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360" w:lineRule="auto"/>
        <w:ind w:firstLine="964"/>
        <w:jc w:val="center"/>
        <w:textAlignment w:val="baseline"/>
        <w:rPr>
          <w:rFonts w:ascii="宋体" w:hAnsi="宋体"/>
          <w:b/>
          <w:sz w:val="48"/>
          <w:szCs w:val="48"/>
        </w:rPr>
      </w:pPr>
      <w:r>
        <w:rPr>
          <w:rFonts w:hint="eastAsia" w:ascii="宋体" w:hAnsi="宋体"/>
          <w:b/>
          <w:sz w:val="48"/>
          <w:szCs w:val="48"/>
        </w:rPr>
        <w:t xml:space="preserve"> </w:t>
      </w:r>
    </w:p>
    <w:p>
      <w:pPr>
        <w:adjustRightInd w:val="0"/>
        <w:spacing w:line="360" w:lineRule="auto"/>
        <w:ind w:firstLine="964"/>
        <w:jc w:val="center"/>
        <w:textAlignment w:val="baseline"/>
        <w:rPr>
          <w:rFonts w:ascii="宋体" w:hAnsi="宋体"/>
          <w:b/>
          <w:sz w:val="48"/>
          <w:szCs w:val="48"/>
        </w:rPr>
      </w:pPr>
    </w:p>
    <w:p>
      <w:pPr>
        <w:adjustRightInd w:val="0"/>
        <w:spacing w:line="360" w:lineRule="auto"/>
        <w:ind w:firstLine="960"/>
        <w:jc w:val="center"/>
        <w:textAlignment w:val="baseline"/>
        <w:rPr>
          <w:rFonts w:ascii="宋体" w:hAnsi="宋体"/>
          <w:sz w:val="48"/>
          <w:szCs w:val="48"/>
        </w:rPr>
      </w:pPr>
    </w:p>
    <w:p>
      <w:pPr>
        <w:tabs>
          <w:tab w:val="left" w:pos="8621"/>
        </w:tabs>
        <w:adjustRightInd w:val="0"/>
        <w:spacing w:line="360" w:lineRule="auto"/>
        <w:ind w:firstLine="640"/>
        <w:jc w:val="left"/>
        <w:textAlignment w:val="baseline"/>
        <w:rPr>
          <w:rFonts w:ascii="宋体" w:hAnsi="宋体"/>
          <w:sz w:val="32"/>
        </w:rPr>
      </w:pPr>
      <w:r>
        <w:rPr>
          <w:rFonts w:hint="eastAsia" w:ascii="宋体" w:hAnsi="宋体"/>
          <w:sz w:val="32"/>
        </w:rPr>
        <w:tab/>
      </w:r>
    </w:p>
    <w:p>
      <w:pPr>
        <w:pStyle w:val="19"/>
        <w:spacing w:after="0" w:line="360" w:lineRule="auto"/>
        <w:ind w:firstLine="0" w:firstLineChars="0"/>
        <w:jc w:val="center"/>
        <w:rPr>
          <w:rFonts w:ascii="宋体" w:hAnsi="宋体"/>
          <w:b/>
          <w:bCs/>
          <w:color w:val="auto"/>
          <w:sz w:val="96"/>
          <w:lang w:eastAsia="zh-CN"/>
        </w:rPr>
      </w:pPr>
      <w:bookmarkStart w:id="0" w:name="_Toc449568588"/>
      <w:r>
        <w:rPr>
          <w:rFonts w:hint="eastAsia" w:ascii="宋体" w:hAnsi="宋体"/>
          <w:b/>
          <w:bCs/>
          <w:color w:val="auto"/>
          <w:sz w:val="96"/>
          <w:lang w:eastAsia="zh-CN"/>
        </w:rPr>
        <w:t>竞争性磋商文件</w:t>
      </w:r>
      <w:bookmarkEnd w:id="0"/>
    </w:p>
    <w:p>
      <w:pPr>
        <w:adjustRightInd w:val="0"/>
        <w:spacing w:line="360" w:lineRule="auto"/>
        <w:ind w:firstLine="720"/>
        <w:jc w:val="center"/>
        <w:textAlignment w:val="baseline"/>
        <w:rPr>
          <w:rFonts w:ascii="宋体" w:hAnsi="宋体"/>
          <w:sz w:val="36"/>
          <w:szCs w:val="36"/>
        </w:rPr>
      </w:pPr>
    </w:p>
    <w:p>
      <w:pPr>
        <w:adjustRightInd w:val="0"/>
        <w:spacing w:line="360" w:lineRule="auto"/>
        <w:ind w:firstLine="720"/>
        <w:jc w:val="center"/>
        <w:textAlignment w:val="baseline"/>
        <w:rPr>
          <w:rFonts w:ascii="宋体" w:hAnsi="宋体"/>
          <w:sz w:val="36"/>
          <w:szCs w:val="36"/>
        </w:rPr>
      </w:pPr>
    </w:p>
    <w:p>
      <w:pPr>
        <w:pStyle w:val="8"/>
        <w:ind w:firstLine="480"/>
      </w:pPr>
    </w:p>
    <w:p>
      <w:pPr>
        <w:pStyle w:val="27"/>
        <w:tabs>
          <w:tab w:val="left" w:pos="720"/>
        </w:tabs>
      </w:pPr>
    </w:p>
    <w:p>
      <w:pPr>
        <w:pStyle w:val="29"/>
        <w:ind w:firstLine="420"/>
      </w:pPr>
    </w:p>
    <w:p>
      <w:pPr>
        <w:adjustRightInd w:val="0"/>
        <w:spacing w:line="360" w:lineRule="auto"/>
        <w:ind w:firstLine="0" w:firstLineChars="0"/>
        <w:textAlignment w:val="baseline"/>
        <w:rPr>
          <w:rFonts w:ascii="宋体" w:hAnsi="宋体"/>
          <w:sz w:val="36"/>
          <w:szCs w:val="36"/>
        </w:rPr>
      </w:pPr>
    </w:p>
    <w:p>
      <w:pPr>
        <w:pStyle w:val="8"/>
        <w:ind w:firstLine="480"/>
      </w:pPr>
    </w:p>
    <w:p>
      <w:pPr>
        <w:spacing w:line="360" w:lineRule="auto"/>
        <w:ind w:left="3330" w:leftChars="500" w:hanging="2130" w:hangingChars="663"/>
        <w:jc w:val="left"/>
        <w:rPr>
          <w:rFonts w:hint="eastAsia" w:ascii="宋体" w:hAnsi="宋体" w:cs="宋体"/>
          <w:b/>
          <w:bCs/>
          <w:sz w:val="32"/>
          <w:szCs w:val="32"/>
          <w:lang w:eastAsia="zh-CN"/>
        </w:rPr>
      </w:pPr>
      <w:r>
        <w:rPr>
          <w:rFonts w:hint="eastAsia" w:ascii="宋体" w:hAnsi="宋体" w:cs="宋体"/>
          <w:b/>
          <w:bCs/>
          <w:sz w:val="32"/>
          <w:szCs w:val="32"/>
        </w:rPr>
        <w:t xml:space="preserve">采购项目名称：西宁市城市远程高空大气污染视频监控点位新建及升级改造项目 </w:t>
      </w:r>
    </w:p>
    <w:p>
      <w:pPr>
        <w:spacing w:line="360" w:lineRule="auto"/>
        <w:ind w:left="3330" w:leftChars="500" w:hanging="2130" w:hangingChars="663"/>
        <w:jc w:val="left"/>
        <w:rPr>
          <w:rFonts w:hint="default" w:ascii="宋体" w:hAnsi="宋体" w:eastAsia="宋体" w:cs="宋体"/>
          <w:b/>
          <w:bCs/>
          <w:sz w:val="32"/>
          <w:szCs w:val="32"/>
          <w:lang w:val="en-US" w:eastAsia="zh-CN"/>
        </w:rPr>
      </w:pPr>
      <w:r>
        <w:rPr>
          <w:rFonts w:hint="eastAsia" w:ascii="宋体" w:hAnsi="宋体" w:cs="宋体"/>
          <w:b/>
          <w:bCs/>
          <w:sz w:val="32"/>
          <w:szCs w:val="32"/>
        </w:rPr>
        <w:t>采购项目编号：</w:t>
      </w:r>
      <w:r>
        <w:rPr>
          <w:rFonts w:hint="eastAsia" w:ascii="宋体" w:hAnsi="宋体" w:cs="宋体"/>
          <w:b/>
          <w:bCs/>
          <w:sz w:val="32"/>
          <w:szCs w:val="32"/>
          <w:lang w:eastAsia="zh-CN"/>
        </w:rPr>
        <w:t>青海国德竞磋（货物）2021-0</w:t>
      </w:r>
      <w:r>
        <w:rPr>
          <w:rFonts w:hint="eastAsia" w:ascii="宋体" w:hAnsi="宋体" w:cs="宋体"/>
          <w:b/>
          <w:bCs/>
          <w:sz w:val="32"/>
          <w:szCs w:val="32"/>
          <w:lang w:val="en-US" w:eastAsia="zh-CN"/>
        </w:rPr>
        <w:t>61</w:t>
      </w:r>
    </w:p>
    <w:p>
      <w:pPr>
        <w:spacing w:line="360" w:lineRule="auto"/>
        <w:ind w:left="3330" w:leftChars="500" w:hanging="2130" w:hangingChars="663"/>
        <w:jc w:val="left"/>
        <w:rPr>
          <w:rFonts w:hint="default" w:ascii="宋体" w:hAnsi="宋体" w:eastAsia="宋体" w:cs="宋体"/>
          <w:b/>
          <w:bCs/>
          <w:sz w:val="32"/>
          <w:szCs w:val="32"/>
          <w:lang w:val="en-US" w:eastAsia="zh-CN"/>
        </w:rPr>
      </w:pPr>
      <w:r>
        <w:rPr>
          <w:rFonts w:hint="eastAsia" w:ascii="宋体" w:hAnsi="宋体" w:cs="宋体"/>
          <w:b/>
          <w:bCs/>
          <w:sz w:val="32"/>
          <w:szCs w:val="32"/>
        </w:rPr>
        <w:t>采 购 单 位：</w:t>
      </w:r>
      <w:r>
        <w:rPr>
          <w:rFonts w:hint="eastAsia" w:ascii="宋体" w:hAnsi="宋体" w:cs="宋体"/>
          <w:b/>
          <w:bCs/>
          <w:sz w:val="32"/>
          <w:szCs w:val="32"/>
          <w:lang w:val="en-US" w:eastAsia="zh-CN"/>
        </w:rPr>
        <w:t>西宁市环境信息中心</w:t>
      </w:r>
    </w:p>
    <w:p>
      <w:pPr>
        <w:spacing w:line="360" w:lineRule="auto"/>
        <w:ind w:left="3330" w:leftChars="500" w:right="1490" w:rightChars="621" w:hanging="2130" w:hangingChars="663"/>
        <w:jc w:val="left"/>
        <w:rPr>
          <w:rFonts w:ascii="宋体" w:hAnsi="宋体" w:cs="宋体"/>
          <w:b/>
          <w:bCs/>
          <w:sz w:val="32"/>
          <w:szCs w:val="32"/>
        </w:rPr>
      </w:pPr>
      <w:r>
        <w:rPr>
          <w:rFonts w:hint="eastAsia" w:ascii="宋体" w:hAnsi="宋体" w:cs="宋体"/>
          <w:b/>
          <w:bCs/>
          <w:sz w:val="32"/>
          <w:szCs w:val="32"/>
        </w:rPr>
        <w:t>采购代理机构：青海国德招标代理有限公司</w:t>
      </w:r>
    </w:p>
    <w:p>
      <w:pPr>
        <w:spacing w:line="480" w:lineRule="auto"/>
        <w:ind w:firstLine="643"/>
        <w:jc w:val="left"/>
        <w:rPr>
          <w:rFonts w:ascii="宋体" w:hAnsi="宋体" w:cs="宋体"/>
          <w:b/>
          <w:bCs/>
          <w:sz w:val="32"/>
          <w:szCs w:val="32"/>
        </w:rPr>
      </w:pPr>
    </w:p>
    <w:p>
      <w:pPr>
        <w:spacing w:line="480" w:lineRule="auto"/>
        <w:ind w:firstLine="643"/>
        <w:jc w:val="center"/>
        <w:rPr>
          <w:rFonts w:ascii="宋体" w:hAnsi="宋体"/>
          <w:b/>
          <w:bCs/>
          <w:sz w:val="32"/>
          <w:szCs w:val="32"/>
        </w:rPr>
      </w:pPr>
      <w:r>
        <w:rPr>
          <w:rFonts w:hint="eastAsia" w:ascii="宋体" w:hAnsi="宋体" w:cs="宋体"/>
          <w:b/>
          <w:bCs/>
          <w:sz w:val="32"/>
          <w:szCs w:val="32"/>
        </w:rPr>
        <w:t>20</w:t>
      </w:r>
      <w:r>
        <w:rPr>
          <w:rFonts w:hint="eastAsia" w:ascii="宋体" w:hAnsi="宋体" w:cs="宋体"/>
          <w:b/>
          <w:bCs/>
          <w:sz w:val="32"/>
          <w:szCs w:val="32"/>
          <w:lang w:val="en-US" w:eastAsia="zh-CN"/>
        </w:rPr>
        <w:t>21</w:t>
      </w:r>
      <w:r>
        <w:rPr>
          <w:rFonts w:hint="eastAsia" w:ascii="宋体" w:hAnsi="宋体" w:cs="宋体"/>
          <w:b/>
          <w:bCs/>
          <w:sz w:val="32"/>
          <w:szCs w:val="32"/>
        </w:rPr>
        <w:t>年</w:t>
      </w:r>
      <w:r>
        <w:rPr>
          <w:rFonts w:hint="eastAsia" w:ascii="宋体" w:hAnsi="宋体" w:cs="宋体"/>
          <w:b/>
          <w:bCs/>
          <w:sz w:val="32"/>
          <w:szCs w:val="32"/>
          <w:lang w:val="en-US" w:eastAsia="zh-CN"/>
        </w:rPr>
        <w:t>12</w:t>
      </w:r>
      <w:r>
        <w:rPr>
          <w:rFonts w:hint="eastAsia" w:ascii="宋体" w:hAnsi="宋体" w:cs="宋体"/>
          <w:b/>
          <w:bCs/>
          <w:sz w:val="32"/>
          <w:szCs w:val="32"/>
        </w:rPr>
        <w:t>月</w:t>
      </w:r>
    </w:p>
    <w:p>
      <w:pPr>
        <w:spacing w:line="360" w:lineRule="auto"/>
        <w:ind w:firstLine="562"/>
        <w:jc w:val="center"/>
        <w:outlineLvl w:val="1"/>
        <w:rPr>
          <w:rFonts w:ascii="宋体" w:hAnsi="宋体"/>
          <w:b/>
          <w:sz w:val="28"/>
          <w:szCs w:val="28"/>
        </w:rPr>
        <w:sectPr>
          <w:headerReference r:id="rId7" w:type="first"/>
          <w:headerReference r:id="rId5" w:type="default"/>
          <w:footerReference r:id="rId8" w:type="default"/>
          <w:headerReference r:id="rId6" w:type="even"/>
          <w:footerReference r:id="rId9" w:type="even"/>
          <w:pgSz w:w="11906" w:h="16838"/>
          <w:pgMar w:top="1553" w:right="1247" w:bottom="1553" w:left="1247" w:header="851" w:footer="992" w:gutter="0"/>
          <w:pgNumType w:start="0"/>
          <w:cols w:space="720" w:num="1"/>
          <w:titlePg/>
          <w:docGrid w:linePitch="312" w:charSpace="0"/>
        </w:sectPr>
      </w:pPr>
    </w:p>
    <w:p>
      <w:pPr>
        <w:pageBreakBefore/>
        <w:widowControl/>
        <w:spacing w:line="40" w:lineRule="atLeast"/>
        <w:ind w:firstLine="0" w:firstLineChars="0"/>
        <w:jc w:val="center"/>
        <w:rPr>
          <w:rFonts w:ascii="宋体" w:hAnsi="宋体"/>
          <w:b/>
          <w:sz w:val="36"/>
          <w:szCs w:val="36"/>
        </w:rPr>
      </w:pPr>
      <w:r>
        <w:rPr>
          <w:rFonts w:hint="eastAsia" w:ascii="宋体" w:hAnsi="宋体"/>
          <w:b/>
          <w:sz w:val="36"/>
          <w:szCs w:val="36"/>
        </w:rPr>
        <w:t xml:space="preserve">  目    录</w:t>
      </w:r>
    </w:p>
    <w:p>
      <w:pPr>
        <w:pStyle w:val="15"/>
        <w:tabs>
          <w:tab w:val="right" w:leader="dot" w:pos="8779"/>
        </w:tabs>
        <w:spacing w:before="0" w:after="0" w:line="360" w:lineRule="auto"/>
        <w:ind w:firstLine="400"/>
        <w:rPr>
          <w:rFonts w:ascii="宋体" w:hAnsi="宋体" w:cs="宋体"/>
          <w:b w:val="0"/>
          <w:bCs w:val="0"/>
          <w:caps w:val="0"/>
          <w:sz w:val="24"/>
          <w:szCs w:val="24"/>
        </w:rPr>
      </w:pPr>
      <w:r>
        <w:rPr>
          <w:rFonts w:hint="eastAsia" w:ascii="幼圆" w:hAnsi="幼圆" w:eastAsia="幼圆" w:cs="幼圆"/>
          <w:b w:val="0"/>
          <w:bCs w:val="0"/>
          <w:kern w:val="0"/>
        </w:rPr>
        <w:fldChar w:fldCharType="begin"/>
      </w:r>
      <w:r>
        <w:rPr>
          <w:rStyle w:val="25"/>
          <w:rFonts w:hint="eastAsia" w:ascii="幼圆" w:hAnsi="幼圆" w:eastAsia="幼圆" w:cs="幼圆"/>
          <w:b w:val="0"/>
          <w:bCs w:val="0"/>
          <w:color w:val="auto"/>
          <w:kern w:val="0"/>
        </w:rPr>
        <w:instrText xml:space="preserve"> TOC \o "1-3" \h \z \u </w:instrText>
      </w:r>
      <w:r>
        <w:rPr>
          <w:rFonts w:hint="eastAsia" w:ascii="幼圆" w:hAnsi="幼圆" w:eastAsia="幼圆" w:cs="幼圆"/>
          <w:b w:val="0"/>
          <w:bCs w:val="0"/>
          <w:kern w:val="0"/>
        </w:rPr>
        <w:fldChar w:fldCharType="separate"/>
      </w:r>
      <w:r>
        <w:fldChar w:fldCharType="begin"/>
      </w:r>
      <w:r>
        <w:instrText xml:space="preserve"> HYPERLINK \l "_Toc482179603" </w:instrText>
      </w:r>
      <w:r>
        <w:fldChar w:fldCharType="separate"/>
      </w:r>
      <w:r>
        <w:rPr>
          <w:rStyle w:val="25"/>
          <w:rFonts w:hint="eastAsia" w:ascii="宋体" w:hAnsi="宋体" w:cs="宋体"/>
          <w:b w:val="0"/>
          <w:color w:val="auto"/>
          <w:kern w:val="28"/>
          <w:sz w:val="24"/>
          <w:szCs w:val="24"/>
        </w:rPr>
        <w:t>第一部分 竞争性磋商公告</w:t>
      </w:r>
      <w:r>
        <w:rPr>
          <w:rFonts w:hint="eastAsia" w:ascii="宋体" w:hAnsi="宋体" w:cs="宋体"/>
          <w:b w:val="0"/>
          <w:sz w:val="24"/>
          <w:szCs w:val="24"/>
        </w:rPr>
        <w:tab/>
      </w:r>
      <w:r>
        <w:rPr>
          <w:rFonts w:hint="eastAsia" w:ascii="宋体" w:hAnsi="宋体" w:cs="宋体"/>
          <w:b w:val="0"/>
          <w:sz w:val="24"/>
          <w:szCs w:val="24"/>
        </w:rPr>
        <w:t>4</w:t>
      </w:r>
      <w:r>
        <w:rPr>
          <w:rFonts w:hint="eastAsia" w:ascii="宋体" w:hAnsi="宋体" w:cs="宋体"/>
          <w:b w:val="0"/>
          <w:sz w:val="24"/>
          <w:szCs w:val="24"/>
        </w:rPr>
        <w:fldChar w:fldCharType="end"/>
      </w:r>
    </w:p>
    <w:p>
      <w:pPr>
        <w:pStyle w:val="15"/>
        <w:tabs>
          <w:tab w:val="right" w:leader="dot" w:pos="8779"/>
        </w:tabs>
        <w:spacing w:before="0" w:after="0" w:line="360" w:lineRule="auto"/>
        <w:ind w:firstLine="482"/>
        <w:rPr>
          <w:rFonts w:ascii="宋体" w:hAnsi="宋体" w:cs="宋体"/>
          <w:b w:val="0"/>
          <w:bCs w:val="0"/>
          <w:caps w:val="0"/>
          <w:sz w:val="24"/>
          <w:szCs w:val="24"/>
        </w:rPr>
      </w:pPr>
      <w:r>
        <w:fldChar w:fldCharType="begin"/>
      </w:r>
      <w:r>
        <w:instrText xml:space="preserve"> HYPERLINK \l "_Toc482179605" </w:instrText>
      </w:r>
      <w:r>
        <w:fldChar w:fldCharType="separate"/>
      </w:r>
      <w:r>
        <w:rPr>
          <w:rStyle w:val="25"/>
          <w:rFonts w:hint="eastAsia" w:ascii="宋体" w:hAnsi="宋体" w:cs="宋体"/>
          <w:b w:val="0"/>
          <w:color w:val="auto"/>
          <w:kern w:val="28"/>
          <w:sz w:val="24"/>
          <w:szCs w:val="24"/>
        </w:rPr>
        <w:t>第二部分  磋商供应商须知</w:t>
      </w:r>
      <w:r>
        <w:rPr>
          <w:rFonts w:hint="eastAsia" w:ascii="宋体" w:hAnsi="宋体" w:cs="宋体"/>
          <w:b w:val="0"/>
          <w:sz w:val="24"/>
          <w:szCs w:val="24"/>
        </w:rPr>
        <w:tab/>
      </w:r>
      <w:r>
        <w:rPr>
          <w:rFonts w:hint="eastAsia" w:ascii="宋体" w:hAnsi="宋体" w:cs="宋体"/>
          <w:b w:val="0"/>
          <w:sz w:val="24"/>
          <w:szCs w:val="24"/>
        </w:rPr>
        <w:t>7</w:t>
      </w:r>
      <w:r>
        <w:rPr>
          <w:rFonts w:hint="eastAsia" w:ascii="宋体" w:hAnsi="宋体" w:cs="宋体"/>
          <w:b w:val="0"/>
          <w:sz w:val="24"/>
          <w:szCs w:val="24"/>
        </w:rPr>
        <w:fldChar w:fldCharType="end"/>
      </w:r>
    </w:p>
    <w:p>
      <w:pPr>
        <w:pStyle w:val="17"/>
        <w:spacing w:line="360" w:lineRule="auto"/>
        <w:rPr>
          <w:rFonts w:ascii="宋体" w:hAnsi="宋体" w:cs="宋体"/>
          <w:smallCaps w:val="0"/>
          <w:sz w:val="24"/>
          <w:szCs w:val="24"/>
        </w:rPr>
      </w:pPr>
      <w:r>
        <w:fldChar w:fldCharType="begin"/>
      </w:r>
      <w:r>
        <w:instrText xml:space="preserve"> HYPERLINK \l "_Toc482179606" </w:instrText>
      </w:r>
      <w:r>
        <w:fldChar w:fldCharType="separate"/>
      </w:r>
      <w:r>
        <w:rPr>
          <w:rStyle w:val="25"/>
          <w:rFonts w:hint="eastAsia" w:ascii="宋体" w:hAnsi="宋体" w:cs="宋体"/>
          <w:bCs/>
          <w:color w:val="auto"/>
          <w:kern w:val="0"/>
          <w:sz w:val="24"/>
          <w:szCs w:val="24"/>
        </w:rPr>
        <w:t>一、说  明</w:t>
      </w:r>
      <w:r>
        <w:rPr>
          <w:rFonts w:hint="eastAsia" w:ascii="宋体" w:hAnsi="宋体" w:cs="宋体"/>
          <w:sz w:val="24"/>
          <w:szCs w:val="24"/>
        </w:rPr>
        <w:tab/>
      </w:r>
      <w:r>
        <w:rPr>
          <w:rFonts w:hint="eastAsia" w:ascii="宋体" w:hAnsi="宋体" w:cs="宋体"/>
          <w:sz w:val="24"/>
          <w:szCs w:val="24"/>
        </w:rPr>
        <w:t>7</w:t>
      </w:r>
      <w:r>
        <w:rPr>
          <w:rFonts w:hint="eastAsia" w:ascii="宋体" w:hAnsi="宋体" w:cs="宋体"/>
          <w:sz w:val="24"/>
          <w:szCs w:val="24"/>
        </w:rPr>
        <w:fldChar w:fldCharType="end"/>
      </w:r>
    </w:p>
    <w:p>
      <w:pPr>
        <w:pStyle w:val="10"/>
        <w:spacing w:line="360" w:lineRule="auto"/>
        <w:rPr>
          <w:rFonts w:ascii="宋体" w:hAnsi="宋体" w:cs="宋体"/>
          <w:i w:val="0"/>
          <w:iCs w:val="0"/>
          <w:sz w:val="24"/>
          <w:szCs w:val="24"/>
        </w:rPr>
      </w:pPr>
      <w:r>
        <w:fldChar w:fldCharType="begin"/>
      </w:r>
      <w:r>
        <w:instrText xml:space="preserve"> HYPERLINK \l "_Toc482179607" </w:instrText>
      </w:r>
      <w:r>
        <w:fldChar w:fldCharType="separate"/>
      </w:r>
      <w:r>
        <w:rPr>
          <w:rStyle w:val="25"/>
          <w:rFonts w:hint="eastAsia" w:ascii="宋体" w:hAnsi="宋体" w:cs="宋体"/>
          <w:bCs/>
          <w:i w:val="0"/>
          <w:iCs w:val="0"/>
          <w:color w:val="auto"/>
          <w:kern w:val="0"/>
          <w:sz w:val="24"/>
          <w:szCs w:val="24"/>
        </w:rPr>
        <w:t>1.适用范围</w:t>
      </w:r>
      <w:r>
        <w:rPr>
          <w:rFonts w:hint="eastAsia" w:ascii="宋体" w:hAnsi="宋体" w:cs="宋体"/>
          <w:i w:val="0"/>
          <w:iCs w:val="0"/>
          <w:sz w:val="24"/>
          <w:szCs w:val="24"/>
        </w:rPr>
        <w:tab/>
      </w:r>
      <w:r>
        <w:rPr>
          <w:rFonts w:hint="eastAsia" w:ascii="宋体" w:hAnsi="宋体" w:cs="宋体"/>
          <w:i w:val="0"/>
          <w:iCs w:val="0"/>
          <w:sz w:val="24"/>
          <w:szCs w:val="24"/>
        </w:rPr>
        <w:t>7</w:t>
      </w:r>
      <w:r>
        <w:rPr>
          <w:rFonts w:hint="eastAsia" w:ascii="宋体" w:hAnsi="宋体" w:cs="宋体"/>
          <w:i w:val="0"/>
          <w:iCs w:val="0"/>
          <w:sz w:val="24"/>
          <w:szCs w:val="24"/>
        </w:rPr>
        <w:fldChar w:fldCharType="end"/>
      </w:r>
    </w:p>
    <w:p>
      <w:pPr>
        <w:pStyle w:val="10"/>
        <w:spacing w:line="360" w:lineRule="auto"/>
        <w:rPr>
          <w:rFonts w:ascii="宋体" w:hAnsi="宋体" w:cs="宋体"/>
          <w:i w:val="0"/>
          <w:iCs w:val="0"/>
          <w:sz w:val="24"/>
          <w:szCs w:val="24"/>
        </w:rPr>
      </w:pPr>
      <w:r>
        <w:fldChar w:fldCharType="begin"/>
      </w:r>
      <w:r>
        <w:instrText xml:space="preserve"> HYPERLINK \l "_Toc482179608" </w:instrText>
      </w:r>
      <w:r>
        <w:fldChar w:fldCharType="separate"/>
      </w:r>
      <w:r>
        <w:rPr>
          <w:rStyle w:val="25"/>
          <w:rFonts w:hint="eastAsia" w:ascii="宋体" w:hAnsi="宋体" w:cs="宋体"/>
          <w:bCs/>
          <w:i w:val="0"/>
          <w:iCs w:val="0"/>
          <w:color w:val="auto"/>
          <w:kern w:val="0"/>
          <w:sz w:val="24"/>
          <w:szCs w:val="24"/>
        </w:rPr>
        <w:t>2.采购方式、合格的投标供应商</w:t>
      </w:r>
      <w:r>
        <w:rPr>
          <w:rFonts w:hint="eastAsia" w:ascii="宋体" w:hAnsi="宋体" w:cs="宋体"/>
          <w:i w:val="0"/>
          <w:iCs w:val="0"/>
          <w:sz w:val="24"/>
          <w:szCs w:val="24"/>
        </w:rPr>
        <w:tab/>
      </w:r>
      <w:r>
        <w:rPr>
          <w:rFonts w:hint="eastAsia" w:ascii="宋体" w:hAnsi="宋体" w:cs="宋体"/>
          <w:i w:val="0"/>
          <w:iCs w:val="0"/>
          <w:sz w:val="24"/>
          <w:szCs w:val="24"/>
        </w:rPr>
        <w:t>7</w:t>
      </w:r>
      <w:r>
        <w:rPr>
          <w:rFonts w:hint="eastAsia" w:ascii="宋体" w:hAnsi="宋体" w:cs="宋体"/>
          <w:i w:val="0"/>
          <w:iCs w:val="0"/>
          <w:sz w:val="24"/>
          <w:szCs w:val="24"/>
        </w:rPr>
        <w:fldChar w:fldCharType="end"/>
      </w:r>
    </w:p>
    <w:p>
      <w:pPr>
        <w:pStyle w:val="10"/>
        <w:spacing w:line="360" w:lineRule="auto"/>
        <w:rPr>
          <w:rFonts w:ascii="宋体" w:hAnsi="宋体" w:cs="宋体"/>
          <w:i w:val="0"/>
          <w:iCs w:val="0"/>
          <w:sz w:val="24"/>
          <w:szCs w:val="24"/>
        </w:rPr>
      </w:pPr>
      <w:r>
        <w:fldChar w:fldCharType="begin"/>
      </w:r>
      <w:r>
        <w:instrText xml:space="preserve"> HYPERLINK \l "_Toc482179609" </w:instrText>
      </w:r>
      <w:r>
        <w:fldChar w:fldCharType="separate"/>
      </w:r>
      <w:r>
        <w:rPr>
          <w:rStyle w:val="25"/>
          <w:rFonts w:hint="eastAsia" w:ascii="宋体" w:hAnsi="宋体" w:cs="宋体"/>
          <w:bCs/>
          <w:i w:val="0"/>
          <w:iCs w:val="0"/>
          <w:color w:val="auto"/>
          <w:kern w:val="0"/>
          <w:sz w:val="24"/>
          <w:szCs w:val="24"/>
        </w:rPr>
        <w:t>3.磋商费用</w:t>
      </w:r>
      <w:r>
        <w:rPr>
          <w:rFonts w:hint="eastAsia" w:ascii="宋体" w:hAnsi="宋体" w:cs="宋体"/>
          <w:i w:val="0"/>
          <w:iCs w:val="0"/>
          <w:sz w:val="24"/>
          <w:szCs w:val="24"/>
        </w:rPr>
        <w:tab/>
      </w:r>
      <w:r>
        <w:rPr>
          <w:rFonts w:hint="eastAsia" w:ascii="宋体" w:hAnsi="宋体" w:cs="宋体"/>
          <w:i w:val="0"/>
          <w:iCs w:val="0"/>
          <w:sz w:val="24"/>
          <w:szCs w:val="24"/>
        </w:rPr>
        <w:t>8</w:t>
      </w:r>
      <w:r>
        <w:rPr>
          <w:rFonts w:hint="eastAsia" w:ascii="宋体" w:hAnsi="宋体" w:cs="宋体"/>
          <w:i w:val="0"/>
          <w:iCs w:val="0"/>
          <w:sz w:val="24"/>
          <w:szCs w:val="24"/>
        </w:rPr>
        <w:fldChar w:fldCharType="end"/>
      </w:r>
    </w:p>
    <w:p>
      <w:pPr>
        <w:pStyle w:val="17"/>
        <w:spacing w:line="360" w:lineRule="auto"/>
        <w:rPr>
          <w:rFonts w:ascii="宋体" w:hAnsi="宋体" w:cs="宋体"/>
          <w:smallCaps w:val="0"/>
          <w:sz w:val="24"/>
          <w:szCs w:val="24"/>
        </w:rPr>
      </w:pPr>
      <w:r>
        <w:fldChar w:fldCharType="begin"/>
      </w:r>
      <w:r>
        <w:instrText xml:space="preserve"> HYPERLINK \l "_Toc482179610" </w:instrText>
      </w:r>
      <w:r>
        <w:fldChar w:fldCharType="separate"/>
      </w:r>
      <w:r>
        <w:rPr>
          <w:rStyle w:val="25"/>
          <w:rFonts w:hint="eastAsia" w:ascii="宋体" w:hAnsi="宋体" w:cs="宋体"/>
          <w:bCs/>
          <w:color w:val="auto"/>
          <w:kern w:val="0"/>
          <w:sz w:val="24"/>
          <w:szCs w:val="24"/>
        </w:rPr>
        <w:t>二、磋商文件说明</w:t>
      </w:r>
      <w:r>
        <w:rPr>
          <w:rFonts w:hint="eastAsia" w:ascii="宋体" w:hAnsi="宋体" w:cs="宋体"/>
          <w:sz w:val="24"/>
          <w:szCs w:val="24"/>
        </w:rPr>
        <w:tab/>
      </w:r>
      <w:r>
        <w:rPr>
          <w:rFonts w:hint="eastAsia" w:ascii="宋体" w:hAnsi="宋体" w:cs="宋体"/>
          <w:sz w:val="24"/>
          <w:szCs w:val="24"/>
        </w:rPr>
        <w:t>9</w:t>
      </w:r>
      <w:r>
        <w:rPr>
          <w:rFonts w:hint="eastAsia" w:ascii="宋体" w:hAnsi="宋体" w:cs="宋体"/>
          <w:sz w:val="24"/>
          <w:szCs w:val="24"/>
        </w:rPr>
        <w:fldChar w:fldCharType="end"/>
      </w:r>
    </w:p>
    <w:p>
      <w:pPr>
        <w:pStyle w:val="10"/>
        <w:spacing w:line="360" w:lineRule="auto"/>
        <w:rPr>
          <w:rFonts w:ascii="宋体" w:hAnsi="宋体" w:cs="宋体"/>
          <w:i w:val="0"/>
          <w:iCs w:val="0"/>
          <w:sz w:val="24"/>
          <w:szCs w:val="24"/>
        </w:rPr>
      </w:pPr>
      <w:r>
        <w:fldChar w:fldCharType="begin"/>
      </w:r>
      <w:r>
        <w:instrText xml:space="preserve"> HYPERLINK \l "_Toc482179611" </w:instrText>
      </w:r>
      <w:r>
        <w:fldChar w:fldCharType="separate"/>
      </w:r>
      <w:r>
        <w:rPr>
          <w:rStyle w:val="25"/>
          <w:rFonts w:hint="eastAsia" w:ascii="宋体" w:hAnsi="宋体" w:cs="宋体"/>
          <w:bCs/>
          <w:i w:val="0"/>
          <w:iCs w:val="0"/>
          <w:color w:val="auto"/>
          <w:kern w:val="0"/>
          <w:sz w:val="24"/>
          <w:szCs w:val="24"/>
        </w:rPr>
        <w:t>4.磋商文件的构成</w:t>
      </w:r>
      <w:r>
        <w:rPr>
          <w:rFonts w:hint="eastAsia" w:ascii="宋体" w:hAnsi="宋体" w:cs="宋体"/>
          <w:i w:val="0"/>
          <w:iCs w:val="0"/>
          <w:sz w:val="24"/>
          <w:szCs w:val="24"/>
        </w:rPr>
        <w:tab/>
      </w:r>
      <w:r>
        <w:rPr>
          <w:rFonts w:hint="eastAsia" w:ascii="宋体" w:hAnsi="宋体" w:cs="宋体"/>
          <w:i w:val="0"/>
          <w:iCs w:val="0"/>
          <w:sz w:val="24"/>
          <w:szCs w:val="24"/>
        </w:rPr>
        <w:t>9</w:t>
      </w:r>
      <w:r>
        <w:rPr>
          <w:rFonts w:hint="eastAsia" w:ascii="宋体" w:hAnsi="宋体" w:cs="宋体"/>
          <w:i w:val="0"/>
          <w:iCs w:val="0"/>
          <w:sz w:val="24"/>
          <w:szCs w:val="24"/>
        </w:rPr>
        <w:fldChar w:fldCharType="end"/>
      </w:r>
    </w:p>
    <w:p>
      <w:pPr>
        <w:pStyle w:val="10"/>
        <w:spacing w:line="360" w:lineRule="auto"/>
        <w:rPr>
          <w:rFonts w:ascii="宋体" w:hAnsi="宋体" w:cs="宋体"/>
          <w:i w:val="0"/>
          <w:iCs w:val="0"/>
          <w:sz w:val="24"/>
          <w:szCs w:val="24"/>
        </w:rPr>
      </w:pPr>
      <w:r>
        <w:fldChar w:fldCharType="begin"/>
      </w:r>
      <w:r>
        <w:instrText xml:space="preserve"> HYPERLINK \l "_Toc482179612" </w:instrText>
      </w:r>
      <w:r>
        <w:fldChar w:fldCharType="separate"/>
      </w:r>
      <w:r>
        <w:rPr>
          <w:rStyle w:val="25"/>
          <w:rFonts w:hint="eastAsia" w:ascii="宋体" w:hAnsi="宋体" w:cs="宋体"/>
          <w:bCs/>
          <w:i w:val="0"/>
          <w:iCs w:val="0"/>
          <w:color w:val="auto"/>
          <w:kern w:val="0"/>
          <w:sz w:val="24"/>
          <w:szCs w:val="24"/>
        </w:rPr>
        <w:t>5.磋商文件的质疑</w:t>
      </w:r>
      <w:r>
        <w:rPr>
          <w:rFonts w:hint="eastAsia" w:ascii="宋体" w:hAnsi="宋体" w:cs="宋体"/>
          <w:i w:val="0"/>
          <w:iCs w:val="0"/>
          <w:sz w:val="24"/>
          <w:szCs w:val="24"/>
        </w:rPr>
        <w:tab/>
      </w:r>
      <w:r>
        <w:rPr>
          <w:rFonts w:hint="eastAsia" w:ascii="宋体" w:hAnsi="宋体" w:cs="宋体"/>
          <w:i w:val="0"/>
          <w:iCs w:val="0"/>
          <w:sz w:val="24"/>
          <w:szCs w:val="24"/>
        </w:rPr>
        <w:t>9</w:t>
      </w:r>
      <w:r>
        <w:rPr>
          <w:rFonts w:hint="eastAsia" w:ascii="宋体" w:hAnsi="宋体" w:cs="宋体"/>
          <w:i w:val="0"/>
          <w:iCs w:val="0"/>
          <w:sz w:val="24"/>
          <w:szCs w:val="24"/>
        </w:rPr>
        <w:fldChar w:fldCharType="end"/>
      </w:r>
    </w:p>
    <w:p>
      <w:pPr>
        <w:pStyle w:val="10"/>
        <w:spacing w:line="360" w:lineRule="auto"/>
        <w:rPr>
          <w:rFonts w:ascii="宋体" w:hAnsi="宋体" w:cs="宋体"/>
          <w:i w:val="0"/>
          <w:iCs w:val="0"/>
          <w:sz w:val="24"/>
          <w:szCs w:val="24"/>
        </w:rPr>
      </w:pPr>
      <w:r>
        <w:fldChar w:fldCharType="begin"/>
      </w:r>
      <w:r>
        <w:instrText xml:space="preserve"> HYPERLINK \l "_Toc482179613" </w:instrText>
      </w:r>
      <w:r>
        <w:fldChar w:fldCharType="separate"/>
      </w:r>
      <w:r>
        <w:rPr>
          <w:rStyle w:val="25"/>
          <w:rFonts w:hint="eastAsia" w:ascii="宋体" w:hAnsi="宋体" w:cs="宋体"/>
          <w:bCs/>
          <w:i w:val="0"/>
          <w:iCs w:val="0"/>
          <w:color w:val="auto"/>
          <w:kern w:val="0"/>
          <w:sz w:val="24"/>
          <w:szCs w:val="24"/>
        </w:rPr>
        <w:t>6.磋商文件的澄清、修改</w:t>
      </w:r>
      <w:r>
        <w:rPr>
          <w:rFonts w:hint="eastAsia" w:ascii="宋体" w:hAnsi="宋体" w:cs="宋体"/>
          <w:i w:val="0"/>
          <w:iCs w:val="0"/>
          <w:sz w:val="24"/>
          <w:szCs w:val="24"/>
        </w:rPr>
        <w:tab/>
      </w:r>
      <w:r>
        <w:rPr>
          <w:rFonts w:hint="eastAsia" w:ascii="宋体" w:hAnsi="宋体" w:cs="宋体"/>
          <w:i w:val="0"/>
          <w:iCs w:val="0"/>
          <w:sz w:val="24"/>
          <w:szCs w:val="24"/>
        </w:rPr>
        <w:t>9</w:t>
      </w:r>
      <w:r>
        <w:rPr>
          <w:rFonts w:hint="eastAsia" w:ascii="宋体" w:hAnsi="宋体" w:cs="宋体"/>
          <w:i w:val="0"/>
          <w:iCs w:val="0"/>
          <w:sz w:val="24"/>
          <w:szCs w:val="24"/>
        </w:rPr>
        <w:fldChar w:fldCharType="end"/>
      </w:r>
    </w:p>
    <w:p>
      <w:pPr>
        <w:pStyle w:val="17"/>
        <w:spacing w:line="360" w:lineRule="auto"/>
        <w:rPr>
          <w:rFonts w:ascii="宋体" w:hAnsi="宋体" w:cs="宋体"/>
          <w:smallCaps w:val="0"/>
          <w:sz w:val="24"/>
          <w:szCs w:val="24"/>
        </w:rPr>
      </w:pPr>
      <w:r>
        <w:fldChar w:fldCharType="begin"/>
      </w:r>
      <w:r>
        <w:instrText xml:space="preserve"> HYPERLINK \l "_Toc482179614" </w:instrText>
      </w:r>
      <w:r>
        <w:fldChar w:fldCharType="separate"/>
      </w:r>
      <w:r>
        <w:rPr>
          <w:rStyle w:val="25"/>
          <w:rFonts w:hint="eastAsia" w:ascii="宋体" w:hAnsi="宋体" w:cs="宋体"/>
          <w:bCs/>
          <w:color w:val="auto"/>
          <w:kern w:val="0"/>
          <w:sz w:val="24"/>
          <w:szCs w:val="24"/>
        </w:rPr>
        <w:t>三、磋商响应文件的编制</w:t>
      </w:r>
      <w:r>
        <w:rPr>
          <w:rFonts w:hint="eastAsia" w:ascii="宋体" w:hAnsi="宋体" w:cs="宋体"/>
          <w:sz w:val="24"/>
          <w:szCs w:val="24"/>
        </w:rPr>
        <w:tab/>
      </w:r>
      <w:r>
        <w:rPr>
          <w:rFonts w:hint="eastAsia" w:ascii="宋体" w:hAnsi="宋体" w:cs="宋体"/>
          <w:sz w:val="24"/>
          <w:szCs w:val="24"/>
        </w:rPr>
        <w:t>1</w:t>
      </w:r>
      <w:r>
        <w:rPr>
          <w:rFonts w:hint="eastAsia" w:ascii="宋体" w:hAnsi="宋体" w:cs="宋体"/>
          <w:sz w:val="24"/>
          <w:szCs w:val="24"/>
        </w:rPr>
        <w:fldChar w:fldCharType="end"/>
      </w:r>
      <w:r>
        <w:rPr>
          <w:rFonts w:hint="eastAsia" w:ascii="宋体" w:hAnsi="宋体" w:cs="宋体"/>
          <w:sz w:val="24"/>
          <w:szCs w:val="24"/>
        </w:rPr>
        <w:t>0</w:t>
      </w:r>
    </w:p>
    <w:p>
      <w:pPr>
        <w:pStyle w:val="10"/>
        <w:spacing w:line="360" w:lineRule="auto"/>
        <w:rPr>
          <w:rFonts w:ascii="宋体" w:hAnsi="宋体" w:cs="宋体"/>
          <w:i w:val="0"/>
          <w:iCs w:val="0"/>
          <w:sz w:val="24"/>
          <w:szCs w:val="24"/>
        </w:rPr>
      </w:pPr>
      <w:r>
        <w:fldChar w:fldCharType="begin"/>
      </w:r>
      <w:r>
        <w:instrText xml:space="preserve"> HYPERLINK \l "_Toc482179615" </w:instrText>
      </w:r>
      <w:r>
        <w:fldChar w:fldCharType="separate"/>
      </w:r>
      <w:r>
        <w:rPr>
          <w:rStyle w:val="25"/>
          <w:rFonts w:hint="eastAsia" w:ascii="宋体" w:hAnsi="宋体" w:cs="宋体"/>
          <w:bCs/>
          <w:i w:val="0"/>
          <w:iCs w:val="0"/>
          <w:color w:val="auto"/>
          <w:kern w:val="0"/>
          <w:sz w:val="24"/>
          <w:szCs w:val="24"/>
        </w:rPr>
        <w:t>7.磋商响应文件的语言及度量衡单位</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0</w:t>
      </w:r>
    </w:p>
    <w:p>
      <w:pPr>
        <w:pStyle w:val="10"/>
        <w:spacing w:line="360" w:lineRule="auto"/>
        <w:rPr>
          <w:rFonts w:ascii="宋体" w:hAnsi="宋体" w:cs="宋体"/>
          <w:i w:val="0"/>
          <w:iCs w:val="0"/>
          <w:sz w:val="24"/>
          <w:szCs w:val="24"/>
        </w:rPr>
      </w:pPr>
      <w:r>
        <w:fldChar w:fldCharType="begin"/>
      </w:r>
      <w:r>
        <w:instrText xml:space="preserve"> HYPERLINK \l "_Toc482179616" </w:instrText>
      </w:r>
      <w:r>
        <w:fldChar w:fldCharType="separate"/>
      </w:r>
      <w:r>
        <w:rPr>
          <w:rStyle w:val="25"/>
          <w:rFonts w:hint="eastAsia" w:ascii="宋体" w:hAnsi="宋体" w:cs="宋体"/>
          <w:bCs/>
          <w:i w:val="0"/>
          <w:iCs w:val="0"/>
          <w:color w:val="auto"/>
          <w:kern w:val="0"/>
          <w:sz w:val="24"/>
          <w:szCs w:val="24"/>
        </w:rPr>
        <w:t>8.磋商报价及币种</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0</w:t>
      </w:r>
    </w:p>
    <w:p>
      <w:pPr>
        <w:pStyle w:val="10"/>
        <w:spacing w:line="360" w:lineRule="auto"/>
        <w:rPr>
          <w:rFonts w:ascii="宋体" w:hAnsi="宋体" w:cs="宋体"/>
          <w:i w:val="0"/>
          <w:iCs w:val="0"/>
          <w:sz w:val="24"/>
          <w:szCs w:val="24"/>
        </w:rPr>
      </w:pPr>
      <w:r>
        <w:fldChar w:fldCharType="begin"/>
      </w:r>
      <w:r>
        <w:instrText xml:space="preserve"> HYPERLINK \l "_Toc482179617" </w:instrText>
      </w:r>
      <w:r>
        <w:fldChar w:fldCharType="separate"/>
      </w:r>
      <w:r>
        <w:rPr>
          <w:rStyle w:val="25"/>
          <w:rFonts w:hint="eastAsia" w:ascii="宋体" w:hAnsi="宋体" w:cs="宋体"/>
          <w:bCs/>
          <w:i w:val="0"/>
          <w:iCs w:val="0"/>
          <w:color w:val="auto"/>
          <w:kern w:val="0"/>
          <w:sz w:val="24"/>
          <w:szCs w:val="24"/>
        </w:rPr>
        <w:t>9.磋</w:t>
      </w:r>
      <w:bookmarkStart w:id="1" w:name="_Hlt490512964"/>
      <w:r>
        <w:rPr>
          <w:rStyle w:val="25"/>
          <w:rFonts w:hint="eastAsia" w:ascii="宋体" w:hAnsi="宋体" w:cs="宋体"/>
          <w:bCs/>
          <w:i w:val="0"/>
          <w:iCs w:val="0"/>
          <w:color w:val="auto"/>
          <w:kern w:val="0"/>
          <w:sz w:val="24"/>
          <w:szCs w:val="24"/>
        </w:rPr>
        <w:t>商</w:t>
      </w:r>
      <w:bookmarkEnd w:id="1"/>
      <w:r>
        <w:rPr>
          <w:rStyle w:val="25"/>
          <w:rFonts w:hint="eastAsia" w:ascii="宋体" w:hAnsi="宋体" w:cs="宋体"/>
          <w:bCs/>
          <w:i w:val="0"/>
          <w:iCs w:val="0"/>
          <w:color w:val="auto"/>
          <w:kern w:val="0"/>
          <w:sz w:val="24"/>
          <w:szCs w:val="24"/>
        </w:rPr>
        <w:t>保证金</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0</w:t>
      </w:r>
    </w:p>
    <w:p>
      <w:pPr>
        <w:pStyle w:val="10"/>
        <w:spacing w:line="360" w:lineRule="auto"/>
        <w:rPr>
          <w:rFonts w:ascii="宋体" w:hAnsi="宋体" w:cs="宋体"/>
          <w:i w:val="0"/>
          <w:iCs w:val="0"/>
          <w:sz w:val="24"/>
          <w:szCs w:val="24"/>
        </w:rPr>
      </w:pPr>
      <w:r>
        <w:fldChar w:fldCharType="begin"/>
      </w:r>
      <w:r>
        <w:instrText xml:space="preserve"> HYPERLINK \l "_Toc482179617" </w:instrText>
      </w:r>
      <w:r>
        <w:fldChar w:fldCharType="separate"/>
      </w:r>
      <w:r>
        <w:rPr>
          <w:rStyle w:val="25"/>
          <w:rFonts w:hint="eastAsia" w:ascii="宋体" w:hAnsi="宋体" w:cs="宋体"/>
          <w:bCs/>
          <w:i w:val="0"/>
          <w:iCs w:val="0"/>
          <w:color w:val="auto"/>
          <w:kern w:val="0"/>
          <w:sz w:val="24"/>
          <w:szCs w:val="24"/>
        </w:rPr>
        <w:t>10.磋商有效期</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0</w:t>
      </w:r>
    </w:p>
    <w:p>
      <w:pPr>
        <w:pStyle w:val="10"/>
        <w:spacing w:line="360" w:lineRule="auto"/>
        <w:rPr>
          <w:rFonts w:ascii="宋体" w:hAnsi="宋体" w:cs="宋体"/>
          <w:i w:val="0"/>
          <w:iCs w:val="0"/>
          <w:sz w:val="24"/>
          <w:szCs w:val="24"/>
        </w:rPr>
      </w:pPr>
      <w:r>
        <w:fldChar w:fldCharType="begin"/>
      </w:r>
      <w:r>
        <w:instrText xml:space="preserve"> HYPERLINK \l "_Toc482179618" </w:instrText>
      </w:r>
      <w:r>
        <w:fldChar w:fldCharType="separate"/>
      </w:r>
      <w:r>
        <w:rPr>
          <w:rStyle w:val="25"/>
          <w:rFonts w:hint="eastAsia" w:ascii="宋体" w:hAnsi="宋体" w:cs="宋体"/>
          <w:bCs/>
          <w:i w:val="0"/>
          <w:iCs w:val="0"/>
          <w:color w:val="auto"/>
          <w:kern w:val="0"/>
          <w:sz w:val="24"/>
          <w:szCs w:val="24"/>
        </w:rPr>
        <w:t>11.磋商响应文件构成</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0</w:t>
      </w:r>
    </w:p>
    <w:p>
      <w:pPr>
        <w:pStyle w:val="10"/>
        <w:spacing w:line="360" w:lineRule="auto"/>
        <w:rPr>
          <w:rFonts w:ascii="宋体" w:hAnsi="宋体" w:cs="宋体"/>
          <w:i w:val="0"/>
          <w:iCs w:val="0"/>
          <w:sz w:val="24"/>
          <w:szCs w:val="24"/>
        </w:rPr>
      </w:pPr>
      <w:r>
        <w:fldChar w:fldCharType="begin"/>
      </w:r>
      <w:r>
        <w:instrText xml:space="preserve"> HYPERLINK \l "_Toc482179619" </w:instrText>
      </w:r>
      <w:r>
        <w:fldChar w:fldCharType="separate"/>
      </w:r>
      <w:r>
        <w:rPr>
          <w:rStyle w:val="25"/>
          <w:rFonts w:hint="eastAsia" w:ascii="宋体" w:hAnsi="宋体" w:cs="宋体"/>
          <w:bCs/>
          <w:i w:val="0"/>
          <w:iCs w:val="0"/>
          <w:color w:val="auto"/>
          <w:kern w:val="0"/>
          <w:sz w:val="24"/>
          <w:szCs w:val="24"/>
        </w:rPr>
        <w:t>12.磋商响应文件编印和签署</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1</w:t>
      </w:r>
    </w:p>
    <w:p>
      <w:pPr>
        <w:pStyle w:val="17"/>
        <w:spacing w:line="360" w:lineRule="auto"/>
        <w:rPr>
          <w:rFonts w:ascii="宋体" w:hAnsi="宋体" w:cs="宋体"/>
          <w:smallCaps w:val="0"/>
          <w:sz w:val="24"/>
          <w:szCs w:val="24"/>
        </w:rPr>
      </w:pPr>
      <w:r>
        <w:fldChar w:fldCharType="begin"/>
      </w:r>
      <w:r>
        <w:instrText xml:space="preserve"> HYPERLINK \l "_Toc482179620" </w:instrText>
      </w:r>
      <w:r>
        <w:fldChar w:fldCharType="separate"/>
      </w:r>
      <w:r>
        <w:rPr>
          <w:rStyle w:val="25"/>
          <w:rFonts w:hint="eastAsia" w:ascii="宋体" w:hAnsi="宋体" w:cs="宋体"/>
          <w:bCs/>
          <w:color w:val="auto"/>
          <w:kern w:val="0"/>
          <w:sz w:val="24"/>
          <w:szCs w:val="24"/>
        </w:rPr>
        <w:t>四、磋商响应文件的递交</w:t>
      </w:r>
      <w:r>
        <w:rPr>
          <w:rFonts w:hint="eastAsia" w:ascii="宋体" w:hAnsi="宋体" w:cs="宋体"/>
          <w:sz w:val="24"/>
          <w:szCs w:val="24"/>
        </w:rPr>
        <w:tab/>
      </w:r>
      <w:r>
        <w:rPr>
          <w:rFonts w:hint="eastAsia" w:ascii="宋体" w:hAnsi="宋体" w:cs="宋体"/>
          <w:sz w:val="24"/>
          <w:szCs w:val="24"/>
        </w:rPr>
        <w:t>1</w:t>
      </w:r>
      <w:r>
        <w:rPr>
          <w:rFonts w:hint="eastAsia" w:ascii="宋体" w:hAnsi="宋体" w:cs="宋体"/>
          <w:sz w:val="24"/>
          <w:szCs w:val="24"/>
        </w:rPr>
        <w:fldChar w:fldCharType="end"/>
      </w:r>
      <w:r>
        <w:rPr>
          <w:rFonts w:hint="eastAsia" w:ascii="宋体" w:hAnsi="宋体" w:cs="宋体"/>
          <w:sz w:val="24"/>
          <w:szCs w:val="24"/>
        </w:rPr>
        <w:t>2</w:t>
      </w:r>
    </w:p>
    <w:p>
      <w:pPr>
        <w:pStyle w:val="10"/>
        <w:spacing w:line="360" w:lineRule="auto"/>
        <w:rPr>
          <w:rFonts w:ascii="宋体" w:hAnsi="宋体" w:cs="宋体"/>
          <w:i w:val="0"/>
          <w:iCs w:val="0"/>
          <w:sz w:val="24"/>
          <w:szCs w:val="24"/>
        </w:rPr>
      </w:pPr>
      <w:r>
        <w:fldChar w:fldCharType="begin"/>
      </w:r>
      <w:r>
        <w:instrText xml:space="preserve"> HYPERLINK \l "_Toc482179621" </w:instrText>
      </w:r>
      <w:r>
        <w:fldChar w:fldCharType="separate"/>
      </w:r>
      <w:r>
        <w:rPr>
          <w:rStyle w:val="25"/>
          <w:rFonts w:hint="eastAsia" w:ascii="宋体" w:hAnsi="宋体" w:cs="宋体"/>
          <w:bCs/>
          <w:i w:val="0"/>
          <w:iCs w:val="0"/>
          <w:color w:val="auto"/>
          <w:kern w:val="0"/>
          <w:sz w:val="24"/>
          <w:szCs w:val="24"/>
        </w:rPr>
        <w:t>13.磋商响应文件的密封和标记</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2</w:t>
      </w:r>
    </w:p>
    <w:p>
      <w:pPr>
        <w:pStyle w:val="10"/>
        <w:spacing w:line="360" w:lineRule="auto"/>
        <w:rPr>
          <w:rFonts w:ascii="宋体" w:hAnsi="宋体" w:cs="宋体"/>
          <w:i w:val="0"/>
          <w:iCs w:val="0"/>
          <w:sz w:val="24"/>
          <w:szCs w:val="24"/>
        </w:rPr>
      </w:pPr>
      <w:r>
        <w:fldChar w:fldCharType="begin"/>
      </w:r>
      <w:r>
        <w:instrText xml:space="preserve"> HYPERLINK \l "_Toc482179622" </w:instrText>
      </w:r>
      <w:r>
        <w:fldChar w:fldCharType="separate"/>
      </w:r>
      <w:r>
        <w:rPr>
          <w:rStyle w:val="25"/>
          <w:rFonts w:hint="eastAsia" w:ascii="宋体" w:hAnsi="宋体" w:cs="宋体"/>
          <w:bCs/>
          <w:i w:val="0"/>
          <w:iCs w:val="0"/>
          <w:color w:val="auto"/>
          <w:kern w:val="0"/>
          <w:sz w:val="24"/>
          <w:szCs w:val="24"/>
        </w:rPr>
        <w:t>14.递送磋商响应文件的地点、截止日期</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2</w:t>
      </w:r>
    </w:p>
    <w:p>
      <w:pPr>
        <w:pStyle w:val="10"/>
        <w:spacing w:line="360" w:lineRule="auto"/>
        <w:rPr>
          <w:rFonts w:ascii="宋体" w:hAnsi="宋体" w:cs="宋体"/>
          <w:i w:val="0"/>
          <w:iCs w:val="0"/>
          <w:sz w:val="24"/>
          <w:szCs w:val="24"/>
        </w:rPr>
      </w:pPr>
      <w:r>
        <w:fldChar w:fldCharType="begin"/>
      </w:r>
      <w:r>
        <w:instrText xml:space="preserve"> HYPERLINK \l "_Toc482179623" </w:instrText>
      </w:r>
      <w:r>
        <w:fldChar w:fldCharType="separate"/>
      </w:r>
      <w:r>
        <w:rPr>
          <w:rStyle w:val="25"/>
          <w:rFonts w:hint="eastAsia" w:ascii="宋体" w:hAnsi="宋体" w:cs="宋体"/>
          <w:bCs/>
          <w:i w:val="0"/>
          <w:iCs w:val="0"/>
          <w:color w:val="auto"/>
          <w:kern w:val="0"/>
          <w:sz w:val="24"/>
          <w:szCs w:val="24"/>
        </w:rPr>
        <w:t>15.磋商响应文件的撤回</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2</w:t>
      </w:r>
    </w:p>
    <w:p>
      <w:pPr>
        <w:pStyle w:val="17"/>
        <w:spacing w:line="360" w:lineRule="auto"/>
        <w:rPr>
          <w:rFonts w:ascii="宋体" w:hAnsi="宋体" w:cs="宋体"/>
          <w:smallCaps w:val="0"/>
          <w:sz w:val="24"/>
          <w:szCs w:val="24"/>
        </w:rPr>
      </w:pPr>
      <w:r>
        <w:fldChar w:fldCharType="begin"/>
      </w:r>
      <w:r>
        <w:instrText xml:space="preserve"> HYPERLINK \l "_Toc482179624" </w:instrText>
      </w:r>
      <w:r>
        <w:fldChar w:fldCharType="separate"/>
      </w:r>
      <w:r>
        <w:rPr>
          <w:rStyle w:val="25"/>
          <w:rFonts w:hint="eastAsia" w:ascii="宋体" w:hAnsi="宋体" w:cs="宋体"/>
          <w:bCs/>
          <w:color w:val="auto"/>
          <w:kern w:val="0"/>
          <w:sz w:val="24"/>
          <w:szCs w:val="24"/>
        </w:rPr>
        <w:t>五、磋商过程</w:t>
      </w:r>
      <w:r>
        <w:rPr>
          <w:rFonts w:hint="eastAsia" w:ascii="宋体" w:hAnsi="宋体" w:cs="宋体"/>
          <w:sz w:val="24"/>
          <w:szCs w:val="24"/>
        </w:rPr>
        <w:tab/>
      </w:r>
      <w:r>
        <w:rPr>
          <w:rFonts w:hint="eastAsia" w:ascii="宋体" w:hAnsi="宋体" w:cs="宋体"/>
          <w:sz w:val="24"/>
          <w:szCs w:val="24"/>
        </w:rPr>
        <w:t>1</w:t>
      </w:r>
      <w:r>
        <w:rPr>
          <w:rFonts w:hint="eastAsia" w:ascii="宋体" w:hAnsi="宋体" w:cs="宋体"/>
          <w:sz w:val="24"/>
          <w:szCs w:val="24"/>
        </w:rPr>
        <w:fldChar w:fldCharType="end"/>
      </w:r>
      <w:r>
        <w:rPr>
          <w:rFonts w:hint="eastAsia" w:ascii="宋体" w:hAnsi="宋体" w:cs="宋体"/>
          <w:sz w:val="24"/>
          <w:szCs w:val="24"/>
        </w:rPr>
        <w:t>2</w:t>
      </w:r>
    </w:p>
    <w:p>
      <w:pPr>
        <w:pStyle w:val="10"/>
        <w:spacing w:line="360" w:lineRule="auto"/>
        <w:rPr>
          <w:rFonts w:ascii="宋体" w:hAnsi="宋体" w:cs="宋体"/>
          <w:i w:val="0"/>
          <w:iCs w:val="0"/>
          <w:sz w:val="24"/>
          <w:szCs w:val="24"/>
        </w:rPr>
      </w:pPr>
      <w:r>
        <w:fldChar w:fldCharType="begin"/>
      </w:r>
      <w:r>
        <w:instrText xml:space="preserve"> HYPERLINK \l "_Toc482179625" </w:instrText>
      </w:r>
      <w:r>
        <w:fldChar w:fldCharType="separate"/>
      </w:r>
      <w:r>
        <w:rPr>
          <w:rStyle w:val="25"/>
          <w:rFonts w:hint="eastAsia" w:ascii="宋体" w:hAnsi="宋体" w:cs="宋体"/>
          <w:bCs/>
          <w:i w:val="0"/>
          <w:iCs w:val="0"/>
          <w:color w:val="auto"/>
          <w:kern w:val="0"/>
          <w:sz w:val="24"/>
          <w:szCs w:val="24"/>
        </w:rPr>
        <w:t>16.磋商过程</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3</w:t>
      </w:r>
    </w:p>
    <w:p>
      <w:pPr>
        <w:pStyle w:val="17"/>
        <w:spacing w:line="360" w:lineRule="auto"/>
        <w:rPr>
          <w:rFonts w:ascii="宋体" w:hAnsi="宋体" w:cs="宋体"/>
          <w:smallCaps w:val="0"/>
          <w:sz w:val="24"/>
          <w:szCs w:val="24"/>
        </w:rPr>
      </w:pPr>
      <w:r>
        <w:fldChar w:fldCharType="begin"/>
      </w:r>
      <w:r>
        <w:instrText xml:space="preserve"> HYPERLINK \l "_Toc482179626" </w:instrText>
      </w:r>
      <w:r>
        <w:fldChar w:fldCharType="separate"/>
      </w:r>
      <w:r>
        <w:rPr>
          <w:rStyle w:val="25"/>
          <w:rFonts w:hint="eastAsia" w:ascii="宋体" w:hAnsi="宋体" w:cs="宋体"/>
          <w:bCs/>
          <w:color w:val="auto"/>
          <w:kern w:val="0"/>
          <w:sz w:val="24"/>
          <w:szCs w:val="24"/>
        </w:rPr>
        <w:t>六、磋商程序及方法</w:t>
      </w:r>
      <w:r>
        <w:rPr>
          <w:rFonts w:hint="eastAsia" w:ascii="宋体" w:hAnsi="宋体" w:cs="宋体"/>
          <w:sz w:val="24"/>
          <w:szCs w:val="24"/>
        </w:rPr>
        <w:tab/>
      </w:r>
      <w:r>
        <w:rPr>
          <w:rFonts w:hint="eastAsia" w:ascii="宋体" w:hAnsi="宋体" w:cs="宋体"/>
          <w:sz w:val="24"/>
          <w:szCs w:val="24"/>
        </w:rPr>
        <w:t>1</w:t>
      </w:r>
      <w:r>
        <w:rPr>
          <w:rFonts w:hint="eastAsia" w:ascii="宋体" w:hAnsi="宋体" w:cs="宋体"/>
          <w:sz w:val="24"/>
          <w:szCs w:val="24"/>
        </w:rPr>
        <w:fldChar w:fldCharType="end"/>
      </w:r>
      <w:r>
        <w:rPr>
          <w:rFonts w:hint="eastAsia" w:ascii="宋体" w:hAnsi="宋体" w:cs="宋体"/>
          <w:sz w:val="24"/>
          <w:szCs w:val="24"/>
        </w:rPr>
        <w:t>3</w:t>
      </w:r>
    </w:p>
    <w:p>
      <w:pPr>
        <w:pStyle w:val="10"/>
        <w:spacing w:line="360" w:lineRule="auto"/>
        <w:rPr>
          <w:rFonts w:ascii="宋体" w:hAnsi="宋体" w:cs="宋体"/>
          <w:i w:val="0"/>
          <w:iCs w:val="0"/>
          <w:sz w:val="24"/>
          <w:szCs w:val="24"/>
        </w:rPr>
      </w:pPr>
      <w:r>
        <w:fldChar w:fldCharType="begin"/>
      </w:r>
      <w:r>
        <w:instrText xml:space="preserve"> HYPERLINK \l "_Toc482179627" </w:instrText>
      </w:r>
      <w:r>
        <w:fldChar w:fldCharType="separate"/>
      </w:r>
      <w:r>
        <w:rPr>
          <w:rStyle w:val="25"/>
          <w:rFonts w:hint="eastAsia" w:ascii="宋体" w:hAnsi="宋体" w:cs="宋体"/>
          <w:bCs/>
          <w:i w:val="0"/>
          <w:iCs w:val="0"/>
          <w:color w:val="auto"/>
          <w:kern w:val="0"/>
          <w:sz w:val="24"/>
          <w:szCs w:val="24"/>
        </w:rPr>
        <w:t>17.磋商小组</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3</w:t>
      </w:r>
    </w:p>
    <w:p>
      <w:pPr>
        <w:pStyle w:val="10"/>
        <w:spacing w:line="360" w:lineRule="auto"/>
        <w:rPr>
          <w:rFonts w:ascii="宋体" w:hAnsi="宋体" w:cs="宋体"/>
          <w:i w:val="0"/>
          <w:iCs w:val="0"/>
          <w:sz w:val="24"/>
          <w:szCs w:val="24"/>
        </w:rPr>
      </w:pPr>
      <w:r>
        <w:fldChar w:fldCharType="begin"/>
      </w:r>
      <w:r>
        <w:instrText xml:space="preserve"> HYPERLINK \l "_Toc482179628" </w:instrText>
      </w:r>
      <w:r>
        <w:fldChar w:fldCharType="separate"/>
      </w:r>
      <w:r>
        <w:rPr>
          <w:rStyle w:val="25"/>
          <w:rFonts w:hint="eastAsia" w:ascii="宋体" w:hAnsi="宋体" w:cs="宋体"/>
          <w:bCs/>
          <w:i w:val="0"/>
          <w:iCs w:val="0"/>
          <w:color w:val="auto"/>
          <w:kern w:val="0"/>
          <w:sz w:val="24"/>
          <w:szCs w:val="24"/>
        </w:rPr>
        <w:t>18.磋商程序</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4</w:t>
      </w:r>
    </w:p>
    <w:p>
      <w:pPr>
        <w:pStyle w:val="10"/>
        <w:spacing w:line="360" w:lineRule="auto"/>
        <w:rPr>
          <w:rFonts w:ascii="宋体" w:hAnsi="宋体" w:cs="宋体"/>
          <w:i w:val="0"/>
          <w:iCs w:val="0"/>
          <w:sz w:val="24"/>
          <w:szCs w:val="24"/>
        </w:rPr>
      </w:pPr>
      <w:r>
        <w:fldChar w:fldCharType="begin"/>
      </w:r>
      <w:r>
        <w:instrText xml:space="preserve"> HYPERLINK \l "_Toc482179629" </w:instrText>
      </w:r>
      <w:r>
        <w:fldChar w:fldCharType="separate"/>
      </w:r>
      <w:r>
        <w:rPr>
          <w:rStyle w:val="25"/>
          <w:rFonts w:hint="eastAsia" w:ascii="宋体" w:hAnsi="宋体" w:cs="宋体"/>
          <w:bCs/>
          <w:i w:val="0"/>
          <w:iCs w:val="0"/>
          <w:color w:val="auto"/>
          <w:kern w:val="0"/>
          <w:sz w:val="24"/>
          <w:szCs w:val="24"/>
        </w:rPr>
        <w:t>19.评审办法</w:t>
      </w:r>
      <w:r>
        <w:rPr>
          <w:rFonts w:hint="eastAsia" w:ascii="宋体" w:hAnsi="宋体" w:cs="宋体"/>
          <w:i w:val="0"/>
          <w:iCs w:val="0"/>
          <w:sz w:val="24"/>
          <w:szCs w:val="24"/>
        </w:rPr>
        <w:tab/>
      </w:r>
      <w:r>
        <w:rPr>
          <w:rFonts w:hint="eastAsia" w:ascii="宋体" w:hAnsi="宋体" w:cs="宋体"/>
          <w:i w:val="0"/>
          <w:iCs w:val="0"/>
          <w:sz w:val="24"/>
          <w:szCs w:val="24"/>
        </w:rPr>
        <w:fldChar w:fldCharType="begin"/>
      </w:r>
      <w:r>
        <w:rPr>
          <w:rFonts w:hint="eastAsia" w:ascii="宋体" w:hAnsi="宋体" w:cs="宋体"/>
          <w:i w:val="0"/>
          <w:iCs w:val="0"/>
          <w:sz w:val="24"/>
          <w:szCs w:val="24"/>
        </w:rPr>
        <w:instrText xml:space="preserve"> PAGEREF _Toc482179629 \h </w:instrText>
      </w:r>
      <w:r>
        <w:rPr>
          <w:rFonts w:hint="eastAsia" w:ascii="宋体" w:hAnsi="宋体" w:cs="宋体"/>
          <w:i w:val="0"/>
          <w:iCs w:val="0"/>
          <w:sz w:val="24"/>
          <w:szCs w:val="24"/>
        </w:rPr>
        <w:fldChar w:fldCharType="separate"/>
      </w:r>
      <w:r>
        <w:rPr>
          <w:rFonts w:hint="eastAsia" w:ascii="宋体" w:hAnsi="宋体" w:cs="宋体"/>
          <w:i w:val="0"/>
          <w:iCs w:val="0"/>
          <w:sz w:val="24"/>
          <w:szCs w:val="24"/>
        </w:rPr>
        <w:t>14</w:t>
      </w:r>
      <w:r>
        <w:rPr>
          <w:rFonts w:hint="eastAsia" w:ascii="宋体" w:hAnsi="宋体" w:cs="宋体"/>
          <w:i w:val="0"/>
          <w:iCs w:val="0"/>
          <w:sz w:val="24"/>
          <w:szCs w:val="24"/>
        </w:rPr>
        <w:fldChar w:fldCharType="end"/>
      </w:r>
      <w:r>
        <w:rPr>
          <w:rFonts w:hint="eastAsia" w:ascii="宋体" w:hAnsi="宋体" w:cs="宋体"/>
          <w:i w:val="0"/>
          <w:iCs w:val="0"/>
          <w:sz w:val="24"/>
          <w:szCs w:val="24"/>
        </w:rPr>
        <w:fldChar w:fldCharType="end"/>
      </w:r>
    </w:p>
    <w:p>
      <w:pPr>
        <w:pStyle w:val="10"/>
        <w:spacing w:line="360" w:lineRule="auto"/>
        <w:rPr>
          <w:rFonts w:ascii="宋体" w:hAnsi="宋体" w:cs="宋体"/>
          <w:i w:val="0"/>
          <w:iCs w:val="0"/>
          <w:sz w:val="24"/>
          <w:szCs w:val="24"/>
        </w:rPr>
      </w:pPr>
      <w:r>
        <w:fldChar w:fldCharType="begin"/>
      </w:r>
      <w:r>
        <w:instrText xml:space="preserve"> HYPERLINK \l "_Toc482179630" </w:instrText>
      </w:r>
      <w:r>
        <w:fldChar w:fldCharType="separate"/>
      </w:r>
      <w:r>
        <w:rPr>
          <w:rStyle w:val="25"/>
          <w:rFonts w:hint="eastAsia" w:ascii="宋体" w:hAnsi="宋体" w:cs="宋体"/>
          <w:bCs/>
          <w:i w:val="0"/>
          <w:iCs w:val="0"/>
          <w:color w:val="auto"/>
          <w:kern w:val="0"/>
          <w:sz w:val="24"/>
          <w:szCs w:val="24"/>
        </w:rPr>
        <w:t>20.推荐并确定成交供应商</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7</w:t>
      </w:r>
    </w:p>
    <w:p>
      <w:pPr>
        <w:pStyle w:val="10"/>
        <w:spacing w:line="360" w:lineRule="auto"/>
        <w:rPr>
          <w:rFonts w:ascii="宋体" w:hAnsi="宋体" w:cs="宋体"/>
          <w:sz w:val="24"/>
          <w:szCs w:val="24"/>
        </w:rPr>
        <w:sectPr>
          <w:headerReference r:id="rId11" w:type="first"/>
          <w:footerReference r:id="rId14" w:type="first"/>
          <w:footerReference r:id="rId12" w:type="default"/>
          <w:headerReference r:id="rId10" w:type="even"/>
          <w:footerReference r:id="rId13" w:type="even"/>
          <w:pgSz w:w="11906" w:h="16838"/>
          <w:pgMar w:top="1531" w:right="1247" w:bottom="1531" w:left="1247" w:header="567" w:footer="567" w:gutter="0"/>
          <w:pgNumType w:start="1"/>
          <w:cols w:space="720" w:num="1"/>
          <w:docGrid w:linePitch="312" w:charSpace="0"/>
        </w:sectPr>
      </w:pPr>
    </w:p>
    <w:p>
      <w:pPr>
        <w:pStyle w:val="10"/>
        <w:spacing w:line="360" w:lineRule="auto"/>
        <w:rPr>
          <w:rFonts w:ascii="宋体" w:hAnsi="宋体" w:cs="宋体"/>
          <w:i w:val="0"/>
          <w:iCs w:val="0"/>
          <w:sz w:val="24"/>
          <w:szCs w:val="24"/>
        </w:rPr>
      </w:pPr>
      <w:r>
        <w:fldChar w:fldCharType="begin"/>
      </w:r>
      <w:r>
        <w:instrText xml:space="preserve"> HYPERLINK \l "_Toc482179631" </w:instrText>
      </w:r>
      <w:r>
        <w:fldChar w:fldCharType="separate"/>
      </w:r>
      <w:r>
        <w:rPr>
          <w:rStyle w:val="25"/>
          <w:rFonts w:hint="eastAsia" w:ascii="宋体" w:hAnsi="宋体" w:cs="宋体"/>
          <w:bCs/>
          <w:i w:val="0"/>
          <w:iCs w:val="0"/>
          <w:color w:val="auto"/>
          <w:kern w:val="0"/>
          <w:sz w:val="24"/>
          <w:szCs w:val="24"/>
        </w:rPr>
        <w:t>21.成交通知</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8</w:t>
      </w:r>
    </w:p>
    <w:p>
      <w:pPr>
        <w:pStyle w:val="17"/>
        <w:spacing w:line="360" w:lineRule="auto"/>
        <w:rPr>
          <w:rFonts w:ascii="宋体" w:hAnsi="宋体" w:cs="宋体"/>
          <w:smallCaps w:val="0"/>
          <w:sz w:val="24"/>
          <w:szCs w:val="24"/>
        </w:rPr>
      </w:pPr>
      <w:r>
        <w:fldChar w:fldCharType="begin"/>
      </w:r>
      <w:r>
        <w:instrText xml:space="preserve"> HYPERLINK \l "_Toc482179632" </w:instrText>
      </w:r>
      <w:r>
        <w:fldChar w:fldCharType="separate"/>
      </w:r>
      <w:r>
        <w:rPr>
          <w:rStyle w:val="25"/>
          <w:rFonts w:hint="eastAsia" w:ascii="宋体" w:hAnsi="宋体" w:cs="宋体"/>
          <w:bCs/>
          <w:color w:val="auto"/>
          <w:kern w:val="0"/>
          <w:sz w:val="24"/>
          <w:szCs w:val="24"/>
        </w:rPr>
        <w:t>八、授予合同</w:t>
      </w:r>
      <w:r>
        <w:rPr>
          <w:rFonts w:hint="eastAsia" w:ascii="宋体" w:hAnsi="宋体" w:cs="宋体"/>
          <w:sz w:val="24"/>
          <w:szCs w:val="24"/>
        </w:rPr>
        <w:tab/>
      </w:r>
      <w:r>
        <w:rPr>
          <w:rFonts w:hint="eastAsia" w:ascii="宋体" w:hAnsi="宋体" w:cs="宋体"/>
          <w:sz w:val="24"/>
          <w:szCs w:val="24"/>
        </w:rPr>
        <w:t>1</w:t>
      </w:r>
      <w:r>
        <w:rPr>
          <w:rFonts w:hint="eastAsia" w:ascii="宋体" w:hAnsi="宋体" w:cs="宋体"/>
          <w:sz w:val="24"/>
          <w:szCs w:val="24"/>
        </w:rPr>
        <w:fldChar w:fldCharType="end"/>
      </w:r>
      <w:r>
        <w:rPr>
          <w:rFonts w:hint="eastAsia" w:ascii="宋体" w:hAnsi="宋体" w:cs="宋体"/>
          <w:sz w:val="24"/>
          <w:szCs w:val="24"/>
        </w:rPr>
        <w:t>8</w:t>
      </w:r>
    </w:p>
    <w:p>
      <w:pPr>
        <w:pStyle w:val="10"/>
        <w:spacing w:line="360" w:lineRule="auto"/>
        <w:rPr>
          <w:rFonts w:ascii="宋体" w:hAnsi="宋体" w:cs="宋体"/>
          <w:i w:val="0"/>
          <w:iCs w:val="0"/>
          <w:sz w:val="24"/>
          <w:szCs w:val="24"/>
        </w:rPr>
      </w:pPr>
      <w:r>
        <w:fldChar w:fldCharType="begin"/>
      </w:r>
      <w:r>
        <w:instrText xml:space="preserve"> HYPERLINK \l "_Toc482179633" </w:instrText>
      </w:r>
      <w:r>
        <w:fldChar w:fldCharType="separate"/>
      </w:r>
      <w:r>
        <w:rPr>
          <w:rStyle w:val="25"/>
          <w:rFonts w:hint="eastAsia" w:ascii="宋体" w:hAnsi="宋体" w:cs="宋体"/>
          <w:bCs/>
          <w:i w:val="0"/>
          <w:iCs w:val="0"/>
          <w:color w:val="auto"/>
          <w:kern w:val="0"/>
          <w:sz w:val="24"/>
          <w:szCs w:val="24"/>
        </w:rPr>
        <w:t>22.签订合同</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8</w:t>
      </w:r>
    </w:p>
    <w:p>
      <w:pPr>
        <w:pStyle w:val="17"/>
        <w:spacing w:line="360" w:lineRule="auto"/>
        <w:rPr>
          <w:rFonts w:ascii="宋体" w:hAnsi="宋体" w:cs="宋体"/>
          <w:sz w:val="24"/>
          <w:szCs w:val="24"/>
        </w:rPr>
      </w:pPr>
      <w:r>
        <w:fldChar w:fldCharType="begin"/>
      </w:r>
      <w:r>
        <w:instrText xml:space="preserve"> HYPERLINK \l "_Toc482179636" </w:instrText>
      </w:r>
      <w:r>
        <w:fldChar w:fldCharType="separate"/>
      </w:r>
      <w:r>
        <w:rPr>
          <w:rStyle w:val="25"/>
          <w:rFonts w:hint="eastAsia" w:ascii="宋体" w:hAnsi="宋体" w:cs="宋体"/>
          <w:bCs/>
          <w:color w:val="auto"/>
          <w:kern w:val="0"/>
          <w:sz w:val="24"/>
          <w:szCs w:val="24"/>
        </w:rPr>
        <w:t>九、招标代理费</w:t>
      </w:r>
      <w:r>
        <w:rPr>
          <w:rFonts w:hint="eastAsia" w:ascii="宋体" w:hAnsi="宋体" w:cs="宋体"/>
          <w:sz w:val="24"/>
          <w:szCs w:val="24"/>
        </w:rPr>
        <w:tab/>
      </w:r>
      <w:r>
        <w:rPr>
          <w:rFonts w:hint="eastAsia" w:ascii="宋体" w:hAnsi="宋体" w:cs="宋体"/>
          <w:sz w:val="24"/>
          <w:szCs w:val="24"/>
        </w:rPr>
        <w:t>1</w:t>
      </w:r>
      <w:r>
        <w:rPr>
          <w:rFonts w:hint="eastAsia" w:ascii="宋体" w:hAnsi="宋体" w:cs="宋体"/>
          <w:sz w:val="24"/>
          <w:szCs w:val="24"/>
        </w:rPr>
        <w:fldChar w:fldCharType="end"/>
      </w:r>
      <w:r>
        <w:rPr>
          <w:rFonts w:hint="eastAsia" w:ascii="宋体" w:hAnsi="宋体" w:cs="宋体"/>
          <w:sz w:val="24"/>
          <w:szCs w:val="24"/>
        </w:rPr>
        <w:t>9</w:t>
      </w:r>
    </w:p>
    <w:p>
      <w:pPr>
        <w:pStyle w:val="10"/>
        <w:spacing w:line="360" w:lineRule="auto"/>
        <w:rPr>
          <w:rFonts w:ascii="宋体" w:hAnsi="宋体" w:cs="宋体"/>
          <w:i w:val="0"/>
          <w:iCs w:val="0"/>
          <w:sz w:val="24"/>
          <w:szCs w:val="24"/>
        </w:rPr>
      </w:pPr>
      <w:r>
        <w:fldChar w:fldCharType="begin"/>
      </w:r>
      <w:r>
        <w:instrText xml:space="preserve"> HYPERLINK \l "_Toc482179638" </w:instrText>
      </w:r>
      <w:r>
        <w:fldChar w:fldCharType="separate"/>
      </w:r>
      <w:r>
        <w:rPr>
          <w:rFonts w:hint="eastAsia" w:ascii="宋体" w:hAnsi="宋体" w:cs="宋体"/>
          <w:i w:val="0"/>
          <w:iCs w:val="0"/>
          <w:sz w:val="24"/>
          <w:szCs w:val="24"/>
        </w:rPr>
        <w:t>十、其他</w:t>
      </w:r>
      <w:r>
        <w:rPr>
          <w:rFonts w:hint="eastAsia" w:ascii="宋体" w:hAnsi="宋体" w:cs="宋体"/>
          <w:i w:val="0"/>
          <w:iCs w:val="0"/>
          <w:sz w:val="24"/>
          <w:szCs w:val="24"/>
        </w:rPr>
        <w:tab/>
      </w:r>
      <w:r>
        <w:rPr>
          <w:rFonts w:hint="eastAsia" w:ascii="宋体" w:hAnsi="宋体" w:cs="宋体"/>
          <w:i w:val="0"/>
          <w:iCs w:val="0"/>
          <w:sz w:val="24"/>
          <w:szCs w:val="24"/>
        </w:rPr>
        <w:t>1</w:t>
      </w:r>
      <w:r>
        <w:rPr>
          <w:rFonts w:hint="eastAsia" w:ascii="宋体" w:hAnsi="宋体" w:cs="宋体"/>
          <w:i w:val="0"/>
          <w:iCs w:val="0"/>
          <w:sz w:val="24"/>
          <w:szCs w:val="24"/>
        </w:rPr>
        <w:fldChar w:fldCharType="end"/>
      </w:r>
      <w:r>
        <w:rPr>
          <w:rFonts w:hint="eastAsia" w:ascii="宋体" w:hAnsi="宋体" w:cs="宋体"/>
          <w:i w:val="0"/>
          <w:iCs w:val="0"/>
          <w:sz w:val="24"/>
          <w:szCs w:val="24"/>
        </w:rPr>
        <w:t>9</w:t>
      </w:r>
    </w:p>
    <w:p>
      <w:pPr>
        <w:pStyle w:val="10"/>
        <w:spacing w:line="360" w:lineRule="auto"/>
        <w:rPr>
          <w:rFonts w:ascii="宋体" w:hAnsi="宋体" w:cs="宋体"/>
          <w:i w:val="0"/>
          <w:iCs w:val="0"/>
          <w:sz w:val="24"/>
          <w:szCs w:val="24"/>
        </w:rPr>
      </w:pPr>
      <w:r>
        <w:fldChar w:fldCharType="begin"/>
      </w:r>
      <w:r>
        <w:instrText xml:space="preserve"> HYPERLINK \l "_Toc482179639" </w:instrText>
      </w:r>
      <w:r>
        <w:fldChar w:fldCharType="separate"/>
      </w:r>
      <w:r>
        <w:rPr>
          <w:rFonts w:hint="eastAsia" w:ascii="宋体" w:hAnsi="宋体" w:cs="宋体"/>
          <w:i w:val="0"/>
          <w:iCs w:val="0"/>
          <w:sz w:val="24"/>
          <w:szCs w:val="24"/>
        </w:rPr>
        <w:t>第四部分  青海省政府采购项目合同书范本</w:t>
      </w:r>
      <w:r>
        <w:rPr>
          <w:rFonts w:hint="eastAsia" w:ascii="宋体" w:hAnsi="宋体" w:cs="宋体"/>
          <w:i w:val="0"/>
          <w:iCs w:val="0"/>
          <w:sz w:val="24"/>
          <w:szCs w:val="24"/>
        </w:rPr>
        <w:tab/>
      </w:r>
      <w:r>
        <w:rPr>
          <w:rFonts w:hint="eastAsia" w:ascii="宋体" w:hAnsi="宋体" w:cs="宋体"/>
          <w:i w:val="0"/>
          <w:iCs w:val="0"/>
          <w:sz w:val="24"/>
          <w:szCs w:val="24"/>
        </w:rPr>
        <w:t>2</w:t>
      </w:r>
      <w:r>
        <w:rPr>
          <w:rFonts w:hint="eastAsia" w:ascii="宋体" w:hAnsi="宋体" w:cs="宋体"/>
          <w:i w:val="0"/>
          <w:iCs w:val="0"/>
          <w:sz w:val="24"/>
          <w:szCs w:val="24"/>
        </w:rPr>
        <w:fldChar w:fldCharType="end"/>
      </w:r>
      <w:r>
        <w:rPr>
          <w:rFonts w:hint="eastAsia" w:ascii="宋体" w:hAnsi="宋体" w:cs="宋体"/>
          <w:i w:val="0"/>
          <w:iCs w:val="0"/>
          <w:sz w:val="24"/>
          <w:szCs w:val="24"/>
        </w:rPr>
        <w:t>1</w:t>
      </w:r>
    </w:p>
    <w:p>
      <w:pPr>
        <w:pStyle w:val="10"/>
        <w:spacing w:line="360" w:lineRule="auto"/>
        <w:rPr>
          <w:rFonts w:ascii="宋体" w:hAnsi="宋体" w:cs="宋体"/>
          <w:i w:val="0"/>
          <w:iCs w:val="0"/>
          <w:sz w:val="24"/>
          <w:szCs w:val="24"/>
        </w:rPr>
      </w:pPr>
      <w:r>
        <w:fldChar w:fldCharType="begin"/>
      </w:r>
      <w:r>
        <w:instrText xml:space="preserve"> HYPERLINK \l "_Toc482179640" </w:instrText>
      </w:r>
      <w:r>
        <w:fldChar w:fldCharType="separate"/>
      </w:r>
      <w:r>
        <w:rPr>
          <w:rFonts w:hint="eastAsia" w:ascii="宋体" w:hAnsi="宋体" w:cs="宋体"/>
          <w:i w:val="0"/>
          <w:iCs w:val="0"/>
          <w:sz w:val="24"/>
          <w:szCs w:val="24"/>
        </w:rPr>
        <w:t>第五部分  磋商响应文件格式</w:t>
      </w:r>
      <w:r>
        <w:rPr>
          <w:rFonts w:hint="eastAsia" w:ascii="宋体" w:hAnsi="宋体" w:cs="宋体"/>
          <w:i w:val="0"/>
          <w:iCs w:val="0"/>
          <w:sz w:val="24"/>
          <w:szCs w:val="24"/>
        </w:rPr>
        <w:tab/>
      </w:r>
      <w:r>
        <w:rPr>
          <w:rFonts w:hint="eastAsia" w:ascii="宋体" w:hAnsi="宋体" w:cs="宋体"/>
          <w:i w:val="0"/>
          <w:iCs w:val="0"/>
          <w:sz w:val="24"/>
          <w:szCs w:val="24"/>
        </w:rPr>
        <w:t>3</w:t>
      </w:r>
      <w:r>
        <w:rPr>
          <w:rFonts w:hint="eastAsia" w:ascii="宋体" w:hAnsi="宋体" w:cs="宋体"/>
          <w:i w:val="0"/>
          <w:iCs w:val="0"/>
          <w:sz w:val="24"/>
          <w:szCs w:val="24"/>
        </w:rPr>
        <w:fldChar w:fldCharType="end"/>
      </w:r>
      <w:r>
        <w:rPr>
          <w:rFonts w:hint="eastAsia" w:ascii="宋体" w:hAnsi="宋体" w:cs="宋体"/>
          <w:i w:val="0"/>
          <w:iCs w:val="0"/>
          <w:sz w:val="24"/>
          <w:szCs w:val="24"/>
        </w:rPr>
        <w:t>3</w:t>
      </w:r>
    </w:p>
    <w:p>
      <w:pPr>
        <w:pStyle w:val="10"/>
        <w:spacing w:line="360" w:lineRule="auto"/>
        <w:rPr>
          <w:rFonts w:ascii="宋体" w:hAnsi="宋体" w:cs="宋体"/>
          <w:i w:val="0"/>
          <w:iCs w:val="0"/>
          <w:sz w:val="24"/>
          <w:szCs w:val="24"/>
        </w:rPr>
      </w:pPr>
      <w:r>
        <w:fldChar w:fldCharType="begin"/>
      </w:r>
      <w:r>
        <w:instrText xml:space="preserve"> HYPERLINK \l "_Toc527380774" </w:instrText>
      </w:r>
      <w:r>
        <w:fldChar w:fldCharType="separate"/>
      </w:r>
      <w:r>
        <w:rPr>
          <w:rFonts w:hint="eastAsia" w:ascii="宋体" w:hAnsi="宋体" w:cs="宋体"/>
          <w:i w:val="0"/>
          <w:iCs w:val="0"/>
          <w:sz w:val="24"/>
          <w:szCs w:val="24"/>
        </w:rPr>
        <w:t>附件1：磋商函</w:t>
      </w:r>
      <w:r>
        <w:rPr>
          <w:rFonts w:hint="eastAsia" w:ascii="宋体" w:hAnsi="宋体" w:cs="宋体"/>
          <w:i w:val="0"/>
          <w:iCs w:val="0"/>
          <w:sz w:val="24"/>
          <w:szCs w:val="24"/>
        </w:rPr>
        <w:tab/>
      </w:r>
      <w:r>
        <w:rPr>
          <w:rFonts w:hint="eastAsia" w:ascii="宋体" w:hAnsi="宋体" w:cs="宋体"/>
          <w:i w:val="0"/>
          <w:iCs w:val="0"/>
          <w:sz w:val="24"/>
          <w:szCs w:val="24"/>
        </w:rPr>
        <w:t>34</w:t>
      </w:r>
      <w:r>
        <w:rPr>
          <w:rFonts w:hint="eastAsia" w:ascii="宋体" w:hAnsi="宋体" w:cs="宋体"/>
          <w:i w:val="0"/>
          <w:iCs w:val="0"/>
          <w:sz w:val="24"/>
          <w:szCs w:val="24"/>
        </w:rPr>
        <w:fldChar w:fldCharType="end"/>
      </w:r>
    </w:p>
    <w:p>
      <w:pPr>
        <w:pStyle w:val="10"/>
        <w:spacing w:line="360" w:lineRule="auto"/>
        <w:rPr>
          <w:rFonts w:ascii="宋体" w:hAnsi="宋体" w:cs="宋体"/>
          <w:i w:val="0"/>
          <w:iCs w:val="0"/>
          <w:sz w:val="24"/>
          <w:szCs w:val="24"/>
        </w:rPr>
      </w:pPr>
      <w:r>
        <w:fldChar w:fldCharType="begin"/>
      </w:r>
      <w:r>
        <w:instrText xml:space="preserve"> HYPERLINK \l "_Toc527380775" </w:instrText>
      </w:r>
      <w:r>
        <w:fldChar w:fldCharType="separate"/>
      </w:r>
      <w:r>
        <w:rPr>
          <w:rFonts w:hint="eastAsia" w:ascii="宋体" w:hAnsi="宋体" w:cs="宋体"/>
          <w:i w:val="0"/>
          <w:iCs w:val="0"/>
          <w:sz w:val="24"/>
          <w:szCs w:val="24"/>
        </w:rPr>
        <w:t>附件2：法定代表人证明书</w:t>
      </w:r>
      <w:r>
        <w:rPr>
          <w:rFonts w:hint="eastAsia" w:ascii="宋体" w:hAnsi="宋体" w:cs="宋体"/>
          <w:i w:val="0"/>
          <w:iCs w:val="0"/>
          <w:sz w:val="24"/>
          <w:szCs w:val="24"/>
        </w:rPr>
        <w:tab/>
      </w:r>
      <w:r>
        <w:rPr>
          <w:rFonts w:hint="eastAsia" w:ascii="宋体" w:hAnsi="宋体" w:cs="宋体"/>
          <w:i w:val="0"/>
          <w:iCs w:val="0"/>
          <w:sz w:val="24"/>
          <w:szCs w:val="24"/>
        </w:rPr>
        <w:t>3</w:t>
      </w:r>
      <w:r>
        <w:rPr>
          <w:rFonts w:hint="eastAsia" w:ascii="宋体" w:hAnsi="宋体" w:cs="宋体"/>
          <w:i w:val="0"/>
          <w:iCs w:val="0"/>
          <w:sz w:val="24"/>
          <w:szCs w:val="24"/>
        </w:rPr>
        <w:fldChar w:fldCharType="end"/>
      </w:r>
      <w:r>
        <w:rPr>
          <w:rFonts w:hint="eastAsia" w:ascii="宋体" w:hAnsi="宋体" w:cs="宋体"/>
          <w:i w:val="0"/>
          <w:iCs w:val="0"/>
          <w:sz w:val="24"/>
          <w:szCs w:val="24"/>
        </w:rPr>
        <w:t>5</w:t>
      </w:r>
    </w:p>
    <w:p>
      <w:pPr>
        <w:pStyle w:val="10"/>
        <w:spacing w:line="360" w:lineRule="auto"/>
        <w:rPr>
          <w:rFonts w:ascii="宋体" w:hAnsi="宋体" w:cs="宋体"/>
          <w:i w:val="0"/>
          <w:iCs w:val="0"/>
          <w:sz w:val="24"/>
          <w:szCs w:val="24"/>
        </w:rPr>
      </w:pPr>
      <w:r>
        <w:fldChar w:fldCharType="begin"/>
      </w:r>
      <w:r>
        <w:instrText xml:space="preserve"> HYPERLINK \l "_Toc527380776" </w:instrText>
      </w:r>
      <w:r>
        <w:fldChar w:fldCharType="separate"/>
      </w:r>
      <w:r>
        <w:rPr>
          <w:rFonts w:hint="eastAsia" w:ascii="宋体" w:hAnsi="宋体" w:cs="宋体"/>
          <w:i w:val="0"/>
          <w:iCs w:val="0"/>
          <w:sz w:val="24"/>
          <w:szCs w:val="24"/>
        </w:rPr>
        <w:t>附件3：法定代表人授权书</w:t>
      </w:r>
      <w:r>
        <w:rPr>
          <w:rFonts w:hint="eastAsia" w:ascii="宋体" w:hAnsi="宋体" w:cs="宋体"/>
          <w:i w:val="0"/>
          <w:iCs w:val="0"/>
          <w:sz w:val="24"/>
          <w:szCs w:val="24"/>
        </w:rPr>
        <w:tab/>
      </w:r>
      <w:r>
        <w:rPr>
          <w:rFonts w:hint="eastAsia" w:ascii="宋体" w:hAnsi="宋体" w:cs="宋体"/>
          <w:i w:val="0"/>
          <w:iCs w:val="0"/>
          <w:sz w:val="24"/>
          <w:szCs w:val="24"/>
        </w:rPr>
        <w:t>3</w:t>
      </w:r>
      <w:r>
        <w:rPr>
          <w:rFonts w:hint="eastAsia" w:ascii="宋体" w:hAnsi="宋体" w:cs="宋体"/>
          <w:i w:val="0"/>
          <w:iCs w:val="0"/>
          <w:sz w:val="24"/>
          <w:szCs w:val="24"/>
        </w:rPr>
        <w:fldChar w:fldCharType="end"/>
      </w:r>
      <w:r>
        <w:rPr>
          <w:rFonts w:hint="eastAsia" w:ascii="宋体" w:hAnsi="宋体" w:cs="宋体"/>
          <w:i w:val="0"/>
          <w:iCs w:val="0"/>
          <w:sz w:val="24"/>
          <w:szCs w:val="24"/>
        </w:rPr>
        <w:t>6</w:t>
      </w:r>
    </w:p>
    <w:p>
      <w:pPr>
        <w:pStyle w:val="10"/>
        <w:spacing w:line="360" w:lineRule="auto"/>
        <w:rPr>
          <w:rFonts w:ascii="宋体" w:hAnsi="宋体" w:cs="宋体"/>
          <w:i w:val="0"/>
          <w:iCs w:val="0"/>
          <w:sz w:val="24"/>
          <w:szCs w:val="24"/>
        </w:rPr>
      </w:pPr>
      <w:r>
        <w:fldChar w:fldCharType="begin"/>
      </w:r>
      <w:r>
        <w:instrText xml:space="preserve"> HYPERLINK \l "_Toc527380777" </w:instrText>
      </w:r>
      <w:r>
        <w:fldChar w:fldCharType="separate"/>
      </w:r>
      <w:r>
        <w:rPr>
          <w:rFonts w:hint="eastAsia" w:ascii="宋体" w:hAnsi="宋体" w:cs="宋体"/>
          <w:i w:val="0"/>
          <w:iCs w:val="0"/>
          <w:sz w:val="24"/>
          <w:szCs w:val="24"/>
        </w:rPr>
        <w:t>附件4：供应商承诺函</w:t>
      </w:r>
      <w:r>
        <w:rPr>
          <w:rFonts w:hint="eastAsia" w:ascii="宋体" w:hAnsi="宋体" w:cs="宋体"/>
          <w:i w:val="0"/>
          <w:iCs w:val="0"/>
          <w:sz w:val="24"/>
          <w:szCs w:val="24"/>
        </w:rPr>
        <w:tab/>
      </w:r>
      <w:r>
        <w:rPr>
          <w:rFonts w:hint="eastAsia" w:ascii="宋体" w:hAnsi="宋体" w:cs="宋体"/>
          <w:i w:val="0"/>
          <w:iCs w:val="0"/>
          <w:sz w:val="24"/>
          <w:szCs w:val="24"/>
        </w:rPr>
        <w:t>3</w:t>
      </w:r>
      <w:r>
        <w:rPr>
          <w:rFonts w:hint="eastAsia" w:ascii="宋体" w:hAnsi="宋体" w:cs="宋体"/>
          <w:i w:val="0"/>
          <w:iCs w:val="0"/>
          <w:sz w:val="24"/>
          <w:szCs w:val="24"/>
        </w:rPr>
        <w:fldChar w:fldCharType="end"/>
      </w:r>
      <w:r>
        <w:rPr>
          <w:rFonts w:hint="eastAsia" w:ascii="宋体" w:hAnsi="宋体" w:cs="宋体"/>
          <w:i w:val="0"/>
          <w:iCs w:val="0"/>
          <w:sz w:val="24"/>
          <w:szCs w:val="24"/>
        </w:rPr>
        <w:t>7</w:t>
      </w:r>
    </w:p>
    <w:p>
      <w:pPr>
        <w:pStyle w:val="10"/>
        <w:spacing w:line="360" w:lineRule="auto"/>
        <w:rPr>
          <w:rFonts w:ascii="宋体" w:hAnsi="宋体" w:cs="宋体"/>
          <w:i w:val="0"/>
          <w:iCs w:val="0"/>
          <w:sz w:val="24"/>
          <w:szCs w:val="24"/>
        </w:rPr>
      </w:pPr>
      <w:r>
        <w:fldChar w:fldCharType="begin"/>
      </w:r>
      <w:r>
        <w:instrText xml:space="preserve"> HYPERLINK \l "_Toc527380778" </w:instrText>
      </w:r>
      <w:r>
        <w:fldChar w:fldCharType="separate"/>
      </w:r>
      <w:r>
        <w:rPr>
          <w:rFonts w:hint="eastAsia" w:ascii="宋体" w:hAnsi="宋体" w:cs="宋体"/>
          <w:i w:val="0"/>
          <w:iCs w:val="0"/>
          <w:sz w:val="24"/>
          <w:szCs w:val="24"/>
        </w:rPr>
        <w:t>附件5：供应商诚信承诺书</w:t>
      </w:r>
      <w:r>
        <w:rPr>
          <w:rFonts w:hint="eastAsia" w:ascii="宋体" w:hAnsi="宋体" w:cs="宋体"/>
          <w:i w:val="0"/>
          <w:iCs w:val="0"/>
          <w:sz w:val="24"/>
          <w:szCs w:val="24"/>
        </w:rPr>
        <w:tab/>
      </w:r>
      <w:r>
        <w:rPr>
          <w:rFonts w:hint="eastAsia" w:ascii="宋体" w:hAnsi="宋体" w:cs="宋体"/>
          <w:i w:val="0"/>
          <w:iCs w:val="0"/>
          <w:sz w:val="24"/>
          <w:szCs w:val="24"/>
        </w:rPr>
        <w:t>3</w:t>
      </w:r>
      <w:r>
        <w:rPr>
          <w:rFonts w:hint="eastAsia" w:ascii="宋体" w:hAnsi="宋体" w:cs="宋体"/>
          <w:i w:val="0"/>
          <w:iCs w:val="0"/>
          <w:sz w:val="24"/>
          <w:szCs w:val="24"/>
        </w:rPr>
        <w:fldChar w:fldCharType="end"/>
      </w:r>
      <w:r>
        <w:rPr>
          <w:rFonts w:hint="eastAsia" w:ascii="宋体" w:hAnsi="宋体" w:cs="宋体"/>
          <w:i w:val="0"/>
          <w:iCs w:val="0"/>
          <w:sz w:val="24"/>
          <w:szCs w:val="24"/>
        </w:rPr>
        <w:t>8</w:t>
      </w:r>
    </w:p>
    <w:p>
      <w:pPr>
        <w:pStyle w:val="10"/>
        <w:spacing w:line="360" w:lineRule="auto"/>
        <w:rPr>
          <w:rFonts w:ascii="宋体" w:hAnsi="宋体" w:cs="宋体"/>
          <w:i w:val="0"/>
          <w:iCs w:val="0"/>
          <w:sz w:val="24"/>
          <w:szCs w:val="24"/>
        </w:rPr>
      </w:pPr>
      <w:r>
        <w:fldChar w:fldCharType="begin"/>
      </w:r>
      <w:r>
        <w:instrText xml:space="preserve"> HYPERLINK \l "_Toc527380779" </w:instrText>
      </w:r>
      <w:r>
        <w:fldChar w:fldCharType="separate"/>
      </w:r>
      <w:r>
        <w:rPr>
          <w:rFonts w:hint="eastAsia" w:ascii="宋体" w:hAnsi="宋体" w:cs="宋体"/>
          <w:i w:val="0"/>
          <w:iCs w:val="0"/>
          <w:sz w:val="24"/>
          <w:szCs w:val="24"/>
        </w:rPr>
        <w:t>附件6：供应商资格证明文件</w:t>
      </w:r>
      <w:r>
        <w:rPr>
          <w:rFonts w:hint="eastAsia" w:ascii="宋体" w:hAnsi="宋体" w:cs="宋体"/>
          <w:i w:val="0"/>
          <w:iCs w:val="0"/>
          <w:sz w:val="24"/>
          <w:szCs w:val="24"/>
        </w:rPr>
        <w:tab/>
      </w:r>
      <w:r>
        <w:rPr>
          <w:rFonts w:hint="eastAsia" w:ascii="宋体" w:hAnsi="宋体" w:cs="宋体"/>
          <w:i w:val="0"/>
          <w:iCs w:val="0"/>
          <w:sz w:val="24"/>
          <w:szCs w:val="24"/>
        </w:rPr>
        <w:t>3</w:t>
      </w:r>
      <w:r>
        <w:rPr>
          <w:rFonts w:hint="eastAsia" w:ascii="宋体" w:hAnsi="宋体" w:cs="宋体"/>
          <w:i w:val="0"/>
          <w:iCs w:val="0"/>
          <w:sz w:val="24"/>
          <w:szCs w:val="24"/>
        </w:rPr>
        <w:fldChar w:fldCharType="end"/>
      </w:r>
      <w:r>
        <w:rPr>
          <w:rFonts w:hint="eastAsia" w:ascii="宋体" w:hAnsi="宋体" w:cs="宋体"/>
          <w:i w:val="0"/>
          <w:iCs w:val="0"/>
          <w:sz w:val="24"/>
          <w:szCs w:val="24"/>
        </w:rPr>
        <w:t>9</w:t>
      </w:r>
    </w:p>
    <w:p>
      <w:pPr>
        <w:pStyle w:val="10"/>
        <w:spacing w:line="360" w:lineRule="auto"/>
        <w:rPr>
          <w:rFonts w:ascii="宋体" w:hAnsi="宋体" w:cs="宋体"/>
          <w:i w:val="0"/>
          <w:iCs w:val="0"/>
          <w:sz w:val="24"/>
          <w:szCs w:val="24"/>
        </w:rPr>
      </w:pPr>
      <w:r>
        <w:fldChar w:fldCharType="begin"/>
      </w:r>
      <w:r>
        <w:instrText xml:space="preserve"> HYPERLINK \l "_Toc527380780" </w:instrText>
      </w:r>
      <w:r>
        <w:fldChar w:fldCharType="separate"/>
      </w:r>
      <w:r>
        <w:rPr>
          <w:rFonts w:hint="eastAsia" w:ascii="宋体" w:hAnsi="宋体" w:cs="宋体"/>
          <w:i w:val="0"/>
          <w:iCs w:val="0"/>
          <w:sz w:val="24"/>
          <w:szCs w:val="24"/>
        </w:rPr>
        <w:t>附件7：财务审计报告、缴纳税收和社会保障资金证明</w:t>
      </w:r>
      <w:r>
        <w:rPr>
          <w:rFonts w:hint="eastAsia" w:ascii="宋体" w:hAnsi="宋体" w:cs="宋体"/>
          <w:i w:val="0"/>
          <w:iCs w:val="0"/>
          <w:sz w:val="24"/>
          <w:szCs w:val="24"/>
        </w:rPr>
        <w:tab/>
      </w:r>
      <w:r>
        <w:rPr>
          <w:rFonts w:hint="eastAsia" w:ascii="宋体" w:hAnsi="宋体" w:cs="宋体"/>
          <w:i w:val="0"/>
          <w:iCs w:val="0"/>
          <w:sz w:val="24"/>
          <w:szCs w:val="24"/>
        </w:rPr>
        <w:t>40</w:t>
      </w:r>
      <w:r>
        <w:rPr>
          <w:rFonts w:hint="eastAsia" w:ascii="宋体" w:hAnsi="宋体" w:cs="宋体"/>
          <w:i w:val="0"/>
          <w:iCs w:val="0"/>
          <w:sz w:val="24"/>
          <w:szCs w:val="24"/>
        </w:rPr>
        <w:fldChar w:fldCharType="end"/>
      </w:r>
    </w:p>
    <w:p>
      <w:pPr>
        <w:pStyle w:val="10"/>
        <w:spacing w:line="360" w:lineRule="auto"/>
        <w:rPr>
          <w:rFonts w:ascii="宋体" w:hAnsi="宋体" w:cs="宋体"/>
          <w:i w:val="0"/>
          <w:iCs w:val="0"/>
          <w:sz w:val="24"/>
          <w:szCs w:val="24"/>
        </w:rPr>
      </w:pPr>
      <w:r>
        <w:fldChar w:fldCharType="begin"/>
      </w:r>
      <w:r>
        <w:instrText xml:space="preserve"> HYPERLINK \l "_Toc527380781" </w:instrText>
      </w:r>
      <w:r>
        <w:fldChar w:fldCharType="separate"/>
      </w:r>
      <w:r>
        <w:rPr>
          <w:rFonts w:hint="eastAsia" w:ascii="宋体" w:hAnsi="宋体" w:cs="宋体"/>
          <w:i w:val="0"/>
          <w:iCs w:val="0"/>
          <w:sz w:val="24"/>
          <w:szCs w:val="24"/>
        </w:rPr>
        <w:t>附件8：无重大违法记录声明</w:t>
      </w:r>
      <w:r>
        <w:rPr>
          <w:rFonts w:hint="eastAsia" w:ascii="宋体" w:hAnsi="宋体" w:cs="宋体"/>
          <w:i w:val="0"/>
          <w:iCs w:val="0"/>
          <w:sz w:val="24"/>
          <w:szCs w:val="24"/>
        </w:rPr>
        <w:tab/>
      </w:r>
      <w:r>
        <w:rPr>
          <w:rFonts w:hint="eastAsia" w:ascii="宋体" w:hAnsi="宋体" w:cs="宋体"/>
          <w:i w:val="0"/>
          <w:iCs w:val="0"/>
          <w:sz w:val="24"/>
          <w:szCs w:val="24"/>
        </w:rPr>
        <w:t>41</w:t>
      </w:r>
      <w:r>
        <w:rPr>
          <w:rFonts w:hint="eastAsia" w:ascii="宋体" w:hAnsi="宋体" w:cs="宋体"/>
          <w:i w:val="0"/>
          <w:iCs w:val="0"/>
          <w:sz w:val="24"/>
          <w:szCs w:val="24"/>
        </w:rPr>
        <w:fldChar w:fldCharType="end"/>
      </w:r>
    </w:p>
    <w:p>
      <w:pPr>
        <w:pStyle w:val="10"/>
        <w:spacing w:line="360" w:lineRule="auto"/>
        <w:rPr>
          <w:rFonts w:ascii="宋体" w:hAnsi="宋体" w:cs="宋体"/>
          <w:i w:val="0"/>
          <w:iCs w:val="0"/>
          <w:sz w:val="24"/>
          <w:szCs w:val="24"/>
        </w:rPr>
      </w:pPr>
      <w:r>
        <w:fldChar w:fldCharType="begin"/>
      </w:r>
      <w:r>
        <w:instrText xml:space="preserve"> HYPERLINK \l "_Toc527380782" </w:instrText>
      </w:r>
      <w:r>
        <w:fldChar w:fldCharType="separate"/>
      </w:r>
      <w:r>
        <w:rPr>
          <w:rFonts w:hint="eastAsia" w:ascii="宋体" w:hAnsi="宋体" w:cs="宋体"/>
          <w:i w:val="0"/>
          <w:iCs w:val="0"/>
          <w:sz w:val="24"/>
          <w:szCs w:val="24"/>
        </w:rPr>
        <w:t>附件9：磋商保证金</w:t>
      </w:r>
      <w:r>
        <w:rPr>
          <w:rFonts w:hint="eastAsia" w:ascii="宋体" w:hAnsi="宋体" w:cs="宋体"/>
          <w:i w:val="0"/>
          <w:iCs w:val="0"/>
          <w:sz w:val="24"/>
          <w:szCs w:val="24"/>
        </w:rPr>
        <w:tab/>
      </w:r>
      <w:r>
        <w:rPr>
          <w:rFonts w:hint="eastAsia" w:ascii="宋体" w:hAnsi="宋体" w:cs="宋体"/>
          <w:i w:val="0"/>
          <w:iCs w:val="0"/>
          <w:sz w:val="24"/>
          <w:szCs w:val="24"/>
        </w:rPr>
        <w:t>42</w:t>
      </w:r>
      <w:r>
        <w:rPr>
          <w:rFonts w:hint="eastAsia" w:ascii="宋体" w:hAnsi="宋体" w:cs="宋体"/>
          <w:i w:val="0"/>
          <w:iCs w:val="0"/>
          <w:sz w:val="24"/>
          <w:szCs w:val="24"/>
        </w:rPr>
        <w:fldChar w:fldCharType="end"/>
      </w:r>
    </w:p>
    <w:p>
      <w:pPr>
        <w:pStyle w:val="10"/>
        <w:spacing w:line="360" w:lineRule="auto"/>
        <w:rPr>
          <w:rFonts w:ascii="宋体" w:hAnsi="宋体" w:cs="宋体"/>
          <w:i w:val="0"/>
          <w:iCs w:val="0"/>
          <w:sz w:val="24"/>
          <w:szCs w:val="24"/>
        </w:rPr>
      </w:pPr>
      <w:r>
        <w:fldChar w:fldCharType="begin"/>
      </w:r>
      <w:r>
        <w:instrText xml:space="preserve"> HYPERLINK \l "_Toc527380783" </w:instrText>
      </w:r>
      <w:r>
        <w:fldChar w:fldCharType="separate"/>
      </w:r>
      <w:r>
        <w:rPr>
          <w:rFonts w:hint="eastAsia" w:ascii="宋体" w:hAnsi="宋体" w:cs="宋体"/>
          <w:i w:val="0"/>
          <w:iCs w:val="0"/>
          <w:sz w:val="24"/>
          <w:szCs w:val="24"/>
        </w:rPr>
        <w:t>附件10：竞争性磋商首次报价表</w:t>
      </w:r>
      <w:r>
        <w:rPr>
          <w:rFonts w:hint="eastAsia" w:ascii="宋体" w:hAnsi="宋体" w:cs="宋体"/>
          <w:i w:val="0"/>
          <w:iCs w:val="0"/>
          <w:sz w:val="24"/>
          <w:szCs w:val="24"/>
        </w:rPr>
        <w:tab/>
      </w:r>
      <w:r>
        <w:rPr>
          <w:rFonts w:hint="eastAsia" w:ascii="宋体" w:hAnsi="宋体" w:cs="宋体"/>
          <w:i w:val="0"/>
          <w:iCs w:val="0"/>
          <w:sz w:val="24"/>
          <w:szCs w:val="24"/>
        </w:rPr>
        <w:t>4</w:t>
      </w:r>
      <w:r>
        <w:rPr>
          <w:rFonts w:hint="eastAsia" w:ascii="宋体" w:hAnsi="宋体" w:cs="宋体"/>
          <w:i w:val="0"/>
          <w:iCs w:val="0"/>
          <w:sz w:val="24"/>
          <w:szCs w:val="24"/>
        </w:rPr>
        <w:fldChar w:fldCharType="end"/>
      </w:r>
      <w:r>
        <w:rPr>
          <w:rFonts w:hint="eastAsia" w:ascii="宋体" w:hAnsi="宋体" w:cs="宋体"/>
          <w:i w:val="0"/>
          <w:iCs w:val="0"/>
          <w:sz w:val="24"/>
          <w:szCs w:val="24"/>
        </w:rPr>
        <w:t>3</w:t>
      </w:r>
    </w:p>
    <w:p>
      <w:pPr>
        <w:pStyle w:val="10"/>
        <w:spacing w:line="360" w:lineRule="auto"/>
        <w:rPr>
          <w:rFonts w:ascii="宋体" w:hAnsi="宋体" w:cs="宋体"/>
          <w:i w:val="0"/>
          <w:iCs w:val="0"/>
          <w:sz w:val="24"/>
          <w:szCs w:val="24"/>
        </w:rPr>
      </w:pPr>
      <w:r>
        <w:fldChar w:fldCharType="begin"/>
      </w:r>
      <w:r>
        <w:instrText xml:space="preserve"> HYPERLINK \l "_Toc527380784" </w:instrText>
      </w:r>
      <w:r>
        <w:fldChar w:fldCharType="separate"/>
      </w:r>
      <w:r>
        <w:rPr>
          <w:rFonts w:hint="eastAsia" w:ascii="宋体" w:hAnsi="宋体" w:cs="宋体"/>
          <w:i w:val="0"/>
          <w:iCs w:val="0"/>
          <w:sz w:val="24"/>
          <w:szCs w:val="24"/>
        </w:rPr>
        <w:t>附件11：分项报价表</w:t>
      </w:r>
      <w:r>
        <w:rPr>
          <w:rFonts w:hint="eastAsia" w:ascii="宋体" w:hAnsi="宋体" w:cs="宋体"/>
          <w:i w:val="0"/>
          <w:iCs w:val="0"/>
          <w:sz w:val="24"/>
          <w:szCs w:val="24"/>
        </w:rPr>
        <w:tab/>
      </w:r>
      <w:r>
        <w:rPr>
          <w:rFonts w:hint="eastAsia" w:ascii="宋体" w:hAnsi="宋体" w:cs="宋体"/>
          <w:i w:val="0"/>
          <w:iCs w:val="0"/>
          <w:sz w:val="24"/>
          <w:szCs w:val="24"/>
        </w:rPr>
        <w:t>4</w:t>
      </w:r>
      <w:r>
        <w:rPr>
          <w:rFonts w:hint="eastAsia" w:ascii="宋体" w:hAnsi="宋体" w:cs="宋体"/>
          <w:i w:val="0"/>
          <w:iCs w:val="0"/>
          <w:sz w:val="24"/>
          <w:szCs w:val="24"/>
        </w:rPr>
        <w:fldChar w:fldCharType="end"/>
      </w:r>
      <w:r>
        <w:rPr>
          <w:rFonts w:hint="eastAsia" w:ascii="宋体" w:hAnsi="宋体" w:cs="宋体"/>
          <w:i w:val="0"/>
          <w:iCs w:val="0"/>
          <w:sz w:val="24"/>
          <w:szCs w:val="24"/>
        </w:rPr>
        <w:t>4</w:t>
      </w:r>
    </w:p>
    <w:p>
      <w:pPr>
        <w:pStyle w:val="10"/>
        <w:spacing w:line="360" w:lineRule="auto"/>
        <w:rPr>
          <w:rFonts w:ascii="宋体" w:hAnsi="宋体" w:cs="宋体"/>
          <w:i w:val="0"/>
          <w:iCs w:val="0"/>
          <w:sz w:val="24"/>
          <w:szCs w:val="24"/>
        </w:rPr>
      </w:pPr>
      <w:r>
        <w:fldChar w:fldCharType="begin"/>
      </w:r>
      <w:r>
        <w:instrText xml:space="preserve"> HYPERLINK \l "_Toc527380785" </w:instrText>
      </w:r>
      <w:r>
        <w:fldChar w:fldCharType="separate"/>
      </w:r>
      <w:r>
        <w:rPr>
          <w:rFonts w:hint="eastAsia" w:ascii="宋体" w:hAnsi="宋体" w:cs="宋体"/>
          <w:i w:val="0"/>
          <w:iCs w:val="0"/>
          <w:sz w:val="24"/>
          <w:szCs w:val="24"/>
        </w:rPr>
        <w:t>附件13：供应商的类似业绩证明材料</w:t>
      </w:r>
      <w:r>
        <w:rPr>
          <w:rFonts w:hint="eastAsia" w:ascii="宋体" w:hAnsi="宋体" w:cs="宋体"/>
          <w:i w:val="0"/>
          <w:iCs w:val="0"/>
          <w:sz w:val="24"/>
          <w:szCs w:val="24"/>
        </w:rPr>
        <w:tab/>
      </w:r>
      <w:r>
        <w:rPr>
          <w:rFonts w:hint="eastAsia" w:ascii="宋体" w:hAnsi="宋体" w:cs="宋体"/>
          <w:i w:val="0"/>
          <w:iCs w:val="0"/>
          <w:sz w:val="24"/>
          <w:szCs w:val="24"/>
        </w:rPr>
        <w:t>4</w:t>
      </w:r>
      <w:r>
        <w:rPr>
          <w:rFonts w:hint="eastAsia" w:ascii="宋体" w:hAnsi="宋体" w:cs="宋体"/>
          <w:i w:val="0"/>
          <w:iCs w:val="0"/>
          <w:sz w:val="24"/>
          <w:szCs w:val="24"/>
        </w:rPr>
        <w:fldChar w:fldCharType="end"/>
      </w:r>
      <w:r>
        <w:rPr>
          <w:rFonts w:hint="eastAsia" w:ascii="宋体" w:hAnsi="宋体" w:cs="宋体"/>
          <w:i w:val="0"/>
          <w:iCs w:val="0"/>
          <w:sz w:val="24"/>
          <w:szCs w:val="24"/>
        </w:rPr>
        <w:t>5</w:t>
      </w:r>
    </w:p>
    <w:p>
      <w:pPr>
        <w:pStyle w:val="10"/>
        <w:spacing w:line="360" w:lineRule="auto"/>
        <w:rPr>
          <w:rFonts w:ascii="宋体" w:hAnsi="宋体" w:cs="宋体"/>
          <w:i w:val="0"/>
          <w:iCs w:val="0"/>
          <w:sz w:val="24"/>
          <w:szCs w:val="24"/>
        </w:rPr>
      </w:pPr>
      <w:r>
        <w:fldChar w:fldCharType="begin"/>
      </w:r>
      <w:r>
        <w:instrText xml:space="preserve"> HYPERLINK \l "_Toc527380786" </w:instrText>
      </w:r>
      <w:r>
        <w:fldChar w:fldCharType="separate"/>
      </w:r>
      <w:r>
        <w:rPr>
          <w:rFonts w:hint="eastAsia" w:ascii="宋体" w:hAnsi="宋体" w:cs="宋体"/>
          <w:i w:val="0"/>
          <w:iCs w:val="0"/>
          <w:sz w:val="24"/>
          <w:szCs w:val="24"/>
        </w:rPr>
        <w:t>附件14：制造（生产）企业小型、微型企业声明函</w:t>
      </w:r>
      <w:r>
        <w:rPr>
          <w:rFonts w:hint="eastAsia" w:ascii="宋体" w:hAnsi="宋体" w:cs="宋体"/>
          <w:i w:val="0"/>
          <w:iCs w:val="0"/>
          <w:sz w:val="24"/>
          <w:szCs w:val="24"/>
        </w:rPr>
        <w:tab/>
      </w:r>
      <w:r>
        <w:rPr>
          <w:rFonts w:hint="eastAsia" w:ascii="宋体" w:hAnsi="宋体" w:cs="宋体"/>
          <w:i w:val="0"/>
          <w:iCs w:val="0"/>
          <w:sz w:val="24"/>
          <w:szCs w:val="24"/>
        </w:rPr>
        <w:t>4</w:t>
      </w:r>
      <w:r>
        <w:rPr>
          <w:rFonts w:hint="eastAsia" w:ascii="宋体" w:hAnsi="宋体" w:cs="宋体"/>
          <w:i w:val="0"/>
          <w:iCs w:val="0"/>
          <w:sz w:val="24"/>
          <w:szCs w:val="24"/>
        </w:rPr>
        <w:fldChar w:fldCharType="end"/>
      </w:r>
      <w:r>
        <w:rPr>
          <w:rFonts w:hint="eastAsia" w:ascii="宋体" w:hAnsi="宋体" w:cs="宋体"/>
          <w:i w:val="0"/>
          <w:iCs w:val="0"/>
          <w:sz w:val="24"/>
          <w:szCs w:val="24"/>
        </w:rPr>
        <w:t>6</w:t>
      </w:r>
    </w:p>
    <w:p>
      <w:pPr>
        <w:pStyle w:val="10"/>
        <w:spacing w:line="360" w:lineRule="auto"/>
        <w:rPr>
          <w:rFonts w:ascii="宋体" w:hAnsi="宋体" w:cs="宋体"/>
          <w:i w:val="0"/>
          <w:iCs w:val="0"/>
          <w:sz w:val="24"/>
          <w:szCs w:val="24"/>
        </w:rPr>
      </w:pPr>
      <w:r>
        <w:fldChar w:fldCharType="begin"/>
      </w:r>
      <w:r>
        <w:instrText xml:space="preserve"> HYPERLINK \l "_Toc527380788" </w:instrText>
      </w:r>
      <w:r>
        <w:fldChar w:fldCharType="separate"/>
      </w:r>
      <w:r>
        <w:rPr>
          <w:rFonts w:hint="eastAsia" w:ascii="宋体" w:hAnsi="宋体" w:cs="宋体"/>
          <w:i w:val="0"/>
          <w:iCs w:val="0"/>
          <w:sz w:val="24"/>
          <w:szCs w:val="24"/>
        </w:rPr>
        <w:t>附件16：服务相关内容</w:t>
      </w:r>
      <w:r>
        <w:rPr>
          <w:rFonts w:hint="eastAsia" w:ascii="宋体" w:hAnsi="宋体" w:cs="宋体"/>
          <w:i w:val="0"/>
          <w:iCs w:val="0"/>
          <w:sz w:val="24"/>
          <w:szCs w:val="24"/>
        </w:rPr>
        <w:tab/>
      </w:r>
      <w:r>
        <w:rPr>
          <w:rFonts w:hint="eastAsia" w:ascii="宋体" w:hAnsi="宋体" w:cs="宋体"/>
          <w:i w:val="0"/>
          <w:iCs w:val="0"/>
          <w:sz w:val="24"/>
          <w:szCs w:val="24"/>
        </w:rPr>
        <w:t>4</w:t>
      </w:r>
      <w:r>
        <w:rPr>
          <w:rFonts w:hint="eastAsia" w:ascii="宋体" w:hAnsi="宋体" w:cs="宋体"/>
          <w:i w:val="0"/>
          <w:iCs w:val="0"/>
          <w:sz w:val="24"/>
          <w:szCs w:val="24"/>
        </w:rPr>
        <w:fldChar w:fldCharType="end"/>
      </w:r>
      <w:r>
        <w:rPr>
          <w:rFonts w:hint="eastAsia" w:ascii="宋体" w:hAnsi="宋体" w:cs="宋体"/>
          <w:i w:val="0"/>
          <w:iCs w:val="0"/>
          <w:sz w:val="24"/>
          <w:szCs w:val="24"/>
        </w:rPr>
        <w:t>7</w:t>
      </w:r>
    </w:p>
    <w:p>
      <w:pPr>
        <w:pStyle w:val="10"/>
        <w:spacing w:line="360" w:lineRule="auto"/>
        <w:rPr>
          <w:rFonts w:ascii="宋体" w:hAnsi="宋体" w:cs="宋体"/>
          <w:i w:val="0"/>
          <w:iCs w:val="0"/>
          <w:sz w:val="24"/>
          <w:szCs w:val="24"/>
        </w:rPr>
      </w:pPr>
      <w:r>
        <w:fldChar w:fldCharType="begin"/>
      </w:r>
      <w:r>
        <w:instrText xml:space="preserve"> HYPERLINK \l "_Toc527380789" </w:instrText>
      </w:r>
      <w:r>
        <w:fldChar w:fldCharType="separate"/>
      </w:r>
      <w:r>
        <w:rPr>
          <w:rFonts w:hint="eastAsia" w:ascii="宋体" w:hAnsi="宋体" w:cs="宋体"/>
          <w:i w:val="0"/>
          <w:iCs w:val="0"/>
          <w:sz w:val="24"/>
          <w:szCs w:val="24"/>
        </w:rPr>
        <w:t>附件17：供应商认为在其他方面有必要说明的事项</w:t>
      </w:r>
      <w:r>
        <w:rPr>
          <w:rFonts w:hint="eastAsia" w:ascii="宋体" w:hAnsi="宋体" w:cs="宋体"/>
          <w:i w:val="0"/>
          <w:iCs w:val="0"/>
          <w:sz w:val="24"/>
          <w:szCs w:val="24"/>
        </w:rPr>
        <w:tab/>
      </w:r>
      <w:r>
        <w:rPr>
          <w:rFonts w:hint="eastAsia" w:ascii="宋体" w:hAnsi="宋体" w:cs="宋体"/>
          <w:i w:val="0"/>
          <w:iCs w:val="0"/>
          <w:sz w:val="24"/>
          <w:szCs w:val="24"/>
        </w:rPr>
        <w:t>4</w:t>
      </w:r>
      <w:r>
        <w:rPr>
          <w:rFonts w:hint="eastAsia" w:ascii="宋体" w:hAnsi="宋体" w:cs="宋体"/>
          <w:i w:val="0"/>
          <w:iCs w:val="0"/>
          <w:sz w:val="24"/>
          <w:szCs w:val="24"/>
        </w:rPr>
        <w:fldChar w:fldCharType="end"/>
      </w:r>
      <w:r>
        <w:rPr>
          <w:rFonts w:hint="eastAsia" w:ascii="宋体" w:hAnsi="宋体" w:cs="宋体"/>
          <w:i w:val="0"/>
          <w:iCs w:val="0"/>
          <w:sz w:val="24"/>
          <w:szCs w:val="24"/>
        </w:rPr>
        <w:t>8</w:t>
      </w:r>
    </w:p>
    <w:p>
      <w:pPr>
        <w:pStyle w:val="10"/>
        <w:spacing w:line="360" w:lineRule="auto"/>
        <w:rPr>
          <w:rFonts w:ascii="宋体" w:hAnsi="宋体" w:cs="宋体"/>
          <w:i w:val="0"/>
          <w:iCs w:val="0"/>
          <w:sz w:val="24"/>
          <w:szCs w:val="24"/>
        </w:rPr>
      </w:pPr>
      <w:r>
        <w:fldChar w:fldCharType="begin"/>
      </w:r>
      <w:r>
        <w:instrText xml:space="preserve"> HYPERLINK \l "_Toc527380790" </w:instrText>
      </w:r>
      <w:r>
        <w:fldChar w:fldCharType="separate"/>
      </w:r>
      <w:r>
        <w:rPr>
          <w:rFonts w:hint="eastAsia" w:ascii="宋体" w:hAnsi="宋体" w:cs="宋体"/>
          <w:i w:val="0"/>
          <w:iCs w:val="0"/>
          <w:sz w:val="24"/>
          <w:szCs w:val="24"/>
        </w:rPr>
        <w:t>第六部分  采购项目要求及技术参数</w:t>
      </w:r>
      <w:r>
        <w:rPr>
          <w:rFonts w:hint="eastAsia" w:ascii="宋体" w:hAnsi="宋体" w:cs="宋体"/>
          <w:i w:val="0"/>
          <w:iCs w:val="0"/>
          <w:sz w:val="24"/>
          <w:szCs w:val="24"/>
        </w:rPr>
        <w:tab/>
      </w:r>
      <w:r>
        <w:rPr>
          <w:rFonts w:hint="eastAsia" w:ascii="宋体" w:hAnsi="宋体" w:cs="宋体"/>
          <w:i w:val="0"/>
          <w:iCs w:val="0"/>
          <w:sz w:val="24"/>
          <w:szCs w:val="24"/>
        </w:rPr>
        <w:t>50</w:t>
      </w:r>
      <w:r>
        <w:rPr>
          <w:rFonts w:hint="eastAsia" w:ascii="宋体" w:hAnsi="宋体" w:cs="宋体"/>
          <w:i w:val="0"/>
          <w:iCs w:val="0"/>
          <w:sz w:val="24"/>
          <w:szCs w:val="24"/>
        </w:rPr>
        <w:fldChar w:fldCharType="end"/>
      </w:r>
    </w:p>
    <w:p>
      <w:pPr>
        <w:pStyle w:val="10"/>
        <w:spacing w:line="360" w:lineRule="auto"/>
        <w:rPr>
          <w:rFonts w:ascii="宋体" w:hAnsi="宋体" w:cs="宋体"/>
          <w:i w:val="0"/>
          <w:iCs w:val="0"/>
          <w:sz w:val="24"/>
          <w:szCs w:val="24"/>
        </w:rPr>
      </w:pPr>
      <w:r>
        <w:fldChar w:fldCharType="begin"/>
      </w:r>
      <w:r>
        <w:instrText xml:space="preserve"> HYPERLINK \l "_Toc527380791" </w:instrText>
      </w:r>
      <w:r>
        <w:fldChar w:fldCharType="separate"/>
      </w:r>
      <w:r>
        <w:rPr>
          <w:rFonts w:hint="eastAsia" w:ascii="宋体" w:hAnsi="宋体" w:cs="宋体"/>
          <w:i w:val="0"/>
          <w:iCs w:val="0"/>
          <w:sz w:val="24"/>
          <w:szCs w:val="24"/>
        </w:rPr>
        <w:t>1、磋商说明</w:t>
      </w:r>
      <w:r>
        <w:rPr>
          <w:rFonts w:hint="eastAsia" w:ascii="宋体" w:hAnsi="宋体" w:cs="宋体"/>
          <w:i w:val="0"/>
          <w:iCs w:val="0"/>
          <w:sz w:val="24"/>
          <w:szCs w:val="24"/>
        </w:rPr>
        <w:tab/>
      </w:r>
      <w:r>
        <w:rPr>
          <w:rFonts w:hint="eastAsia" w:ascii="宋体" w:hAnsi="宋体" w:cs="宋体"/>
          <w:i w:val="0"/>
          <w:iCs w:val="0"/>
          <w:sz w:val="24"/>
          <w:szCs w:val="24"/>
        </w:rPr>
        <w:t>51</w:t>
      </w:r>
      <w:r>
        <w:rPr>
          <w:rFonts w:hint="eastAsia" w:ascii="宋体" w:hAnsi="宋体" w:cs="宋体"/>
          <w:i w:val="0"/>
          <w:iCs w:val="0"/>
          <w:sz w:val="24"/>
          <w:szCs w:val="24"/>
        </w:rPr>
        <w:fldChar w:fldCharType="end"/>
      </w:r>
    </w:p>
    <w:p>
      <w:pPr>
        <w:pStyle w:val="10"/>
        <w:spacing w:line="360" w:lineRule="auto"/>
        <w:rPr>
          <w:rFonts w:ascii="宋体" w:hAnsi="宋体" w:cs="宋体"/>
          <w:i w:val="0"/>
          <w:iCs w:val="0"/>
          <w:sz w:val="24"/>
          <w:szCs w:val="24"/>
        </w:rPr>
      </w:pPr>
      <w:r>
        <w:fldChar w:fldCharType="begin"/>
      </w:r>
      <w:r>
        <w:instrText xml:space="preserve"> HYPERLINK \l "_Toc527380792" </w:instrText>
      </w:r>
      <w:r>
        <w:fldChar w:fldCharType="separate"/>
      </w:r>
      <w:r>
        <w:rPr>
          <w:rFonts w:hint="eastAsia" w:ascii="宋体" w:hAnsi="宋体" w:cs="宋体"/>
          <w:i w:val="0"/>
          <w:iCs w:val="0"/>
          <w:sz w:val="24"/>
          <w:szCs w:val="24"/>
        </w:rPr>
        <w:t>2、报价说明</w:t>
      </w:r>
      <w:r>
        <w:rPr>
          <w:rFonts w:hint="eastAsia" w:ascii="宋体" w:hAnsi="宋体" w:cs="宋体"/>
          <w:i w:val="0"/>
          <w:iCs w:val="0"/>
          <w:sz w:val="24"/>
          <w:szCs w:val="24"/>
        </w:rPr>
        <w:tab/>
      </w:r>
      <w:r>
        <w:rPr>
          <w:rFonts w:hint="eastAsia" w:ascii="宋体" w:hAnsi="宋体" w:cs="宋体"/>
          <w:i w:val="0"/>
          <w:iCs w:val="0"/>
          <w:sz w:val="24"/>
          <w:szCs w:val="24"/>
        </w:rPr>
        <w:t>52</w:t>
      </w:r>
      <w:r>
        <w:rPr>
          <w:rFonts w:hint="eastAsia" w:ascii="宋体" w:hAnsi="宋体" w:cs="宋体"/>
          <w:i w:val="0"/>
          <w:iCs w:val="0"/>
          <w:sz w:val="24"/>
          <w:szCs w:val="24"/>
        </w:rPr>
        <w:fldChar w:fldCharType="end"/>
      </w:r>
    </w:p>
    <w:p>
      <w:pPr>
        <w:pStyle w:val="10"/>
        <w:spacing w:line="360" w:lineRule="auto"/>
        <w:rPr>
          <w:rStyle w:val="25"/>
          <w:rFonts w:ascii="幼圆" w:hAnsi="幼圆" w:eastAsia="幼圆" w:cs="幼圆"/>
          <w:i w:val="0"/>
          <w:iCs w:val="0"/>
        </w:rPr>
      </w:pPr>
      <w:r>
        <w:fldChar w:fldCharType="begin"/>
      </w:r>
      <w:r>
        <w:instrText xml:space="preserve"> HYPERLINK \l "_Toc527380793" </w:instrText>
      </w:r>
      <w:r>
        <w:fldChar w:fldCharType="separate"/>
      </w:r>
      <w:r>
        <w:rPr>
          <w:rFonts w:hint="eastAsia" w:ascii="宋体" w:hAnsi="宋体" w:cs="宋体"/>
          <w:i w:val="0"/>
          <w:iCs w:val="0"/>
          <w:sz w:val="24"/>
          <w:szCs w:val="24"/>
        </w:rPr>
        <w:t>3、重要指标</w:t>
      </w:r>
      <w:r>
        <w:rPr>
          <w:rFonts w:hint="eastAsia" w:ascii="宋体" w:hAnsi="宋体" w:cs="宋体"/>
          <w:i w:val="0"/>
          <w:iCs w:val="0"/>
          <w:sz w:val="24"/>
          <w:szCs w:val="24"/>
        </w:rPr>
        <w:tab/>
      </w:r>
      <w:r>
        <w:rPr>
          <w:rFonts w:hint="eastAsia" w:ascii="宋体" w:hAnsi="宋体" w:cs="宋体"/>
          <w:i w:val="0"/>
          <w:iCs w:val="0"/>
          <w:sz w:val="24"/>
          <w:szCs w:val="24"/>
        </w:rPr>
        <w:t>53</w:t>
      </w:r>
      <w:r>
        <w:rPr>
          <w:rFonts w:hint="eastAsia" w:ascii="宋体" w:hAnsi="宋体" w:cs="宋体"/>
          <w:i w:val="0"/>
          <w:iCs w:val="0"/>
          <w:sz w:val="24"/>
          <w:szCs w:val="24"/>
        </w:rPr>
        <w:fldChar w:fldCharType="end"/>
      </w:r>
    </w:p>
    <w:p>
      <w:pPr>
        <w:pStyle w:val="10"/>
        <w:ind w:firstLine="0" w:firstLineChars="0"/>
        <w:rPr>
          <w:rFonts w:ascii="幼圆" w:hAnsi="幼圆" w:eastAsia="幼圆" w:cs="幼圆"/>
          <w:i w:val="0"/>
          <w:iCs w:val="0"/>
        </w:rPr>
        <w:sectPr>
          <w:footerReference r:id="rId16" w:type="first"/>
          <w:footerReference r:id="rId15" w:type="default"/>
          <w:pgSz w:w="11906" w:h="16838"/>
          <w:pgMar w:top="1531" w:right="1247" w:bottom="1531" w:left="1247" w:header="567" w:footer="567" w:gutter="0"/>
          <w:cols w:space="720" w:num="1"/>
          <w:docGrid w:linePitch="312" w:charSpace="0"/>
        </w:sectPr>
      </w:pPr>
      <w:r>
        <w:rPr>
          <w:rFonts w:hint="eastAsia" w:ascii="幼圆" w:hAnsi="幼圆" w:eastAsia="幼圆" w:cs="幼圆"/>
          <w:bCs/>
          <w:i w:val="0"/>
          <w:iCs w:val="0"/>
          <w:kern w:val="0"/>
        </w:rPr>
        <w:fldChar w:fldCharType="end"/>
      </w:r>
    </w:p>
    <w:p>
      <w:pPr>
        <w:keepNext/>
        <w:keepLines/>
        <w:widowControl/>
        <w:snapToGrid w:val="0"/>
        <w:spacing w:line="360" w:lineRule="auto"/>
        <w:ind w:firstLine="0" w:firstLineChars="0"/>
        <w:jc w:val="center"/>
        <w:outlineLvl w:val="0"/>
      </w:pPr>
      <w:bookmarkStart w:id="2" w:name="_Toc447725347"/>
      <w:bookmarkStart w:id="3" w:name="_Toc482179603"/>
      <w:r>
        <w:rPr>
          <w:rFonts w:hint="eastAsia" w:ascii="宋体" w:hAnsi="宋体" w:cs="Times New Roman"/>
          <w:b/>
          <w:bCs/>
          <w:kern w:val="28"/>
          <w:sz w:val="48"/>
          <w:szCs w:val="32"/>
        </w:rPr>
        <w:t>第一部分</w:t>
      </w:r>
      <w:bookmarkEnd w:id="2"/>
      <w:r>
        <w:rPr>
          <w:rFonts w:hint="eastAsia" w:ascii="宋体" w:hAnsi="宋体" w:cs="Times New Roman"/>
          <w:b/>
          <w:bCs/>
          <w:kern w:val="28"/>
          <w:sz w:val="48"/>
          <w:szCs w:val="32"/>
        </w:rPr>
        <w:t xml:space="preserve"> 竞争性磋商公告</w:t>
      </w:r>
      <w:bookmarkEnd w:id="3"/>
    </w:p>
    <w:p>
      <w:pPr>
        <w:pBdr>
          <w:top w:val="single" w:color="auto" w:sz="4" w:space="1"/>
          <w:left w:val="single" w:color="auto" w:sz="4" w:space="4"/>
          <w:bottom w:val="single" w:color="auto" w:sz="4" w:space="1"/>
          <w:right w:val="single" w:color="auto" w:sz="4" w:space="4"/>
        </w:pBdr>
        <w:spacing w:line="360" w:lineRule="auto"/>
        <w:ind w:firstLine="0" w:firstLineChars="0"/>
        <w:rPr>
          <w:rFonts w:ascii="宋体" w:hAnsi="宋体" w:cs="宋体"/>
          <w:b/>
          <w:bCs/>
        </w:rPr>
      </w:pPr>
      <w:r>
        <w:rPr>
          <w:rFonts w:hint="eastAsia" w:ascii="宋体" w:hAnsi="宋体" w:cs="宋体"/>
          <w:b/>
          <w:bCs/>
        </w:rPr>
        <w:t>项目概况</w:t>
      </w:r>
    </w:p>
    <w:p>
      <w:pPr>
        <w:pBdr>
          <w:top w:val="single" w:color="auto" w:sz="4" w:space="1"/>
          <w:left w:val="single" w:color="auto" w:sz="4" w:space="4"/>
          <w:bottom w:val="single" w:color="auto" w:sz="4" w:space="1"/>
          <w:right w:val="single" w:color="auto" w:sz="4" w:space="4"/>
        </w:pBdr>
        <w:spacing w:line="360" w:lineRule="auto"/>
        <w:ind w:firstLine="480"/>
        <w:rPr>
          <w:rFonts w:ascii="宋体" w:hAnsi="宋体" w:cs="宋体"/>
          <w:color w:val="000000" w:themeColor="text1"/>
          <w14:textFill>
            <w14:solidFill>
              <w14:schemeClr w14:val="tx1"/>
            </w14:solidFill>
          </w14:textFill>
        </w:rPr>
      </w:pPr>
      <w:r>
        <w:rPr>
          <w:rFonts w:hint="eastAsia" w:ascii="宋体" w:hAnsi="宋体" w:cs="宋体"/>
          <w:u w:val="single"/>
        </w:rPr>
        <w:t>西宁市城市远程高空大气污染视频监控点位新建及升级改造</w:t>
      </w:r>
      <w:r>
        <w:rPr>
          <w:rFonts w:hint="eastAsia" w:ascii="宋体" w:hAnsi="宋体" w:cs="宋体"/>
        </w:rPr>
        <w:t>采购项目的</w:t>
      </w:r>
      <w:r>
        <w:rPr>
          <w:rFonts w:hint="eastAsia" w:ascii="宋体" w:hAnsi="宋体" w:cs="宋体"/>
          <w:kern w:val="0"/>
        </w:rPr>
        <w:t>潜在供应商应在</w:t>
      </w:r>
      <w:r>
        <w:rPr>
          <w:rFonts w:hint="eastAsia" w:ascii="宋体" w:hAnsi="宋体" w:cs="宋体"/>
          <w:kern w:val="0"/>
          <w:u w:val="single"/>
        </w:rPr>
        <w:t xml:space="preserve"> 线上通过政采云平</w:t>
      </w:r>
      <w:r>
        <w:rPr>
          <w:rFonts w:hint="eastAsia" w:ascii="宋体" w:hAnsi="宋体" w:cs="宋体"/>
          <w:kern w:val="0"/>
          <w:highlight w:val="none"/>
          <w:u w:val="single"/>
        </w:rPr>
        <w:t>台（www.zcygov.cn）</w:t>
      </w:r>
      <w:r>
        <w:rPr>
          <w:rFonts w:hint="eastAsia" w:ascii="宋体" w:hAnsi="宋体" w:cs="宋体"/>
          <w:kern w:val="0"/>
          <w:highlight w:val="none"/>
        </w:rPr>
        <w:t>获取采购文件，并于</w:t>
      </w:r>
      <w:r>
        <w:rPr>
          <w:rFonts w:hint="eastAsia" w:ascii="宋体" w:hAnsi="宋体" w:cs="宋体"/>
          <w:color w:val="000000" w:themeColor="text1"/>
          <w:kern w:val="0"/>
          <w:highlight w:val="none"/>
          <w:u w:val="single"/>
          <w:lang w:eastAsia="zh-CN"/>
          <w14:textFill>
            <w14:solidFill>
              <w14:schemeClr w14:val="tx1"/>
            </w14:solidFill>
          </w14:textFill>
        </w:rPr>
        <w:t>2021年</w:t>
      </w:r>
      <w:r>
        <w:rPr>
          <w:rFonts w:hint="eastAsia" w:ascii="宋体" w:hAnsi="宋体" w:cs="宋体"/>
          <w:color w:val="000000" w:themeColor="text1"/>
          <w:kern w:val="0"/>
          <w:highlight w:val="none"/>
          <w:u w:val="single"/>
          <w:lang w:val="en-US" w:eastAsia="zh-CN"/>
          <w14:textFill>
            <w14:solidFill>
              <w14:schemeClr w14:val="tx1"/>
            </w14:solidFill>
          </w14:textFill>
        </w:rPr>
        <w:t>12</w:t>
      </w:r>
      <w:r>
        <w:rPr>
          <w:rFonts w:hint="eastAsia" w:ascii="宋体" w:hAnsi="宋体" w:cs="宋体"/>
          <w:color w:val="000000" w:themeColor="text1"/>
          <w:kern w:val="0"/>
          <w:highlight w:val="none"/>
          <w:u w:val="single"/>
          <w:lang w:eastAsia="zh-CN"/>
          <w14:textFill>
            <w14:solidFill>
              <w14:schemeClr w14:val="tx1"/>
            </w14:solidFill>
          </w14:textFill>
        </w:rPr>
        <w:t>月</w:t>
      </w:r>
      <w:r>
        <w:rPr>
          <w:rFonts w:hint="eastAsia" w:ascii="宋体" w:hAnsi="宋体" w:cs="宋体"/>
          <w:color w:val="000000" w:themeColor="text1"/>
          <w:kern w:val="0"/>
          <w:highlight w:val="none"/>
          <w:u w:val="single"/>
          <w:lang w:val="en-US" w:eastAsia="zh-CN"/>
          <w14:textFill>
            <w14:solidFill>
              <w14:schemeClr w14:val="tx1"/>
            </w14:solidFill>
          </w14:textFill>
        </w:rPr>
        <w:t>28</w:t>
      </w:r>
      <w:r>
        <w:rPr>
          <w:rFonts w:hint="eastAsia" w:ascii="宋体" w:hAnsi="宋体" w:cs="宋体"/>
          <w:color w:val="000000" w:themeColor="text1"/>
          <w:kern w:val="0"/>
          <w:highlight w:val="none"/>
          <w:u w:val="single"/>
          <w:lang w:eastAsia="zh-CN"/>
          <w14:textFill>
            <w14:solidFill>
              <w14:schemeClr w14:val="tx1"/>
            </w14:solidFill>
          </w14:textFill>
        </w:rPr>
        <w:t>日上午09点</w:t>
      </w:r>
      <w:r>
        <w:rPr>
          <w:rFonts w:hint="eastAsia" w:ascii="宋体" w:hAnsi="宋体" w:cs="宋体"/>
          <w:color w:val="000000" w:themeColor="text1"/>
          <w:kern w:val="0"/>
          <w:highlight w:val="none"/>
          <w:u w:val="single"/>
          <w:lang w:val="en-US" w:eastAsia="zh-CN"/>
          <w14:textFill>
            <w14:solidFill>
              <w14:schemeClr w14:val="tx1"/>
            </w14:solidFill>
          </w14:textFill>
        </w:rPr>
        <w:t>30</w:t>
      </w:r>
      <w:r>
        <w:rPr>
          <w:rFonts w:hint="eastAsia" w:ascii="宋体" w:hAnsi="宋体" w:cs="宋体"/>
          <w:color w:val="000000" w:themeColor="text1"/>
          <w:kern w:val="0"/>
          <w:highlight w:val="none"/>
          <w:u w:val="single"/>
          <w:lang w:eastAsia="zh-CN"/>
          <w14:textFill>
            <w14:solidFill>
              <w14:schemeClr w14:val="tx1"/>
            </w14:solidFill>
          </w14:textFill>
        </w:rPr>
        <w:t>分</w:t>
      </w:r>
      <w:r>
        <w:rPr>
          <w:rFonts w:hint="eastAsia" w:ascii="宋体" w:hAnsi="宋体" w:cs="宋体"/>
          <w:bCs/>
          <w:color w:val="000000" w:themeColor="text1"/>
          <w:kern w:val="0"/>
          <w:highlight w:val="none"/>
          <w14:textFill>
            <w14:solidFill>
              <w14:schemeClr w14:val="tx1"/>
            </w14:solidFill>
          </w14:textFill>
        </w:rPr>
        <w:t>（北京时间</w:t>
      </w:r>
      <w:r>
        <w:rPr>
          <w:rFonts w:hint="eastAsia" w:ascii="宋体" w:hAnsi="宋体" w:cs="宋体"/>
          <w:bCs/>
          <w:color w:val="000000" w:themeColor="text1"/>
          <w:kern w:val="0"/>
          <w14:textFill>
            <w14:solidFill>
              <w14:schemeClr w14:val="tx1"/>
            </w14:solidFill>
          </w14:textFill>
        </w:rPr>
        <w:t>）前提交响应文件</w:t>
      </w:r>
      <w:r>
        <w:rPr>
          <w:rFonts w:hint="eastAsia" w:ascii="宋体" w:hAnsi="宋体" w:cs="宋体"/>
          <w:color w:val="000000" w:themeColor="text1"/>
          <w:kern w:val="0"/>
          <w14:textFill>
            <w14:solidFill>
              <w14:schemeClr w14:val="tx1"/>
            </w14:solidFill>
          </w14:textFill>
        </w:rPr>
        <w:t>。</w:t>
      </w:r>
    </w:p>
    <w:p>
      <w:pPr>
        <w:keepNext/>
        <w:keepLines/>
        <w:spacing w:before="260" w:after="140" w:line="360" w:lineRule="auto"/>
        <w:ind w:firstLine="482"/>
        <w:outlineLvl w:val="1"/>
        <w:rPr>
          <w:rFonts w:ascii="宋体" w:hAnsi="宋体" w:cs="宋体"/>
          <w:b/>
        </w:rPr>
      </w:pPr>
      <w:bookmarkStart w:id="4" w:name="_Toc28359012"/>
      <w:bookmarkStart w:id="5" w:name="_Toc35393629"/>
      <w:bookmarkStart w:id="6" w:name="_Toc35393798"/>
      <w:bookmarkStart w:id="7" w:name="_Toc28359089"/>
      <w:r>
        <w:rPr>
          <w:rFonts w:hint="eastAsia" w:ascii="宋体" w:hAnsi="宋体" w:cs="宋体"/>
          <w:b/>
        </w:rPr>
        <w:t>一、项目基本情况</w:t>
      </w:r>
      <w:bookmarkEnd w:id="4"/>
      <w:bookmarkEnd w:id="5"/>
      <w:bookmarkEnd w:id="6"/>
      <w:bookmarkEnd w:id="7"/>
    </w:p>
    <w:p>
      <w:pPr>
        <w:spacing w:line="360" w:lineRule="auto"/>
        <w:ind w:firstLine="480"/>
        <w:rPr>
          <w:rFonts w:hint="default" w:ascii="宋体" w:hAnsi="宋体" w:eastAsia="宋体" w:cs="宋体"/>
          <w:kern w:val="0"/>
          <w:lang w:val="en-US" w:eastAsia="zh-CN"/>
        </w:rPr>
      </w:pPr>
      <w:r>
        <w:rPr>
          <w:rFonts w:hint="eastAsia" w:ascii="宋体" w:hAnsi="宋体" w:cs="宋体"/>
          <w:kern w:val="0"/>
        </w:rPr>
        <w:t>项目编号：</w:t>
      </w:r>
      <w:r>
        <w:rPr>
          <w:rFonts w:hint="eastAsia" w:ascii="宋体" w:hAnsi="宋体" w:cs="宋体"/>
          <w:kern w:val="0"/>
          <w:lang w:eastAsia="zh-CN"/>
        </w:rPr>
        <w:t>青海国德竞磋（货物）2021-0</w:t>
      </w:r>
      <w:r>
        <w:rPr>
          <w:rFonts w:hint="eastAsia" w:ascii="宋体" w:hAnsi="宋体" w:cs="宋体"/>
          <w:kern w:val="0"/>
          <w:lang w:val="en-US" w:eastAsia="zh-CN"/>
        </w:rPr>
        <w:t>61</w:t>
      </w:r>
    </w:p>
    <w:p>
      <w:pPr>
        <w:spacing w:line="360" w:lineRule="auto"/>
        <w:ind w:firstLine="480"/>
        <w:rPr>
          <w:rFonts w:hint="eastAsia" w:ascii="宋体" w:hAnsi="宋体" w:eastAsia="宋体" w:cs="宋体"/>
          <w:kern w:val="0"/>
          <w:u w:val="single"/>
          <w:lang w:val="en-US" w:eastAsia="zh-CN"/>
        </w:rPr>
      </w:pPr>
      <w:r>
        <w:rPr>
          <w:rFonts w:hint="eastAsia" w:ascii="宋体" w:hAnsi="宋体" w:cs="宋体"/>
          <w:kern w:val="0"/>
        </w:rPr>
        <w:t>项目名称：西宁市城市远程高空大气污染视频监控点位新建及升级改造</w:t>
      </w:r>
      <w:r>
        <w:rPr>
          <w:rFonts w:hint="eastAsia" w:ascii="宋体" w:hAnsi="宋体" w:cs="宋体"/>
          <w:kern w:val="0"/>
          <w:lang w:eastAsia="zh-CN"/>
        </w:rPr>
        <w:t>项目</w:t>
      </w:r>
    </w:p>
    <w:p>
      <w:pPr>
        <w:spacing w:line="360" w:lineRule="auto"/>
        <w:ind w:firstLine="480"/>
        <w:rPr>
          <w:rFonts w:ascii="宋体" w:hAnsi="宋体" w:cs="宋体"/>
          <w:kern w:val="0"/>
        </w:rPr>
      </w:pPr>
      <w:r>
        <w:rPr>
          <w:rFonts w:hint="eastAsia" w:ascii="宋体" w:hAnsi="宋体" w:cs="宋体"/>
          <w:kern w:val="0"/>
        </w:rPr>
        <w:t xml:space="preserve">采购方式：□竞争性谈判 </w:t>
      </w:r>
      <w:r>
        <w:rPr>
          <w:rFonts w:hint="eastAsia" w:ascii="宋体" w:hAnsi="宋体" w:cs="宋体"/>
          <w:kern w:val="0"/>
          <w:lang w:eastAsia="zh-CN"/>
        </w:rPr>
        <w:t>☑</w:t>
      </w:r>
      <w:r>
        <w:rPr>
          <w:rFonts w:hint="eastAsia" w:ascii="宋体" w:hAnsi="宋体" w:cs="宋体"/>
          <w:kern w:val="0"/>
        </w:rPr>
        <w:t xml:space="preserve">竞争性磋商 </w:t>
      </w:r>
      <w:r>
        <w:rPr>
          <w:rFonts w:hint="eastAsia" w:ascii="宋体" w:hAnsi="宋体" w:cs="宋体"/>
          <w:kern w:val="0"/>
          <w:lang w:eastAsia="zh-CN"/>
        </w:rPr>
        <w:t>□</w:t>
      </w:r>
      <w:r>
        <w:rPr>
          <w:rFonts w:hint="eastAsia" w:ascii="宋体" w:hAnsi="宋体" w:cs="宋体"/>
          <w:kern w:val="0"/>
        </w:rPr>
        <w:t>询价</w:t>
      </w:r>
    </w:p>
    <w:p>
      <w:pPr>
        <w:spacing w:line="360" w:lineRule="auto"/>
        <w:ind w:firstLine="480"/>
        <w:rPr>
          <w:rFonts w:ascii="宋体" w:hAnsi="宋体" w:cs="宋体"/>
          <w:kern w:val="0"/>
        </w:rPr>
      </w:pPr>
      <w:r>
        <w:rPr>
          <w:rFonts w:hint="eastAsia" w:ascii="宋体" w:hAnsi="宋体" w:cs="宋体"/>
          <w:kern w:val="0"/>
        </w:rPr>
        <w:t>预算金额：</w:t>
      </w:r>
      <w:r>
        <w:rPr>
          <w:rFonts w:hint="eastAsia" w:ascii="宋体" w:hAnsi="宋体" w:cs="宋体"/>
          <w:kern w:val="0"/>
          <w:lang w:val="en-US" w:eastAsia="zh-CN"/>
        </w:rPr>
        <w:t>90.55</w:t>
      </w:r>
      <w:r>
        <w:rPr>
          <w:rFonts w:hint="eastAsia" w:ascii="宋体" w:hAnsi="宋体" w:cs="宋体"/>
          <w:kern w:val="0"/>
        </w:rPr>
        <w:t>万元</w:t>
      </w:r>
    </w:p>
    <w:p>
      <w:pPr>
        <w:spacing w:line="360" w:lineRule="auto"/>
        <w:ind w:firstLine="480"/>
        <w:rPr>
          <w:rFonts w:ascii="宋体" w:hAnsi="宋体" w:cs="宋体"/>
          <w:kern w:val="0"/>
        </w:rPr>
      </w:pPr>
      <w:r>
        <w:rPr>
          <w:rFonts w:hint="eastAsia" w:ascii="宋体" w:hAnsi="宋体" w:cs="宋体"/>
          <w:kern w:val="0"/>
        </w:rPr>
        <w:t>最高限价（如有）：/</w:t>
      </w:r>
    </w:p>
    <w:p>
      <w:pPr>
        <w:spacing w:line="360" w:lineRule="auto"/>
        <w:ind w:firstLine="480"/>
        <w:rPr>
          <w:rFonts w:ascii="宋体" w:hAnsi="宋体" w:cs="宋体"/>
          <w:kern w:val="0"/>
        </w:rPr>
      </w:pPr>
      <w:r>
        <w:rPr>
          <w:rFonts w:hint="eastAsia" w:ascii="宋体" w:hAnsi="宋体" w:cs="宋体"/>
          <w:kern w:val="0"/>
        </w:rPr>
        <w:t>采购需求：</w:t>
      </w:r>
    </w:p>
    <w:tbl>
      <w:tblPr>
        <w:tblStyle w:val="21"/>
        <w:tblW w:w="9546" w:type="dxa"/>
        <w:jc w:val="center"/>
        <w:tblCellSpacing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757"/>
        <w:gridCol w:w="2370"/>
        <w:gridCol w:w="843"/>
        <w:gridCol w:w="1672"/>
        <w:gridCol w:w="782"/>
        <w:gridCol w:w="2304"/>
        <w:gridCol w:w="81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711" w:hRule="atLeast"/>
          <w:tblCellSpacing w:w="0" w:type="dxa"/>
          <w:jc w:val="center"/>
        </w:trPr>
        <w:tc>
          <w:tcPr>
            <w:tcW w:w="757" w:type="dxa"/>
            <w:tcBorders>
              <w:right w:val="single" w:color="000000" w:sz="2" w:space="0"/>
              <w:tl2br w:val="nil"/>
              <w:tr2bl w:val="nil"/>
            </w:tcBorders>
            <w:tcMar>
              <w:top w:w="60" w:type="dxa"/>
              <w:left w:w="120" w:type="dxa"/>
              <w:bottom w:w="60" w:type="dxa"/>
              <w:right w:w="120" w:type="dxa"/>
            </w:tcMar>
            <w:vAlign w:val="center"/>
          </w:tcPr>
          <w:p>
            <w:pPr>
              <w:widowControl/>
              <w:spacing w:after="120"/>
              <w:ind w:firstLine="0" w:firstLineChars="0"/>
              <w:jc w:val="center"/>
              <w:rPr>
                <w:rFonts w:ascii="宋体" w:hAnsi="宋体" w:cs="宋体"/>
              </w:rPr>
            </w:pPr>
            <w:r>
              <w:rPr>
                <w:rFonts w:hint="eastAsia" w:ascii="宋体" w:hAnsi="宋体" w:cs="宋体"/>
              </w:rPr>
              <w:t>序号</w:t>
            </w:r>
          </w:p>
        </w:tc>
        <w:tc>
          <w:tcPr>
            <w:tcW w:w="2370" w:type="dxa"/>
            <w:tcBorders>
              <w:left w:val="single" w:color="000000" w:sz="2" w:space="0"/>
              <w:right w:val="single" w:color="000000" w:sz="2" w:space="0"/>
              <w:tl2br w:val="nil"/>
              <w:tr2bl w:val="nil"/>
            </w:tcBorders>
            <w:tcMar>
              <w:top w:w="60" w:type="dxa"/>
              <w:left w:w="120" w:type="dxa"/>
              <w:bottom w:w="60" w:type="dxa"/>
              <w:right w:w="120" w:type="dxa"/>
            </w:tcMar>
            <w:vAlign w:val="center"/>
          </w:tcPr>
          <w:p>
            <w:pPr>
              <w:widowControl/>
              <w:spacing w:after="120"/>
              <w:ind w:firstLine="0" w:firstLineChars="0"/>
              <w:jc w:val="center"/>
              <w:rPr>
                <w:rFonts w:ascii="宋体" w:hAnsi="宋体" w:cs="宋体"/>
              </w:rPr>
            </w:pPr>
            <w:r>
              <w:rPr>
                <w:rFonts w:hint="eastAsia" w:ascii="宋体" w:hAnsi="宋体" w:cs="宋体"/>
              </w:rPr>
              <w:t>标项名称</w:t>
            </w:r>
          </w:p>
        </w:tc>
        <w:tc>
          <w:tcPr>
            <w:tcW w:w="843" w:type="dxa"/>
            <w:tcBorders>
              <w:left w:val="single" w:color="000000" w:sz="2" w:space="0"/>
              <w:right w:val="single" w:color="000000" w:sz="2" w:space="0"/>
              <w:tl2br w:val="nil"/>
              <w:tr2bl w:val="nil"/>
            </w:tcBorders>
            <w:tcMar>
              <w:top w:w="60" w:type="dxa"/>
              <w:left w:w="120" w:type="dxa"/>
              <w:bottom w:w="60" w:type="dxa"/>
              <w:right w:w="120" w:type="dxa"/>
            </w:tcMar>
            <w:vAlign w:val="center"/>
          </w:tcPr>
          <w:p>
            <w:pPr>
              <w:widowControl/>
              <w:spacing w:after="120"/>
              <w:ind w:firstLine="0" w:firstLineChars="0"/>
              <w:jc w:val="center"/>
              <w:rPr>
                <w:rFonts w:ascii="宋体" w:hAnsi="宋体" w:cs="宋体"/>
              </w:rPr>
            </w:pPr>
            <w:r>
              <w:rPr>
                <w:rFonts w:hint="eastAsia" w:ascii="宋体" w:hAnsi="宋体" w:cs="宋体"/>
              </w:rPr>
              <w:t>数量</w:t>
            </w:r>
          </w:p>
        </w:tc>
        <w:tc>
          <w:tcPr>
            <w:tcW w:w="1672" w:type="dxa"/>
            <w:tcBorders>
              <w:left w:val="single" w:color="000000" w:sz="2" w:space="0"/>
              <w:right w:val="single" w:color="000000" w:sz="2" w:space="0"/>
              <w:tl2br w:val="nil"/>
              <w:tr2bl w:val="nil"/>
            </w:tcBorders>
            <w:tcMar>
              <w:top w:w="60" w:type="dxa"/>
              <w:left w:w="120" w:type="dxa"/>
              <w:bottom w:w="60" w:type="dxa"/>
              <w:right w:w="120" w:type="dxa"/>
            </w:tcMar>
            <w:vAlign w:val="center"/>
          </w:tcPr>
          <w:p>
            <w:pPr>
              <w:widowControl/>
              <w:spacing w:after="120"/>
              <w:ind w:firstLine="0" w:firstLineChars="0"/>
              <w:jc w:val="center"/>
              <w:rPr>
                <w:rFonts w:ascii="宋体" w:hAnsi="宋体" w:cs="宋体"/>
              </w:rPr>
            </w:pPr>
            <w:r>
              <w:rPr>
                <w:rFonts w:hint="eastAsia" w:ascii="宋体" w:hAnsi="宋体" w:cs="宋体"/>
              </w:rPr>
              <w:t>预算金额(元)</w:t>
            </w:r>
          </w:p>
        </w:tc>
        <w:tc>
          <w:tcPr>
            <w:tcW w:w="782" w:type="dxa"/>
            <w:tcBorders>
              <w:left w:val="single" w:color="000000" w:sz="2" w:space="0"/>
              <w:right w:val="single" w:color="000000" w:sz="2" w:space="0"/>
              <w:tl2br w:val="nil"/>
              <w:tr2bl w:val="nil"/>
            </w:tcBorders>
            <w:tcMar>
              <w:top w:w="60" w:type="dxa"/>
              <w:left w:w="120" w:type="dxa"/>
              <w:bottom w:w="60" w:type="dxa"/>
              <w:right w:w="120" w:type="dxa"/>
            </w:tcMar>
            <w:vAlign w:val="center"/>
          </w:tcPr>
          <w:p>
            <w:pPr>
              <w:widowControl/>
              <w:spacing w:after="120"/>
              <w:ind w:firstLine="0" w:firstLineChars="0"/>
              <w:jc w:val="center"/>
              <w:rPr>
                <w:rFonts w:ascii="宋体" w:hAnsi="宋体" w:cs="宋体"/>
              </w:rPr>
            </w:pPr>
            <w:r>
              <w:rPr>
                <w:rFonts w:hint="eastAsia" w:ascii="宋体" w:hAnsi="宋体" w:cs="宋体"/>
              </w:rPr>
              <w:t>单位</w:t>
            </w:r>
          </w:p>
        </w:tc>
        <w:tc>
          <w:tcPr>
            <w:tcW w:w="2304" w:type="dxa"/>
            <w:tcBorders>
              <w:left w:val="single" w:color="000000" w:sz="2" w:space="0"/>
              <w:right w:val="single" w:color="000000" w:sz="2" w:space="0"/>
              <w:tl2br w:val="nil"/>
              <w:tr2bl w:val="nil"/>
            </w:tcBorders>
            <w:tcMar>
              <w:top w:w="60" w:type="dxa"/>
              <w:left w:w="120" w:type="dxa"/>
              <w:bottom w:w="60" w:type="dxa"/>
              <w:right w:w="120" w:type="dxa"/>
            </w:tcMar>
            <w:vAlign w:val="center"/>
          </w:tcPr>
          <w:p>
            <w:pPr>
              <w:widowControl/>
              <w:spacing w:after="120"/>
              <w:ind w:firstLine="0" w:firstLineChars="0"/>
              <w:jc w:val="center"/>
              <w:rPr>
                <w:rFonts w:ascii="宋体" w:hAnsi="宋体" w:cs="宋体"/>
              </w:rPr>
            </w:pPr>
            <w:r>
              <w:rPr>
                <w:rFonts w:hint="eastAsia" w:ascii="宋体" w:hAnsi="宋体" w:cs="宋体"/>
              </w:rPr>
              <w:t>简要规格描述</w:t>
            </w:r>
          </w:p>
        </w:tc>
        <w:tc>
          <w:tcPr>
            <w:tcW w:w="818" w:type="dxa"/>
            <w:tcBorders>
              <w:left w:val="single" w:color="000000" w:sz="2" w:space="0"/>
              <w:tl2br w:val="nil"/>
              <w:tr2bl w:val="nil"/>
            </w:tcBorders>
            <w:tcMar>
              <w:top w:w="60" w:type="dxa"/>
              <w:left w:w="120" w:type="dxa"/>
              <w:bottom w:w="60" w:type="dxa"/>
              <w:right w:w="120" w:type="dxa"/>
            </w:tcMar>
            <w:vAlign w:val="center"/>
          </w:tcPr>
          <w:p>
            <w:pPr>
              <w:widowControl/>
              <w:spacing w:after="120"/>
              <w:ind w:firstLine="0" w:firstLineChars="0"/>
              <w:jc w:val="center"/>
              <w:rPr>
                <w:rFonts w:ascii="宋体" w:hAnsi="宋体" w:cs="宋体"/>
              </w:rPr>
            </w:pPr>
            <w:r>
              <w:rPr>
                <w:rFonts w:hint="eastAsia" w:ascii="宋体" w:hAnsi="宋体" w:cs="宋体"/>
              </w:rPr>
              <w:t>备注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159" w:hRule="atLeast"/>
          <w:tblCellSpacing w:w="0" w:type="dxa"/>
          <w:jc w:val="center"/>
        </w:trPr>
        <w:tc>
          <w:tcPr>
            <w:tcW w:w="757" w:type="dxa"/>
            <w:tcBorders>
              <w:right w:val="single" w:color="000000" w:sz="2" w:space="0"/>
              <w:tl2br w:val="nil"/>
              <w:tr2bl w:val="nil"/>
            </w:tcBorders>
            <w:tcMar>
              <w:top w:w="60" w:type="dxa"/>
              <w:left w:w="120" w:type="dxa"/>
              <w:bottom w:w="60" w:type="dxa"/>
              <w:right w:w="120" w:type="dxa"/>
            </w:tcMar>
            <w:vAlign w:val="center"/>
          </w:tcPr>
          <w:p>
            <w:pPr>
              <w:widowControl/>
              <w:spacing w:after="120"/>
              <w:ind w:firstLine="0" w:firstLineChars="0"/>
              <w:jc w:val="center"/>
              <w:rPr>
                <w:rFonts w:ascii="宋体" w:hAnsi="宋体" w:cs="宋体"/>
              </w:rPr>
            </w:pPr>
            <w:r>
              <w:rPr>
                <w:rFonts w:hint="eastAsia" w:ascii="宋体" w:hAnsi="宋体" w:cs="宋体"/>
              </w:rPr>
              <w:t>1</w:t>
            </w:r>
          </w:p>
        </w:tc>
        <w:tc>
          <w:tcPr>
            <w:tcW w:w="2370" w:type="dxa"/>
            <w:tcBorders>
              <w:left w:val="single" w:color="000000" w:sz="2" w:space="0"/>
              <w:right w:val="single" w:color="000000" w:sz="2" w:space="0"/>
              <w:tl2br w:val="nil"/>
              <w:tr2bl w:val="nil"/>
            </w:tcBorders>
            <w:tcMar>
              <w:top w:w="60" w:type="dxa"/>
              <w:left w:w="120" w:type="dxa"/>
              <w:bottom w:w="60" w:type="dxa"/>
              <w:right w:w="120" w:type="dxa"/>
            </w:tcMar>
            <w:vAlign w:val="center"/>
          </w:tcPr>
          <w:p>
            <w:pPr>
              <w:widowControl/>
              <w:spacing w:after="120"/>
              <w:ind w:firstLine="0" w:firstLineChars="0"/>
              <w:jc w:val="center"/>
              <w:rPr>
                <w:rFonts w:hint="eastAsia" w:ascii="宋体" w:hAnsi="宋体" w:eastAsia="宋体" w:cs="宋体"/>
                <w:lang w:eastAsia="zh-CN"/>
              </w:rPr>
            </w:pPr>
            <w:r>
              <w:rPr>
                <w:rFonts w:hint="eastAsia" w:ascii="宋体" w:hAnsi="宋体" w:eastAsia="宋体" w:cs="宋体"/>
                <w:lang w:eastAsia="zh-CN"/>
              </w:rPr>
              <w:t>西宁市城市远程高空大气污染视频监控点位新建及升级改造</w:t>
            </w:r>
          </w:p>
        </w:tc>
        <w:tc>
          <w:tcPr>
            <w:tcW w:w="843" w:type="dxa"/>
            <w:tcBorders>
              <w:left w:val="single" w:color="000000" w:sz="2" w:space="0"/>
              <w:right w:val="single" w:color="000000" w:sz="2" w:space="0"/>
              <w:tl2br w:val="nil"/>
              <w:tr2bl w:val="nil"/>
            </w:tcBorders>
            <w:tcMar>
              <w:top w:w="60" w:type="dxa"/>
              <w:left w:w="120" w:type="dxa"/>
              <w:bottom w:w="60" w:type="dxa"/>
              <w:right w:w="120" w:type="dxa"/>
            </w:tcMar>
            <w:vAlign w:val="center"/>
          </w:tcPr>
          <w:p>
            <w:pPr>
              <w:widowControl/>
              <w:spacing w:after="120"/>
              <w:ind w:firstLine="0" w:firstLineChars="0"/>
              <w:jc w:val="center"/>
              <w:rPr>
                <w:rFonts w:hint="default" w:ascii="宋体" w:hAnsi="宋体" w:eastAsia="宋体" w:cs="宋体"/>
                <w:lang w:val="en-US" w:eastAsia="zh-CN"/>
              </w:rPr>
            </w:pPr>
            <w:r>
              <w:rPr>
                <w:rFonts w:hint="eastAsia" w:ascii="宋体" w:hAnsi="宋体" w:cs="宋体"/>
                <w:lang w:val="en-US" w:eastAsia="zh-CN"/>
              </w:rPr>
              <w:t>1</w:t>
            </w:r>
          </w:p>
        </w:tc>
        <w:tc>
          <w:tcPr>
            <w:tcW w:w="1672" w:type="dxa"/>
            <w:tcBorders>
              <w:left w:val="single" w:color="000000" w:sz="2" w:space="0"/>
              <w:right w:val="single" w:color="000000" w:sz="2" w:space="0"/>
              <w:tl2br w:val="nil"/>
              <w:tr2bl w:val="nil"/>
            </w:tcBorders>
            <w:tcMar>
              <w:top w:w="60" w:type="dxa"/>
              <w:left w:w="120" w:type="dxa"/>
              <w:bottom w:w="60" w:type="dxa"/>
              <w:right w:w="120" w:type="dxa"/>
            </w:tcMar>
            <w:vAlign w:val="center"/>
          </w:tcPr>
          <w:p>
            <w:pPr>
              <w:widowControl/>
              <w:spacing w:after="120"/>
              <w:ind w:firstLine="0" w:firstLineChars="0"/>
              <w:jc w:val="center"/>
              <w:rPr>
                <w:rFonts w:ascii="宋体" w:hAnsi="宋体" w:cs="宋体"/>
              </w:rPr>
            </w:pPr>
            <w:r>
              <w:rPr>
                <w:rFonts w:hint="eastAsia" w:ascii="宋体" w:hAnsi="宋体" w:cs="宋体"/>
                <w:lang w:val="en-US" w:eastAsia="zh-CN"/>
              </w:rPr>
              <w:t>905500</w:t>
            </w:r>
            <w:r>
              <w:rPr>
                <w:rFonts w:hint="eastAsia" w:ascii="宋体" w:hAnsi="宋体" w:cs="宋体"/>
              </w:rPr>
              <w:t>.00</w:t>
            </w:r>
          </w:p>
        </w:tc>
        <w:tc>
          <w:tcPr>
            <w:tcW w:w="782" w:type="dxa"/>
            <w:tcBorders>
              <w:left w:val="single" w:color="000000" w:sz="2" w:space="0"/>
              <w:right w:val="single" w:color="000000" w:sz="2" w:space="0"/>
              <w:tl2br w:val="nil"/>
              <w:tr2bl w:val="nil"/>
            </w:tcBorders>
            <w:tcMar>
              <w:top w:w="60" w:type="dxa"/>
              <w:left w:w="120" w:type="dxa"/>
              <w:bottom w:w="60" w:type="dxa"/>
              <w:right w:w="120" w:type="dxa"/>
            </w:tcMar>
            <w:vAlign w:val="center"/>
          </w:tcPr>
          <w:p>
            <w:pPr>
              <w:widowControl/>
              <w:spacing w:after="120"/>
              <w:ind w:firstLine="0" w:firstLineChars="0"/>
              <w:jc w:val="center"/>
              <w:rPr>
                <w:rFonts w:hint="eastAsia" w:ascii="宋体" w:hAnsi="宋体" w:eastAsia="宋体" w:cs="宋体"/>
                <w:lang w:val="en-US" w:eastAsia="zh-CN"/>
              </w:rPr>
            </w:pPr>
            <w:r>
              <w:rPr>
                <w:rFonts w:hint="eastAsia" w:ascii="宋体" w:hAnsi="宋体" w:cs="宋体"/>
                <w:lang w:val="en-US" w:eastAsia="zh-CN"/>
              </w:rPr>
              <w:t>批</w:t>
            </w:r>
          </w:p>
        </w:tc>
        <w:tc>
          <w:tcPr>
            <w:tcW w:w="2304" w:type="dxa"/>
            <w:tcBorders>
              <w:left w:val="single" w:color="000000" w:sz="2" w:space="0"/>
              <w:right w:val="single" w:color="000000" w:sz="2" w:space="0"/>
              <w:tl2br w:val="nil"/>
              <w:tr2bl w:val="nil"/>
            </w:tcBorders>
            <w:tcMar>
              <w:top w:w="60" w:type="dxa"/>
              <w:left w:w="120" w:type="dxa"/>
              <w:bottom w:w="60" w:type="dxa"/>
              <w:right w:w="120" w:type="dxa"/>
            </w:tcMar>
            <w:vAlign w:val="center"/>
          </w:tcPr>
          <w:p>
            <w:pPr>
              <w:widowControl/>
              <w:spacing w:after="120"/>
              <w:ind w:firstLine="0" w:firstLineChars="0"/>
              <w:jc w:val="center"/>
              <w:rPr>
                <w:rFonts w:hint="default" w:ascii="宋体" w:hAnsi="宋体" w:cs="宋体"/>
                <w:lang w:val="en-US"/>
              </w:rPr>
            </w:pPr>
            <w:r>
              <w:rPr>
                <w:rFonts w:hint="eastAsia" w:ascii="宋体" w:hAnsi="宋体" w:cs="宋体"/>
                <w:lang w:val="en-US" w:eastAsia="zh-CN"/>
              </w:rPr>
              <w:t>双光谱重载云台摄像机、防盗网络摄像机等设备采购，具体详见技术参数</w:t>
            </w:r>
          </w:p>
        </w:tc>
        <w:tc>
          <w:tcPr>
            <w:tcW w:w="818" w:type="dxa"/>
            <w:tcBorders>
              <w:left w:val="single" w:color="000000" w:sz="2" w:space="0"/>
              <w:tl2br w:val="nil"/>
              <w:tr2bl w:val="nil"/>
            </w:tcBorders>
            <w:tcMar>
              <w:top w:w="60" w:type="dxa"/>
              <w:left w:w="120" w:type="dxa"/>
              <w:bottom w:w="60" w:type="dxa"/>
              <w:right w:w="120" w:type="dxa"/>
            </w:tcMar>
            <w:vAlign w:val="center"/>
          </w:tcPr>
          <w:p>
            <w:pPr>
              <w:widowControl/>
              <w:spacing w:after="120"/>
              <w:ind w:firstLine="0" w:firstLineChars="0"/>
              <w:jc w:val="center"/>
              <w:rPr>
                <w:rFonts w:hint="default" w:ascii="宋体" w:hAnsi="宋体" w:cs="宋体"/>
                <w:lang w:val="en-US" w:eastAsia="zh-CN"/>
              </w:rPr>
            </w:pPr>
            <w:r>
              <w:rPr>
                <w:rFonts w:hint="eastAsia" w:ascii="宋体" w:hAnsi="宋体" w:cs="宋体"/>
                <w:lang w:val="en-US" w:eastAsia="zh-CN"/>
              </w:rPr>
              <w:t xml:space="preserve">    /</w:t>
            </w:r>
          </w:p>
        </w:tc>
      </w:tr>
    </w:tbl>
    <w:p>
      <w:pPr>
        <w:spacing w:beforeLines="50" w:line="360" w:lineRule="auto"/>
        <w:ind w:firstLine="480"/>
        <w:rPr>
          <w:rFonts w:hint="default" w:ascii="宋体" w:hAnsi="宋体" w:eastAsia="宋体" w:cs="宋体"/>
          <w:color w:val="000000" w:themeColor="text1"/>
          <w:kern w:val="0"/>
          <w:lang w:val="en-US" w:eastAsia="zh-CN"/>
          <w14:textFill>
            <w14:solidFill>
              <w14:schemeClr w14:val="tx1"/>
            </w14:solidFill>
          </w14:textFill>
        </w:rPr>
      </w:pPr>
      <w:bookmarkStart w:id="8" w:name="_Toc35393799"/>
      <w:bookmarkStart w:id="9" w:name="_Toc28359013"/>
      <w:bookmarkStart w:id="10" w:name="_Toc28359090"/>
      <w:bookmarkStart w:id="11" w:name="_Toc35393630"/>
      <w:r>
        <w:rPr>
          <w:rFonts w:ascii="宋体" w:hAnsi="宋体" w:cs="宋体"/>
          <w:kern w:val="0"/>
        </w:rPr>
        <w:t>合同履行期限</w:t>
      </w:r>
      <w:r>
        <w:rPr>
          <w:rFonts w:ascii="宋体" w:hAnsi="宋体" w:cs="宋体"/>
          <w:kern w:val="0"/>
          <w:highlight w:val="none"/>
        </w:rPr>
        <w:t>：</w:t>
      </w:r>
      <w:r>
        <w:rPr>
          <w:rFonts w:hint="eastAsia" w:ascii="宋体" w:cs="宋体"/>
          <w:color w:val="000000" w:themeColor="text1"/>
          <w:kern w:val="0"/>
          <w:highlight w:val="none"/>
          <w:lang w:val="en-US" w:eastAsia="zh-CN"/>
          <w14:textFill>
            <w14:solidFill>
              <w14:schemeClr w14:val="tx1"/>
            </w14:solidFill>
          </w14:textFill>
        </w:rPr>
        <w:t>自合同签订后30天内履约完成。</w:t>
      </w:r>
    </w:p>
    <w:p>
      <w:pPr>
        <w:spacing w:line="360" w:lineRule="auto"/>
        <w:ind w:firstLine="480"/>
        <w:rPr>
          <w:rFonts w:ascii="宋体" w:hAnsi="宋体" w:cs="宋体"/>
          <w:bCs/>
        </w:rPr>
      </w:pPr>
      <w:r>
        <w:rPr>
          <w:rFonts w:ascii="宋体" w:hAnsi="宋体" w:cs="宋体"/>
          <w:kern w:val="0"/>
        </w:rPr>
        <w:t>本项目（否）接受联合体。</w:t>
      </w:r>
    </w:p>
    <w:p>
      <w:pPr>
        <w:keepNext/>
        <w:keepLines/>
        <w:spacing w:before="260" w:after="140" w:line="360" w:lineRule="auto"/>
        <w:ind w:firstLine="0" w:firstLineChars="0"/>
        <w:outlineLvl w:val="1"/>
        <w:rPr>
          <w:rFonts w:ascii="宋体" w:hAnsi="宋体" w:cs="宋体"/>
          <w:b/>
        </w:rPr>
      </w:pPr>
      <w:r>
        <w:rPr>
          <w:rFonts w:hint="eastAsia" w:ascii="宋体" w:hAnsi="宋体" w:cs="宋体"/>
          <w:b/>
        </w:rPr>
        <w:t>二、申请人的资格要求：</w:t>
      </w:r>
      <w:bookmarkEnd w:id="8"/>
      <w:bookmarkEnd w:id="9"/>
      <w:bookmarkEnd w:id="10"/>
      <w:bookmarkEnd w:id="11"/>
    </w:p>
    <w:p>
      <w:pPr>
        <w:spacing w:line="360" w:lineRule="auto"/>
        <w:ind w:firstLine="480"/>
        <w:rPr>
          <w:rFonts w:ascii="宋体" w:hAnsi="宋体" w:cs="宋体"/>
          <w:kern w:val="0"/>
        </w:rPr>
      </w:pPr>
      <w:r>
        <w:rPr>
          <w:rFonts w:hint="eastAsia" w:ascii="宋体" w:hAnsi="宋体" w:cs="宋体"/>
          <w:kern w:val="0"/>
        </w:rPr>
        <w:t>1.满足《中华人民共和国政府采购法》第二十二条规定；</w:t>
      </w:r>
    </w:p>
    <w:p>
      <w:pPr>
        <w:spacing w:line="360" w:lineRule="auto"/>
        <w:ind w:firstLine="480" w:firstLineChars="200"/>
        <w:rPr>
          <w:rFonts w:ascii="宋体" w:hAnsi="宋体" w:cs="宋体"/>
          <w:kern w:val="0"/>
        </w:rPr>
      </w:pPr>
      <w:bookmarkStart w:id="12" w:name="_Toc28359014"/>
      <w:bookmarkStart w:id="13" w:name="_Toc28359091"/>
      <w:r>
        <w:rPr>
          <w:rFonts w:hint="eastAsia" w:ascii="宋体" w:hAnsi="宋体" w:cs="宋体"/>
          <w:kern w:val="0"/>
        </w:rPr>
        <w:t>2.落实政府采购政策需满足的资格要求：</w:t>
      </w:r>
    </w:p>
    <w:p>
      <w:pPr>
        <w:tabs>
          <w:tab w:val="left" w:pos="840"/>
        </w:tabs>
        <w:spacing w:line="360" w:lineRule="auto"/>
        <w:ind w:firstLine="480"/>
        <w:rPr>
          <w:rFonts w:ascii="宋体" w:hAnsi="宋体" w:cs="宋体"/>
          <w:kern w:val="0"/>
        </w:rPr>
      </w:pPr>
      <w:r>
        <w:rPr>
          <w:rFonts w:hint="eastAsia" w:ascii="宋体" w:hAnsi="宋体" w:cs="宋体"/>
          <w:kern w:val="0"/>
        </w:rPr>
        <w:t>3.本项目的特定资格要求：</w:t>
      </w:r>
    </w:p>
    <w:p>
      <w:pPr>
        <w:tabs>
          <w:tab w:val="left" w:pos="840"/>
        </w:tabs>
        <w:spacing w:line="360" w:lineRule="auto"/>
        <w:ind w:firstLine="480"/>
        <w:rPr>
          <w:rFonts w:ascii="宋体" w:hAnsi="宋体" w:cs="宋体"/>
          <w:lang w:val="zh-CN"/>
        </w:rPr>
      </w:pPr>
      <w:r>
        <w:rPr>
          <w:rFonts w:hint="eastAsia" w:ascii="宋体" w:hAnsi="宋体" w:cs="宋体"/>
          <w:kern w:val="0"/>
        </w:rPr>
        <w:t>3.1</w:t>
      </w:r>
      <w:r>
        <w:rPr>
          <w:rFonts w:hint="eastAsia" w:ascii="宋体" w:hAnsi="宋体" w:cs="宋体"/>
          <w:lang w:val="zh-CN"/>
        </w:rPr>
        <w:t>符合《政府采购法》第22条条件，并提供下列材料：</w:t>
      </w:r>
    </w:p>
    <w:p>
      <w:pPr>
        <w:numPr>
          <w:ilvl w:val="0"/>
          <w:numId w:val="1"/>
        </w:numPr>
        <w:tabs>
          <w:tab w:val="left" w:pos="840"/>
          <w:tab w:val="clear" w:pos="312"/>
        </w:tabs>
        <w:spacing w:line="360" w:lineRule="auto"/>
        <w:ind w:firstLine="480"/>
        <w:rPr>
          <w:rFonts w:ascii="宋体" w:hAnsi="宋体" w:cs="宋体"/>
          <w:lang w:val="zh-CN"/>
        </w:rPr>
      </w:pPr>
      <w:r>
        <w:rPr>
          <w:rFonts w:hint="eastAsia" w:ascii="宋体" w:hAnsi="宋体" w:cs="宋体"/>
          <w:lang w:val="zh-CN"/>
        </w:rPr>
        <w:t>磋商供应商的营业执照等证明文件，自然人的身份证明；</w:t>
      </w:r>
    </w:p>
    <w:p>
      <w:pPr>
        <w:tabs>
          <w:tab w:val="left" w:pos="840"/>
        </w:tabs>
        <w:spacing w:line="360" w:lineRule="auto"/>
        <w:ind w:firstLine="480"/>
        <w:rPr>
          <w:rFonts w:ascii="宋体" w:hAnsi="宋体" w:cs="宋体"/>
          <w:kern w:val="0"/>
        </w:rPr>
      </w:pPr>
      <w:r>
        <w:rPr>
          <w:rFonts w:hint="eastAsia" w:ascii="宋体" w:hAnsi="宋体" w:cs="宋体"/>
          <w:kern w:val="0"/>
        </w:rPr>
        <w:t xml:space="preserve">(2) </w:t>
      </w:r>
      <w:r>
        <w:rPr>
          <w:rFonts w:hint="eastAsia" w:ascii="宋体" w:hAnsi="宋体" w:cs="宋体"/>
          <w:lang w:val="zh-CN"/>
        </w:rPr>
        <w:t>财务状况报告，依法缴纳税收和社会保障资金的相关材料；</w:t>
      </w:r>
    </w:p>
    <w:p>
      <w:pPr>
        <w:tabs>
          <w:tab w:val="left" w:pos="840"/>
        </w:tabs>
        <w:spacing w:line="360" w:lineRule="auto"/>
        <w:ind w:firstLine="480"/>
        <w:rPr>
          <w:rFonts w:ascii="宋体" w:hAnsi="宋体" w:cs="宋体"/>
          <w:kern w:val="0"/>
          <w:lang w:val="zh-CN"/>
        </w:rPr>
      </w:pPr>
      <w:r>
        <w:rPr>
          <w:rFonts w:hint="eastAsia" w:ascii="宋体" w:hAnsi="宋体" w:cs="宋体"/>
          <w:kern w:val="0"/>
        </w:rPr>
        <w:t xml:space="preserve">(3) </w:t>
      </w:r>
      <w:r>
        <w:rPr>
          <w:rFonts w:hint="eastAsia" w:ascii="宋体" w:hAnsi="宋体" w:cs="宋体"/>
          <w:lang w:val="zh-CN"/>
        </w:rPr>
        <w:t>具备履行合同所必需的设备和专业技术能力的证明材料；</w:t>
      </w:r>
    </w:p>
    <w:p>
      <w:pPr>
        <w:tabs>
          <w:tab w:val="left" w:pos="840"/>
        </w:tabs>
        <w:spacing w:line="360" w:lineRule="auto"/>
        <w:ind w:firstLine="480"/>
        <w:rPr>
          <w:rFonts w:ascii="宋体" w:hAnsi="宋体" w:cs="宋体"/>
          <w:kern w:val="0"/>
        </w:rPr>
      </w:pPr>
      <w:r>
        <w:rPr>
          <w:rFonts w:hint="eastAsia" w:ascii="宋体" w:hAnsi="宋体" w:cs="宋体"/>
          <w:kern w:val="0"/>
        </w:rPr>
        <w:t xml:space="preserve">(4) </w:t>
      </w:r>
      <w:r>
        <w:rPr>
          <w:rFonts w:hint="eastAsia" w:ascii="宋体" w:hAnsi="宋体" w:cs="宋体"/>
          <w:lang w:val="zh-CN"/>
        </w:rPr>
        <w:t>参加政府采购活动前3年内在经营活动中没有重大违法记录的书面声明；</w:t>
      </w:r>
    </w:p>
    <w:p>
      <w:pPr>
        <w:tabs>
          <w:tab w:val="left" w:pos="840"/>
        </w:tabs>
        <w:spacing w:line="360" w:lineRule="auto"/>
        <w:ind w:firstLine="480"/>
        <w:rPr>
          <w:rFonts w:ascii="宋体" w:hAnsi="宋体" w:cs="宋体"/>
          <w:kern w:val="0"/>
          <w:lang w:val="zh-CN"/>
        </w:rPr>
      </w:pPr>
      <w:r>
        <w:rPr>
          <w:rFonts w:hint="eastAsia" w:ascii="宋体" w:hAnsi="宋体" w:cs="宋体"/>
          <w:kern w:val="0"/>
        </w:rPr>
        <w:t>3.2</w:t>
      </w:r>
      <w:r>
        <w:rPr>
          <w:rFonts w:hint="eastAsia" w:ascii="宋体" w:hAnsi="宋体" w:cs="宋体"/>
          <w:kern w:val="0"/>
          <w:lang w:val="zh-CN"/>
        </w:rPr>
        <w:t>单位负责人为同一人或者存在直接控股、管理关系的不同供应商，不得参加同一合同项下的政府采购活动。否则，皆取消</w:t>
      </w:r>
      <w:r>
        <w:rPr>
          <w:rFonts w:hint="eastAsia" w:ascii="宋体" w:hAnsi="宋体" w:cs="宋体"/>
          <w:kern w:val="0"/>
        </w:rPr>
        <w:t>磋商</w:t>
      </w:r>
      <w:r>
        <w:rPr>
          <w:rFonts w:hint="eastAsia" w:ascii="宋体" w:hAnsi="宋体" w:cs="宋体"/>
          <w:kern w:val="0"/>
          <w:lang w:val="zh-CN"/>
        </w:rPr>
        <w:t>资格；</w:t>
      </w:r>
    </w:p>
    <w:p>
      <w:pPr>
        <w:spacing w:line="360" w:lineRule="auto"/>
        <w:ind w:firstLine="480"/>
        <w:rPr>
          <w:rFonts w:ascii="宋体" w:hAnsi="宋体" w:cs="宋体"/>
          <w:kern w:val="0"/>
          <w:lang w:val="zh-CN"/>
        </w:rPr>
      </w:pPr>
      <w:r>
        <w:rPr>
          <w:rFonts w:hint="eastAsia" w:ascii="宋体" w:hAnsi="宋体" w:cs="宋体"/>
          <w:kern w:val="0"/>
        </w:rPr>
        <w:t>3.3</w:t>
      </w:r>
      <w:r>
        <w:rPr>
          <w:rFonts w:hint="eastAsia" w:ascii="宋体" w:hAnsi="宋体" w:cs="宋体"/>
          <w:kern w:val="0"/>
          <w:lang w:val="zh-CN"/>
        </w:rPr>
        <w:t>经信用中国（www.creditchina.gov.cn）、中国政府采购网（www.ccgp.gov.cn）等渠道查询后，列入失信被执行人、重大税收违法案件当事人名单、政府采购严重违法失信行为记录名单的，取消磋商资格(提供“信用中国”网站的查询截图，时间为磋商截止时间前</w:t>
      </w:r>
      <w:r>
        <w:rPr>
          <w:rFonts w:hint="eastAsia" w:ascii="宋体" w:hAnsi="宋体" w:cs="宋体"/>
          <w:kern w:val="0"/>
          <w:lang w:val="en-US" w:eastAsia="zh-CN"/>
        </w:rPr>
        <w:t>10</w:t>
      </w:r>
      <w:r>
        <w:rPr>
          <w:rFonts w:hint="eastAsia" w:ascii="宋体" w:hAnsi="宋体" w:cs="宋体"/>
          <w:kern w:val="0"/>
          <w:lang w:val="zh-CN"/>
        </w:rPr>
        <w:t>天内)</w:t>
      </w:r>
    </w:p>
    <w:p>
      <w:pPr>
        <w:spacing w:line="360" w:lineRule="auto"/>
        <w:ind w:firstLine="480"/>
        <w:rPr>
          <w:rFonts w:ascii="宋体" w:hAnsi="宋体" w:cs="宋体"/>
          <w:kern w:val="0"/>
        </w:rPr>
      </w:pPr>
      <w:r>
        <w:rPr>
          <w:rFonts w:hint="eastAsia" w:ascii="宋体" w:hAnsi="宋体" w:cs="宋体"/>
          <w:kern w:val="0"/>
        </w:rPr>
        <w:t>3.4为本采购项目提供整体设计、规范编制或者项目管理、监理、检测等服务的供应商，不得再参加该采购项目的采购活动；</w:t>
      </w:r>
    </w:p>
    <w:p>
      <w:pPr>
        <w:spacing w:line="360" w:lineRule="auto"/>
        <w:ind w:firstLine="480"/>
        <w:rPr>
          <w:rFonts w:hint="eastAsia" w:ascii="宋体" w:hAnsi="宋体" w:cs="宋体"/>
          <w:kern w:val="0"/>
          <w:lang w:val="zh-CN"/>
        </w:rPr>
      </w:pPr>
      <w:r>
        <w:rPr>
          <w:rFonts w:hint="eastAsia" w:ascii="宋体" w:hAnsi="宋体" w:cs="宋体"/>
          <w:kern w:val="0"/>
        </w:rPr>
        <w:t>3.5</w:t>
      </w:r>
      <w:r>
        <w:rPr>
          <w:rFonts w:hint="eastAsia" w:ascii="宋体" w:hAnsi="宋体" w:cs="宋体"/>
          <w:kern w:val="0"/>
          <w:lang w:val="zh-CN"/>
        </w:rPr>
        <w:t>本项目不接受供应商以联合体方式参与磋商。</w:t>
      </w:r>
      <w:bookmarkStart w:id="14" w:name="_Toc35393800"/>
      <w:bookmarkStart w:id="15" w:name="_Toc35393631"/>
    </w:p>
    <w:p>
      <w:pPr>
        <w:spacing w:line="360" w:lineRule="auto"/>
        <w:ind w:firstLine="480"/>
        <w:rPr>
          <w:rFonts w:ascii="宋体" w:hAnsi="宋体" w:cs="宋体"/>
          <w:b/>
        </w:rPr>
      </w:pPr>
      <w:r>
        <w:rPr>
          <w:rFonts w:hint="eastAsia" w:ascii="宋体" w:hAnsi="宋体" w:cs="宋体"/>
          <w:b/>
        </w:rPr>
        <w:t>三、获取采购文件</w:t>
      </w:r>
      <w:bookmarkEnd w:id="12"/>
      <w:bookmarkEnd w:id="13"/>
      <w:bookmarkEnd w:id="14"/>
      <w:bookmarkEnd w:id="15"/>
    </w:p>
    <w:p>
      <w:pPr>
        <w:spacing w:line="360" w:lineRule="auto"/>
        <w:ind w:firstLine="480"/>
        <w:rPr>
          <w:rFonts w:ascii="宋体" w:hAnsi="宋体" w:cs="宋体"/>
          <w:kern w:val="0"/>
          <w:highlight w:val="none"/>
        </w:rPr>
      </w:pPr>
      <w:r>
        <w:rPr>
          <w:rFonts w:hint="eastAsia" w:ascii="宋体" w:hAnsi="宋体" w:cs="宋体"/>
          <w:kern w:val="0"/>
          <w:highlight w:val="none"/>
        </w:rPr>
        <w:t>时间：</w:t>
      </w:r>
      <w:r>
        <w:rPr>
          <w:rFonts w:hint="eastAsia" w:ascii="宋体" w:hAnsi="宋体" w:cs="宋体"/>
          <w:color w:val="000000" w:themeColor="text1"/>
          <w:kern w:val="0"/>
          <w:highlight w:val="none"/>
          <w:u w:val="single"/>
          <w14:textFill>
            <w14:solidFill>
              <w14:schemeClr w14:val="tx1"/>
            </w14:solidFill>
          </w14:textFill>
        </w:rPr>
        <w:t>202</w:t>
      </w:r>
      <w:r>
        <w:rPr>
          <w:rFonts w:hint="eastAsia" w:ascii="宋体" w:hAnsi="宋体" w:cs="宋体"/>
          <w:color w:val="000000" w:themeColor="text1"/>
          <w:kern w:val="0"/>
          <w:highlight w:val="none"/>
          <w:u w:val="single"/>
          <w:lang w:val="en-US" w:eastAsia="zh-CN"/>
          <w14:textFill>
            <w14:solidFill>
              <w14:schemeClr w14:val="tx1"/>
            </w14:solidFill>
          </w14:textFill>
        </w:rPr>
        <w:t>1</w:t>
      </w:r>
      <w:r>
        <w:rPr>
          <w:rFonts w:hint="eastAsia" w:ascii="宋体" w:hAnsi="宋体" w:cs="宋体"/>
          <w:color w:val="000000" w:themeColor="text1"/>
          <w:kern w:val="0"/>
          <w:highlight w:val="none"/>
          <w:u w:val="single"/>
          <w14:textFill>
            <w14:solidFill>
              <w14:schemeClr w14:val="tx1"/>
            </w14:solidFill>
          </w14:textFill>
        </w:rPr>
        <w:t>年</w:t>
      </w:r>
      <w:r>
        <w:rPr>
          <w:rFonts w:hint="eastAsia" w:ascii="宋体" w:hAnsi="宋体" w:cs="宋体"/>
          <w:color w:val="000000" w:themeColor="text1"/>
          <w:kern w:val="0"/>
          <w:highlight w:val="none"/>
          <w:u w:val="single"/>
          <w:lang w:val="en-US" w:eastAsia="zh-CN"/>
          <w14:textFill>
            <w14:solidFill>
              <w14:schemeClr w14:val="tx1"/>
            </w14:solidFill>
          </w14:textFill>
        </w:rPr>
        <w:t>12</w:t>
      </w:r>
      <w:r>
        <w:rPr>
          <w:rFonts w:hint="eastAsia" w:ascii="宋体" w:hAnsi="宋体" w:cs="宋体"/>
          <w:color w:val="000000" w:themeColor="text1"/>
          <w:kern w:val="0"/>
          <w:highlight w:val="none"/>
          <w:u w:val="single"/>
          <w14:textFill>
            <w14:solidFill>
              <w14:schemeClr w14:val="tx1"/>
            </w14:solidFill>
          </w14:textFill>
        </w:rPr>
        <w:t>月</w:t>
      </w:r>
      <w:r>
        <w:rPr>
          <w:rFonts w:hint="eastAsia" w:ascii="宋体" w:hAnsi="宋体" w:cs="宋体"/>
          <w:color w:val="000000" w:themeColor="text1"/>
          <w:kern w:val="0"/>
          <w:highlight w:val="none"/>
          <w:u w:val="single"/>
          <w:lang w:val="en-US" w:eastAsia="zh-CN"/>
          <w14:textFill>
            <w14:solidFill>
              <w14:schemeClr w14:val="tx1"/>
            </w14:solidFill>
          </w14:textFill>
        </w:rPr>
        <w:t>16</w:t>
      </w:r>
      <w:r>
        <w:rPr>
          <w:rFonts w:hint="eastAsia" w:ascii="宋体" w:hAnsi="宋体" w:cs="宋体"/>
          <w:color w:val="000000" w:themeColor="text1"/>
          <w:kern w:val="0"/>
          <w:highlight w:val="none"/>
          <w:u w:val="single"/>
          <w14:textFill>
            <w14:solidFill>
              <w14:schemeClr w14:val="tx1"/>
            </w14:solidFill>
          </w14:textFill>
        </w:rPr>
        <w:t>日</w:t>
      </w:r>
      <w:r>
        <w:rPr>
          <w:rFonts w:hint="eastAsia" w:ascii="宋体" w:hAnsi="宋体" w:cs="宋体"/>
          <w:color w:val="000000" w:themeColor="text1"/>
          <w:kern w:val="0"/>
          <w:highlight w:val="none"/>
          <w14:textFill>
            <w14:solidFill>
              <w14:schemeClr w14:val="tx1"/>
            </w14:solidFill>
          </w14:textFill>
        </w:rPr>
        <w:t>至</w:t>
      </w:r>
      <w:r>
        <w:rPr>
          <w:rFonts w:hint="eastAsia" w:ascii="宋体" w:hAnsi="宋体" w:cs="宋体"/>
          <w:color w:val="000000" w:themeColor="text1"/>
          <w:kern w:val="0"/>
          <w:highlight w:val="none"/>
          <w:u w:val="single"/>
          <w14:textFill>
            <w14:solidFill>
              <w14:schemeClr w14:val="tx1"/>
            </w14:solidFill>
          </w14:textFill>
        </w:rPr>
        <w:t>202</w:t>
      </w:r>
      <w:r>
        <w:rPr>
          <w:rFonts w:hint="eastAsia" w:ascii="宋体" w:hAnsi="宋体" w:cs="宋体"/>
          <w:color w:val="000000" w:themeColor="text1"/>
          <w:kern w:val="0"/>
          <w:highlight w:val="none"/>
          <w:u w:val="single"/>
          <w:lang w:val="en-US" w:eastAsia="zh-CN"/>
          <w14:textFill>
            <w14:solidFill>
              <w14:schemeClr w14:val="tx1"/>
            </w14:solidFill>
          </w14:textFill>
        </w:rPr>
        <w:t>1</w:t>
      </w:r>
      <w:r>
        <w:rPr>
          <w:rFonts w:hint="eastAsia" w:ascii="宋体" w:hAnsi="宋体" w:cs="宋体"/>
          <w:color w:val="000000" w:themeColor="text1"/>
          <w:kern w:val="0"/>
          <w:highlight w:val="none"/>
          <w:u w:val="single"/>
          <w14:textFill>
            <w14:solidFill>
              <w14:schemeClr w14:val="tx1"/>
            </w14:solidFill>
          </w14:textFill>
        </w:rPr>
        <w:t>年</w:t>
      </w:r>
      <w:r>
        <w:rPr>
          <w:rFonts w:hint="eastAsia" w:ascii="宋体" w:hAnsi="宋体" w:cs="宋体"/>
          <w:color w:val="000000" w:themeColor="text1"/>
          <w:kern w:val="0"/>
          <w:highlight w:val="none"/>
          <w:u w:val="single"/>
          <w:lang w:val="en-US" w:eastAsia="zh-CN"/>
          <w14:textFill>
            <w14:solidFill>
              <w14:schemeClr w14:val="tx1"/>
            </w14:solidFill>
          </w14:textFill>
        </w:rPr>
        <w:t>12</w:t>
      </w:r>
      <w:r>
        <w:rPr>
          <w:rFonts w:hint="eastAsia" w:ascii="宋体" w:hAnsi="宋体" w:cs="宋体"/>
          <w:color w:val="000000" w:themeColor="text1"/>
          <w:kern w:val="0"/>
          <w:highlight w:val="none"/>
          <w:u w:val="single"/>
          <w14:textFill>
            <w14:solidFill>
              <w14:schemeClr w14:val="tx1"/>
            </w14:solidFill>
          </w14:textFill>
        </w:rPr>
        <w:t>月</w:t>
      </w:r>
      <w:r>
        <w:rPr>
          <w:rFonts w:hint="eastAsia" w:ascii="宋体" w:hAnsi="宋体" w:cs="宋体"/>
          <w:color w:val="000000" w:themeColor="text1"/>
          <w:kern w:val="0"/>
          <w:highlight w:val="none"/>
          <w:u w:val="single"/>
          <w:lang w:val="en-US" w:eastAsia="zh-CN"/>
          <w14:textFill>
            <w14:solidFill>
              <w14:schemeClr w14:val="tx1"/>
            </w14:solidFill>
          </w14:textFill>
        </w:rPr>
        <w:t>22</w:t>
      </w:r>
      <w:r>
        <w:rPr>
          <w:rFonts w:hint="eastAsia" w:ascii="宋体" w:hAnsi="宋体" w:cs="宋体"/>
          <w:color w:val="000000" w:themeColor="text1"/>
          <w:kern w:val="0"/>
          <w:highlight w:val="none"/>
          <w:u w:val="single"/>
          <w14:textFill>
            <w14:solidFill>
              <w14:schemeClr w14:val="tx1"/>
            </w14:solidFill>
          </w14:textFill>
        </w:rPr>
        <w:t>日</w:t>
      </w:r>
      <w:r>
        <w:rPr>
          <w:rFonts w:hint="eastAsia" w:ascii="宋体" w:hAnsi="宋体" w:cs="宋体"/>
          <w:color w:val="000000" w:themeColor="text1"/>
          <w:kern w:val="0"/>
          <w:highlight w:val="none"/>
          <w14:textFill>
            <w14:solidFill>
              <w14:schemeClr w14:val="tx1"/>
            </w14:solidFill>
          </w14:textFill>
        </w:rPr>
        <w:t>，</w:t>
      </w:r>
      <w:r>
        <w:rPr>
          <w:rFonts w:hint="eastAsia" w:ascii="宋体" w:hAnsi="宋体" w:cs="宋体"/>
          <w:color w:val="auto"/>
          <w:kern w:val="0"/>
          <w:highlight w:val="none"/>
          <w:lang w:val="en-US" w:eastAsia="zh-CN"/>
        </w:rPr>
        <w:t>00:00至24:00</w:t>
      </w:r>
      <w:r>
        <w:rPr>
          <w:rFonts w:hint="eastAsia" w:ascii="宋体" w:hAnsi="宋体" w:cs="宋体"/>
          <w:color w:val="auto"/>
          <w:kern w:val="0"/>
          <w:highlight w:val="none"/>
        </w:rPr>
        <w:t>（北京时间，法定节假日除外）</w:t>
      </w:r>
    </w:p>
    <w:p>
      <w:pPr>
        <w:spacing w:line="360" w:lineRule="auto"/>
        <w:ind w:firstLine="480"/>
        <w:rPr>
          <w:rFonts w:ascii="宋体" w:hAnsi="宋体" w:cs="宋体"/>
          <w:kern w:val="0"/>
          <w:highlight w:val="none"/>
          <w:u w:val="single"/>
        </w:rPr>
      </w:pPr>
      <w:r>
        <w:rPr>
          <w:rFonts w:hint="eastAsia" w:ascii="宋体" w:hAnsi="宋体" w:cs="宋体"/>
          <w:kern w:val="0"/>
          <w:highlight w:val="none"/>
        </w:rPr>
        <w:t>地点：</w:t>
      </w:r>
      <w:r>
        <w:rPr>
          <w:rFonts w:hint="eastAsia" w:ascii="宋体" w:hAnsi="宋体" w:cs="宋体"/>
          <w:color w:val="auto"/>
          <w:kern w:val="0"/>
          <w:highlight w:val="none"/>
          <w:lang w:val="en-US" w:eastAsia="zh-CN"/>
        </w:rPr>
        <w:t>政采云平台（https://www.zcygov.cn/）</w:t>
      </w:r>
    </w:p>
    <w:p>
      <w:pPr>
        <w:spacing w:line="360" w:lineRule="auto"/>
        <w:ind w:firstLine="480" w:firstLineChars="200"/>
        <w:rPr>
          <w:rFonts w:hint="eastAsia" w:ascii="宋体" w:hAnsi="宋体" w:cs="宋体"/>
          <w:color w:val="auto"/>
          <w:kern w:val="0"/>
          <w:highlight w:val="none"/>
          <w:lang w:val="zh-CN"/>
        </w:rPr>
      </w:pPr>
      <w:r>
        <w:rPr>
          <w:rFonts w:hint="eastAsia" w:ascii="宋体" w:hAnsi="宋体" w:cs="宋体"/>
          <w:kern w:val="0"/>
          <w:highlight w:val="none"/>
        </w:rPr>
        <w:t>方式：</w:t>
      </w:r>
      <w:r>
        <w:rPr>
          <w:rFonts w:hint="eastAsia" w:ascii="宋体" w:hAnsi="宋体" w:cs="宋体"/>
          <w:color w:val="auto"/>
          <w:kern w:val="0"/>
          <w:highlight w:val="none"/>
          <w:lang w:val="en-US" w:eastAsia="zh-CN"/>
        </w:rPr>
        <w:t>供应商</w:t>
      </w:r>
      <w:r>
        <w:rPr>
          <w:rFonts w:hint="eastAsia" w:ascii="宋体" w:hAnsi="宋体" w:cs="宋体"/>
          <w:color w:val="auto"/>
          <w:kern w:val="0"/>
          <w:highlight w:val="none"/>
        </w:rPr>
        <w:t>登录政采云平台https://www.zcygov.cn/在线申请获取采购文件（进入“项目采购”应用，在获取采购文件菜单中选择项目，申请获取采购文件）</w:t>
      </w:r>
    </w:p>
    <w:p>
      <w:pPr>
        <w:spacing w:line="360" w:lineRule="auto"/>
        <w:ind w:firstLine="480" w:firstLineChars="200"/>
        <w:rPr>
          <w:rFonts w:hint="eastAsia" w:ascii="宋体" w:hAnsi="宋体" w:cs="宋体"/>
          <w:color w:val="auto"/>
          <w:kern w:val="0"/>
          <w:highlight w:val="none"/>
          <w:lang w:val="zh-CN"/>
        </w:rPr>
      </w:pPr>
      <w:r>
        <w:rPr>
          <w:rFonts w:hint="eastAsia" w:ascii="宋体" w:hAnsi="宋体" w:cs="宋体"/>
          <w:color w:val="auto"/>
          <w:kern w:val="0"/>
          <w:highlight w:val="none"/>
        </w:rPr>
        <w:t>售价：0</w:t>
      </w:r>
      <w:r>
        <w:rPr>
          <w:rFonts w:hint="eastAsia" w:ascii="宋体" w:hAnsi="宋体" w:cs="宋体"/>
          <w:color w:val="auto"/>
          <w:kern w:val="0"/>
          <w:highlight w:val="none"/>
          <w:lang w:val="zh-CN"/>
        </w:rPr>
        <w:t>元/份</w:t>
      </w:r>
      <w:bookmarkStart w:id="16" w:name="_Toc28359092"/>
      <w:bookmarkStart w:id="17" w:name="_Toc35393632"/>
      <w:bookmarkStart w:id="18" w:name="_Toc28359015"/>
      <w:bookmarkStart w:id="19" w:name="_Toc35393801"/>
    </w:p>
    <w:p>
      <w:pPr>
        <w:spacing w:line="360" w:lineRule="auto"/>
        <w:ind w:firstLine="482" w:firstLineChars="200"/>
        <w:rPr>
          <w:rFonts w:ascii="宋体" w:hAnsi="宋体" w:cs="宋体"/>
          <w:b/>
          <w:highlight w:val="none"/>
        </w:rPr>
      </w:pPr>
      <w:r>
        <w:rPr>
          <w:rFonts w:hint="eastAsia" w:ascii="宋体" w:hAnsi="宋体" w:cs="宋体"/>
          <w:b/>
          <w:highlight w:val="none"/>
        </w:rPr>
        <w:t>四、响应文件提交</w:t>
      </w:r>
      <w:bookmarkEnd w:id="16"/>
      <w:bookmarkEnd w:id="17"/>
      <w:bookmarkEnd w:id="18"/>
      <w:bookmarkEnd w:id="19"/>
    </w:p>
    <w:p>
      <w:pPr>
        <w:spacing w:line="360" w:lineRule="auto"/>
        <w:ind w:firstLine="480"/>
        <w:rPr>
          <w:rFonts w:ascii="宋体" w:hAnsi="宋体" w:cs="宋体"/>
          <w:bCs/>
          <w:color w:val="000000" w:themeColor="text1"/>
          <w:kern w:val="0"/>
          <w:u w:val="single"/>
          <w14:textFill>
            <w14:solidFill>
              <w14:schemeClr w14:val="tx1"/>
            </w14:solidFill>
          </w14:textFill>
        </w:rPr>
      </w:pPr>
      <w:r>
        <w:rPr>
          <w:rFonts w:hint="eastAsia" w:ascii="宋体" w:hAnsi="宋体" w:cs="宋体"/>
          <w:kern w:val="0"/>
          <w:highlight w:val="none"/>
        </w:rPr>
        <w:t>截止时间：</w:t>
      </w:r>
      <w:r>
        <w:rPr>
          <w:rFonts w:hint="eastAsia" w:ascii="宋体" w:hAnsi="宋体" w:cs="宋体"/>
          <w:color w:val="000000" w:themeColor="text1"/>
          <w:kern w:val="0"/>
          <w:highlight w:val="none"/>
          <w:u w:val="single"/>
          <w:lang w:eastAsia="zh-CN"/>
          <w14:textFill>
            <w14:solidFill>
              <w14:schemeClr w14:val="tx1"/>
            </w14:solidFill>
          </w14:textFill>
        </w:rPr>
        <w:t>2021年</w:t>
      </w:r>
      <w:r>
        <w:rPr>
          <w:rFonts w:hint="eastAsia" w:ascii="宋体" w:hAnsi="宋体" w:cs="宋体"/>
          <w:color w:val="000000" w:themeColor="text1"/>
          <w:kern w:val="0"/>
          <w:highlight w:val="none"/>
          <w:u w:val="single"/>
          <w:lang w:val="en-US" w:eastAsia="zh-CN"/>
          <w14:textFill>
            <w14:solidFill>
              <w14:schemeClr w14:val="tx1"/>
            </w14:solidFill>
          </w14:textFill>
        </w:rPr>
        <w:t>12</w:t>
      </w:r>
      <w:r>
        <w:rPr>
          <w:rFonts w:hint="eastAsia" w:ascii="宋体" w:hAnsi="宋体" w:cs="宋体"/>
          <w:color w:val="000000" w:themeColor="text1"/>
          <w:kern w:val="0"/>
          <w:highlight w:val="none"/>
          <w:u w:val="single"/>
          <w:lang w:eastAsia="zh-CN"/>
          <w14:textFill>
            <w14:solidFill>
              <w14:schemeClr w14:val="tx1"/>
            </w14:solidFill>
          </w14:textFill>
        </w:rPr>
        <w:t>月</w:t>
      </w:r>
      <w:r>
        <w:rPr>
          <w:rFonts w:hint="eastAsia" w:ascii="宋体" w:hAnsi="宋体" w:cs="宋体"/>
          <w:color w:val="000000" w:themeColor="text1"/>
          <w:kern w:val="0"/>
          <w:highlight w:val="none"/>
          <w:u w:val="single"/>
          <w:lang w:val="en-US" w:eastAsia="zh-CN"/>
          <w14:textFill>
            <w14:solidFill>
              <w14:schemeClr w14:val="tx1"/>
            </w14:solidFill>
          </w14:textFill>
        </w:rPr>
        <w:t>28</w:t>
      </w:r>
      <w:r>
        <w:rPr>
          <w:rFonts w:hint="eastAsia" w:ascii="宋体" w:hAnsi="宋体" w:cs="宋体"/>
          <w:color w:val="000000" w:themeColor="text1"/>
          <w:kern w:val="0"/>
          <w:highlight w:val="none"/>
          <w:u w:val="single"/>
          <w:lang w:eastAsia="zh-CN"/>
          <w14:textFill>
            <w14:solidFill>
              <w14:schemeClr w14:val="tx1"/>
            </w14:solidFill>
          </w14:textFill>
        </w:rPr>
        <w:t>日上午09点</w:t>
      </w:r>
      <w:r>
        <w:rPr>
          <w:rFonts w:hint="eastAsia" w:ascii="宋体" w:hAnsi="宋体" w:cs="宋体"/>
          <w:color w:val="000000" w:themeColor="text1"/>
          <w:kern w:val="0"/>
          <w:highlight w:val="none"/>
          <w:u w:val="single"/>
          <w:lang w:val="en-US" w:eastAsia="zh-CN"/>
          <w14:textFill>
            <w14:solidFill>
              <w14:schemeClr w14:val="tx1"/>
            </w14:solidFill>
          </w14:textFill>
        </w:rPr>
        <w:t>30</w:t>
      </w:r>
      <w:r>
        <w:rPr>
          <w:rFonts w:hint="eastAsia" w:ascii="宋体" w:hAnsi="宋体" w:cs="宋体"/>
          <w:color w:val="000000" w:themeColor="text1"/>
          <w:kern w:val="0"/>
          <w:highlight w:val="none"/>
          <w:u w:val="single"/>
          <w:lang w:eastAsia="zh-CN"/>
          <w14:textFill>
            <w14:solidFill>
              <w14:schemeClr w14:val="tx1"/>
            </w14:solidFill>
          </w14:textFill>
        </w:rPr>
        <w:t>分</w:t>
      </w:r>
      <w:r>
        <w:rPr>
          <w:rFonts w:hint="eastAsia" w:ascii="宋体" w:hAnsi="宋体" w:cs="宋体"/>
          <w:bCs/>
          <w:color w:val="000000" w:themeColor="text1"/>
          <w:kern w:val="0"/>
          <w:highlight w:val="none"/>
          <w14:textFill>
            <w14:solidFill>
              <w14:schemeClr w14:val="tx1"/>
            </w14:solidFill>
          </w14:textFill>
        </w:rPr>
        <w:t>（</w:t>
      </w:r>
      <w:r>
        <w:rPr>
          <w:rFonts w:hint="eastAsia" w:ascii="宋体" w:hAnsi="宋体" w:cs="宋体"/>
          <w:bCs/>
          <w:color w:val="000000" w:themeColor="text1"/>
          <w:kern w:val="0"/>
          <w14:textFill>
            <w14:solidFill>
              <w14:schemeClr w14:val="tx1"/>
            </w14:solidFill>
          </w14:textFill>
        </w:rPr>
        <w:t>北京时间）</w:t>
      </w:r>
    </w:p>
    <w:p>
      <w:pPr>
        <w:spacing w:line="360" w:lineRule="auto"/>
        <w:ind w:firstLine="480" w:firstLineChars="200"/>
        <w:rPr>
          <w:rFonts w:hint="eastAsia" w:ascii="宋体" w:hAnsi="宋体" w:cs="宋体"/>
          <w:color w:val="000000"/>
          <w:kern w:val="0"/>
        </w:rPr>
      </w:pPr>
      <w:bookmarkStart w:id="20" w:name="_Toc28359016"/>
      <w:bookmarkStart w:id="21" w:name="_Toc28359093"/>
      <w:bookmarkStart w:id="22" w:name="_Toc35393802"/>
      <w:bookmarkStart w:id="23" w:name="_Toc35393633"/>
      <w:r>
        <w:rPr>
          <w:rFonts w:hint="eastAsia" w:ascii="宋体" w:hAnsi="宋体" w:cs="宋体"/>
          <w:color w:val="000000"/>
          <w:kern w:val="0"/>
        </w:rPr>
        <w:t>投标地点（网址）：</w:t>
      </w:r>
      <w:r>
        <w:rPr>
          <w:rFonts w:hint="eastAsia" w:ascii="宋体" w:hAnsi="宋体" w:cs="宋体"/>
          <w:color w:val="000000"/>
          <w:sz w:val="24"/>
          <w:szCs w:val="24"/>
          <w:lang w:val="en-US" w:eastAsia="zh-CN"/>
        </w:rPr>
        <w:t>政采云投标客户端</w:t>
      </w:r>
      <w:r>
        <w:rPr>
          <w:rFonts w:hint="eastAsia" w:ascii="宋体" w:hAnsi="宋体" w:eastAsia="宋体" w:cs="宋体"/>
          <w:sz w:val="24"/>
          <w:szCs w:val="24"/>
          <w:lang w:eastAsia="zh-CN"/>
        </w:rPr>
        <w:t>（</w:t>
      </w:r>
      <w:r>
        <w:rPr>
          <w:rFonts w:hint="eastAsia" w:ascii="宋体" w:hAnsi="宋体" w:cs="宋体"/>
          <w:color w:val="000000"/>
          <w:sz w:val="24"/>
          <w:szCs w:val="24"/>
          <w:lang w:val="en-US" w:eastAsia="zh-CN"/>
        </w:rPr>
        <w:t>供应商应在投标截止时间前按招标文件要求使用政采云电子投标客户端制作上传电子投标文件，并在开标后30分钟内远程解密投标文件。</w:t>
      </w:r>
      <w:r>
        <w:rPr>
          <w:rFonts w:hint="eastAsia" w:ascii="宋体" w:hAnsi="宋体" w:eastAsia="宋体" w:cs="宋体"/>
          <w:sz w:val="24"/>
          <w:szCs w:val="24"/>
          <w:lang w:eastAsia="zh-CN"/>
        </w:rPr>
        <w:t>）</w:t>
      </w:r>
      <w:r>
        <w:rPr>
          <w:rFonts w:hint="eastAsia" w:ascii="宋体" w:hAnsi="宋体" w:cs="宋体"/>
          <w:color w:val="000000"/>
          <w:kern w:val="0"/>
        </w:rPr>
        <w:t> </w:t>
      </w:r>
    </w:p>
    <w:p>
      <w:pPr>
        <w:spacing w:line="360" w:lineRule="auto"/>
        <w:ind w:firstLine="482" w:firstLineChars="200"/>
        <w:rPr>
          <w:rFonts w:ascii="宋体" w:hAnsi="宋体" w:cs="宋体"/>
          <w:b/>
          <w:color w:val="000000" w:themeColor="text1"/>
          <w14:textFill>
            <w14:solidFill>
              <w14:schemeClr w14:val="tx1"/>
            </w14:solidFill>
          </w14:textFill>
        </w:rPr>
      </w:pPr>
      <w:r>
        <w:rPr>
          <w:rFonts w:hint="eastAsia" w:ascii="宋体" w:hAnsi="宋体" w:cs="宋体"/>
          <w:b/>
          <w:color w:val="000000" w:themeColor="text1"/>
          <w14:textFill>
            <w14:solidFill>
              <w14:schemeClr w14:val="tx1"/>
            </w14:solidFill>
          </w14:textFill>
        </w:rPr>
        <w:t>五、开启</w:t>
      </w:r>
      <w:bookmarkEnd w:id="20"/>
      <w:bookmarkEnd w:id="21"/>
      <w:bookmarkEnd w:id="22"/>
      <w:bookmarkEnd w:id="23"/>
    </w:p>
    <w:p>
      <w:pPr>
        <w:spacing w:line="360" w:lineRule="auto"/>
        <w:ind w:firstLine="480"/>
        <w:rPr>
          <w:rFonts w:ascii="宋体" w:hAnsi="宋体" w:cs="宋体"/>
          <w:bCs/>
          <w:color w:val="000000" w:themeColor="text1"/>
          <w:kern w:val="0"/>
          <w:u w:val="single"/>
          <w14:textFill>
            <w14:solidFill>
              <w14:schemeClr w14:val="tx1"/>
            </w14:solidFill>
          </w14:textFill>
        </w:rPr>
      </w:pPr>
      <w:r>
        <w:rPr>
          <w:rFonts w:hint="eastAsia" w:ascii="宋体" w:hAnsi="宋体" w:cs="宋体"/>
          <w:color w:val="000000" w:themeColor="text1"/>
          <w:kern w:val="0"/>
          <w14:textFill>
            <w14:solidFill>
              <w14:schemeClr w14:val="tx1"/>
            </w14:solidFill>
          </w14:textFill>
        </w:rPr>
        <w:t>时间</w:t>
      </w:r>
      <w:r>
        <w:rPr>
          <w:rFonts w:hint="eastAsia" w:ascii="宋体" w:hAnsi="宋体" w:cs="宋体"/>
          <w:color w:val="000000" w:themeColor="text1"/>
          <w:kern w:val="0"/>
          <w:highlight w:val="none"/>
          <w14:textFill>
            <w14:solidFill>
              <w14:schemeClr w14:val="tx1"/>
            </w14:solidFill>
          </w14:textFill>
        </w:rPr>
        <w:t>：</w:t>
      </w:r>
      <w:r>
        <w:rPr>
          <w:rFonts w:hint="eastAsia" w:ascii="宋体" w:hAnsi="宋体" w:cs="宋体"/>
          <w:color w:val="000000" w:themeColor="text1"/>
          <w:kern w:val="0"/>
          <w:highlight w:val="none"/>
          <w:u w:val="single"/>
          <w:lang w:eastAsia="zh-CN"/>
          <w14:textFill>
            <w14:solidFill>
              <w14:schemeClr w14:val="tx1"/>
            </w14:solidFill>
          </w14:textFill>
        </w:rPr>
        <w:t>2021年</w:t>
      </w:r>
      <w:r>
        <w:rPr>
          <w:rFonts w:hint="eastAsia" w:ascii="宋体" w:hAnsi="宋体" w:cs="宋体"/>
          <w:color w:val="000000" w:themeColor="text1"/>
          <w:kern w:val="0"/>
          <w:highlight w:val="none"/>
          <w:u w:val="single"/>
          <w:lang w:val="en-US" w:eastAsia="zh-CN"/>
          <w14:textFill>
            <w14:solidFill>
              <w14:schemeClr w14:val="tx1"/>
            </w14:solidFill>
          </w14:textFill>
        </w:rPr>
        <w:t>12</w:t>
      </w:r>
      <w:r>
        <w:rPr>
          <w:rFonts w:hint="eastAsia" w:ascii="宋体" w:hAnsi="宋体" w:cs="宋体"/>
          <w:color w:val="000000" w:themeColor="text1"/>
          <w:kern w:val="0"/>
          <w:highlight w:val="none"/>
          <w:u w:val="single"/>
          <w:lang w:eastAsia="zh-CN"/>
          <w14:textFill>
            <w14:solidFill>
              <w14:schemeClr w14:val="tx1"/>
            </w14:solidFill>
          </w14:textFill>
        </w:rPr>
        <w:t>月</w:t>
      </w:r>
      <w:r>
        <w:rPr>
          <w:rFonts w:hint="eastAsia" w:ascii="宋体" w:hAnsi="宋体" w:cs="宋体"/>
          <w:color w:val="000000" w:themeColor="text1"/>
          <w:kern w:val="0"/>
          <w:highlight w:val="none"/>
          <w:u w:val="single"/>
          <w:lang w:val="en-US" w:eastAsia="zh-CN"/>
          <w14:textFill>
            <w14:solidFill>
              <w14:schemeClr w14:val="tx1"/>
            </w14:solidFill>
          </w14:textFill>
        </w:rPr>
        <w:t>28</w:t>
      </w:r>
      <w:r>
        <w:rPr>
          <w:rFonts w:hint="eastAsia" w:ascii="宋体" w:hAnsi="宋体" w:cs="宋体"/>
          <w:color w:val="000000" w:themeColor="text1"/>
          <w:kern w:val="0"/>
          <w:highlight w:val="none"/>
          <w:u w:val="single"/>
          <w:lang w:eastAsia="zh-CN"/>
          <w14:textFill>
            <w14:solidFill>
              <w14:schemeClr w14:val="tx1"/>
            </w14:solidFill>
          </w14:textFill>
        </w:rPr>
        <w:t>日上午09点</w:t>
      </w:r>
      <w:r>
        <w:rPr>
          <w:rFonts w:hint="eastAsia" w:ascii="宋体" w:hAnsi="宋体" w:cs="宋体"/>
          <w:color w:val="000000" w:themeColor="text1"/>
          <w:kern w:val="0"/>
          <w:highlight w:val="none"/>
          <w:u w:val="single"/>
          <w:lang w:val="en-US" w:eastAsia="zh-CN"/>
          <w14:textFill>
            <w14:solidFill>
              <w14:schemeClr w14:val="tx1"/>
            </w14:solidFill>
          </w14:textFill>
        </w:rPr>
        <w:t>30</w:t>
      </w:r>
      <w:r>
        <w:rPr>
          <w:rFonts w:hint="eastAsia" w:ascii="宋体" w:hAnsi="宋体" w:cs="宋体"/>
          <w:color w:val="000000" w:themeColor="text1"/>
          <w:kern w:val="0"/>
          <w:highlight w:val="none"/>
          <w:u w:val="single"/>
          <w:lang w:eastAsia="zh-CN"/>
          <w14:textFill>
            <w14:solidFill>
              <w14:schemeClr w14:val="tx1"/>
            </w14:solidFill>
          </w14:textFill>
        </w:rPr>
        <w:t>分</w:t>
      </w:r>
      <w:r>
        <w:rPr>
          <w:rFonts w:hint="eastAsia" w:ascii="宋体" w:hAnsi="宋体" w:cs="宋体"/>
          <w:bCs/>
          <w:color w:val="000000" w:themeColor="text1"/>
          <w:kern w:val="0"/>
          <w:highlight w:val="none"/>
          <w:u w:val="single"/>
          <w14:textFill>
            <w14:solidFill>
              <w14:schemeClr w14:val="tx1"/>
            </w14:solidFill>
          </w14:textFill>
        </w:rPr>
        <w:t>（</w:t>
      </w:r>
      <w:r>
        <w:rPr>
          <w:rFonts w:hint="eastAsia" w:ascii="宋体" w:hAnsi="宋体" w:cs="宋体"/>
          <w:bCs/>
          <w:color w:val="000000" w:themeColor="text1"/>
          <w:kern w:val="0"/>
          <w:highlight w:val="none"/>
          <w14:textFill>
            <w14:solidFill>
              <w14:schemeClr w14:val="tx1"/>
            </w14:solidFill>
          </w14:textFill>
        </w:rPr>
        <w:t>北</w:t>
      </w:r>
      <w:r>
        <w:rPr>
          <w:rFonts w:hint="eastAsia" w:ascii="宋体" w:hAnsi="宋体" w:cs="宋体"/>
          <w:bCs/>
          <w:color w:val="000000" w:themeColor="text1"/>
          <w:kern w:val="0"/>
          <w14:textFill>
            <w14:solidFill>
              <w14:schemeClr w14:val="tx1"/>
            </w14:solidFill>
          </w14:textFill>
        </w:rPr>
        <w:t>京时间）</w:t>
      </w:r>
    </w:p>
    <w:p>
      <w:pPr>
        <w:keepNext/>
        <w:keepLines/>
        <w:spacing w:before="260" w:after="140" w:line="360" w:lineRule="auto"/>
        <w:ind w:firstLine="480" w:firstLineChars="200"/>
        <w:outlineLvl w:val="1"/>
        <w:rPr>
          <w:rFonts w:hint="eastAsia" w:ascii="宋体" w:hAnsi="宋体" w:cs="宋体"/>
          <w:color w:val="000000" w:themeColor="text1"/>
          <w:kern w:val="0"/>
          <w:lang w:val="en-US" w:eastAsia="zh-CN"/>
          <w14:textFill>
            <w14:solidFill>
              <w14:schemeClr w14:val="tx1"/>
            </w14:solidFill>
          </w14:textFill>
        </w:rPr>
      </w:pPr>
      <w:r>
        <w:rPr>
          <w:rFonts w:hint="eastAsia" w:ascii="宋体" w:hAnsi="宋体" w:cs="宋体"/>
          <w:color w:val="000000" w:themeColor="text1"/>
          <w:kern w:val="0"/>
          <w14:textFill>
            <w14:solidFill>
              <w14:schemeClr w14:val="tx1"/>
            </w14:solidFill>
          </w14:textFill>
        </w:rPr>
        <w:t>地点：</w:t>
      </w:r>
      <w:bookmarkStart w:id="24" w:name="_Toc28359017"/>
      <w:bookmarkStart w:id="25" w:name="_Toc35393634"/>
      <w:bookmarkStart w:id="26" w:name="_Toc35393803"/>
      <w:bookmarkStart w:id="27" w:name="_Toc28359094"/>
      <w:r>
        <w:rPr>
          <w:rFonts w:hint="eastAsia" w:ascii="宋体" w:hAnsi="宋体" w:cs="宋体"/>
          <w:color w:val="000000" w:themeColor="text1"/>
          <w:kern w:val="0"/>
          <w:lang w:val="en-US" w:eastAsia="zh-CN"/>
          <w14:textFill>
            <w14:solidFill>
              <w14:schemeClr w14:val="tx1"/>
            </w14:solidFill>
          </w14:textFill>
        </w:rPr>
        <w:t>青海国德招标代理有限公司开标室（西宁市城西区胜利路25号万方城商务中心A座25楼12507）</w:t>
      </w:r>
    </w:p>
    <w:p>
      <w:pPr>
        <w:keepNext/>
        <w:keepLines/>
        <w:spacing w:before="260" w:after="140" w:line="360" w:lineRule="auto"/>
        <w:ind w:firstLine="482" w:firstLineChars="200"/>
        <w:outlineLvl w:val="1"/>
        <w:rPr>
          <w:rFonts w:ascii="宋体" w:hAnsi="宋体" w:cs="宋体"/>
          <w:b/>
        </w:rPr>
      </w:pPr>
      <w:r>
        <w:rPr>
          <w:rFonts w:hint="eastAsia" w:ascii="宋体" w:hAnsi="宋体" w:cs="宋体"/>
          <w:b/>
        </w:rPr>
        <w:t>六、公告期限</w:t>
      </w:r>
      <w:bookmarkEnd w:id="24"/>
      <w:bookmarkEnd w:id="25"/>
      <w:bookmarkEnd w:id="26"/>
      <w:bookmarkEnd w:id="27"/>
    </w:p>
    <w:p>
      <w:pPr>
        <w:spacing w:line="360" w:lineRule="auto"/>
        <w:ind w:firstLine="480"/>
        <w:rPr>
          <w:rFonts w:ascii="宋体" w:hAnsi="宋体" w:cs="宋体"/>
          <w:kern w:val="0"/>
        </w:rPr>
      </w:pPr>
      <w:r>
        <w:rPr>
          <w:rFonts w:hint="eastAsia" w:ascii="宋体" w:hAnsi="宋体" w:cs="宋体"/>
          <w:kern w:val="0"/>
        </w:rPr>
        <w:t>自本公告发布之日起3个工作日。</w:t>
      </w:r>
    </w:p>
    <w:p>
      <w:pPr>
        <w:keepNext/>
        <w:keepLines/>
        <w:spacing w:before="260" w:after="140" w:line="360" w:lineRule="auto"/>
        <w:ind w:firstLine="482" w:firstLineChars="200"/>
        <w:outlineLvl w:val="1"/>
        <w:rPr>
          <w:rFonts w:ascii="宋体" w:hAnsi="宋体" w:cs="宋体"/>
          <w:b/>
        </w:rPr>
      </w:pPr>
      <w:bookmarkStart w:id="28" w:name="_Toc35393635"/>
      <w:bookmarkStart w:id="29" w:name="_Toc35393804"/>
      <w:r>
        <w:rPr>
          <w:rFonts w:hint="eastAsia" w:ascii="宋体" w:hAnsi="宋体" w:cs="宋体"/>
          <w:b/>
        </w:rPr>
        <w:t>七、其他补充事宜</w:t>
      </w:r>
      <w:bookmarkEnd w:id="28"/>
      <w:bookmarkEnd w:id="29"/>
      <w:r>
        <w:rPr>
          <w:rFonts w:hint="eastAsia" w:ascii="宋体" w:hAnsi="宋体" w:cs="宋体"/>
          <w:b/>
        </w:rPr>
        <w:t>：</w:t>
      </w:r>
    </w:p>
    <w:p>
      <w:pPr>
        <w:keepNext/>
        <w:keepLines/>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eastAsia" w:ascii="宋体" w:hAnsi="宋体" w:cs="宋体"/>
          <w:kern w:val="0"/>
          <w:lang w:val="en-US" w:eastAsia="zh-CN"/>
        </w:rPr>
      </w:pPr>
      <w:bookmarkStart w:id="30" w:name="_Toc28359095"/>
      <w:bookmarkStart w:id="31" w:name="_Toc35393636"/>
      <w:bookmarkStart w:id="32" w:name="_Toc28359018"/>
      <w:bookmarkStart w:id="33" w:name="_Toc35393805"/>
      <w:r>
        <w:rPr>
          <w:rFonts w:hint="eastAsia" w:ascii="宋体" w:hAnsi="宋体" w:cs="宋体"/>
          <w:kern w:val="0"/>
          <w:lang w:val="en-US" w:eastAsia="zh-CN"/>
        </w:rPr>
        <w:t>1.本项目招标采用线上提交投标文件的方式进行，</w:t>
      </w:r>
      <w:r>
        <w:rPr>
          <w:rFonts w:hint="eastAsia" w:ascii="新宋体" w:hAnsi="新宋体" w:eastAsia="新宋体" w:cs="新宋体"/>
          <w:sz w:val="24"/>
          <w:szCs w:val="28"/>
          <w:lang w:eastAsia="zh-CN"/>
        </w:rPr>
        <w:t>投标</w:t>
      </w:r>
      <w:r>
        <w:rPr>
          <w:rFonts w:hint="eastAsia" w:ascii="新宋体" w:hAnsi="新宋体" w:eastAsia="新宋体" w:cs="新宋体"/>
          <w:sz w:val="24"/>
          <w:szCs w:val="28"/>
        </w:rPr>
        <w:t>文件必须在</w:t>
      </w:r>
      <w:r>
        <w:rPr>
          <w:rFonts w:hint="eastAsia" w:ascii="新宋体" w:hAnsi="新宋体" w:eastAsia="新宋体" w:cs="新宋体"/>
          <w:sz w:val="24"/>
          <w:szCs w:val="28"/>
          <w:lang w:eastAsia="zh-CN"/>
        </w:rPr>
        <w:t>投标</w:t>
      </w:r>
      <w:r>
        <w:rPr>
          <w:rFonts w:hint="eastAsia" w:ascii="新宋体" w:hAnsi="新宋体" w:eastAsia="新宋体" w:cs="新宋体"/>
          <w:sz w:val="24"/>
          <w:szCs w:val="28"/>
        </w:rPr>
        <w:t>文件递交截止时间前上传</w:t>
      </w:r>
      <w:r>
        <w:rPr>
          <w:rFonts w:hint="eastAsia" w:ascii="新宋体" w:hAnsi="新宋体" w:eastAsia="新宋体" w:cs="新宋体"/>
          <w:sz w:val="24"/>
          <w:szCs w:val="28"/>
          <w:lang w:eastAsia="zh-CN"/>
        </w:rPr>
        <w:t>至</w:t>
      </w:r>
      <w:r>
        <w:rPr>
          <w:rFonts w:hint="eastAsia" w:ascii="新宋体" w:hAnsi="新宋体" w:eastAsia="新宋体" w:cs="新宋体"/>
          <w:sz w:val="24"/>
          <w:szCs w:val="28"/>
        </w:rPr>
        <w:t>平台</w:t>
      </w:r>
      <w:r>
        <w:rPr>
          <w:rFonts w:hint="eastAsia" w:ascii="新宋体" w:hAnsi="新宋体" w:eastAsia="新宋体" w:cs="新宋体"/>
          <w:sz w:val="24"/>
          <w:szCs w:val="28"/>
          <w:lang w:eastAsia="zh-CN"/>
        </w:rPr>
        <w:t>，</w:t>
      </w:r>
      <w:r>
        <w:rPr>
          <w:rFonts w:hint="eastAsia" w:ascii="宋体" w:hAnsi="宋体" w:cs="宋体"/>
          <w:color w:val="000000"/>
          <w:sz w:val="24"/>
          <w:szCs w:val="24"/>
          <w:lang w:val="en-US" w:eastAsia="zh-CN"/>
        </w:rPr>
        <w:t>开标后30分钟内供应商远程解密投标文件</w:t>
      </w:r>
      <w:r>
        <w:rPr>
          <w:rFonts w:hint="eastAsia" w:ascii="宋体" w:hAnsi="宋体" w:cs="宋体"/>
          <w:kern w:val="0"/>
          <w:lang w:val="en-US" w:eastAsia="zh-CN"/>
        </w:rPr>
        <w:t>（如非系统原因造成无法解密的或非系统原因加密文件上传不成功的或没办理CA锁而造成加密文件无法解密、加密文件无法上传的视为无效投标）。</w:t>
      </w:r>
    </w:p>
    <w:p>
      <w:pPr>
        <w:keepNext/>
        <w:keepLines/>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default" w:ascii="宋体" w:hAnsi="宋体" w:cs="宋体"/>
          <w:kern w:val="0"/>
          <w:lang w:val="en-US" w:eastAsia="zh-CN"/>
        </w:rPr>
      </w:pPr>
      <w:r>
        <w:rPr>
          <w:rFonts w:hint="eastAsia" w:ascii="宋体" w:hAnsi="宋体" w:cs="宋体"/>
          <w:kern w:val="0"/>
          <w:lang w:val="en-US" w:eastAsia="zh-CN"/>
        </w:rPr>
        <w:t>2.若供应商对项目采购电子交易系统操作有疑问，可登录政采云（https://www.zcygov.cn/），点击右侧咨询小采，获取采小蜜智能服务管家帮助，或拨打政采云服务热线400-881-7190获取热线服务帮助；CA问题联系电话（人工）：天谷CA 400-087-8198。</w:t>
      </w:r>
    </w:p>
    <w:p>
      <w:pPr>
        <w:keepNext/>
        <w:keepLines/>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eastAsia" w:ascii="宋体" w:hAnsi="宋体" w:cs="宋体"/>
          <w:kern w:val="0"/>
          <w:lang w:val="en-US" w:eastAsia="zh-CN"/>
        </w:rPr>
      </w:pPr>
      <w:r>
        <w:rPr>
          <w:rFonts w:hint="eastAsia" w:ascii="宋体" w:hAnsi="宋体" w:cs="宋体"/>
          <w:kern w:val="0"/>
          <w:lang w:val="en-US" w:eastAsia="zh-CN"/>
        </w:rPr>
        <w:t>3.本公告在《青海政府采购网》、《青海省电子招标投标公共服务平台》、《青海国德招标代理有限公司官网》同时发布。</w:t>
      </w:r>
    </w:p>
    <w:p>
      <w:pPr>
        <w:keepNext/>
        <w:keepLines/>
        <w:spacing w:before="260" w:after="140" w:line="360" w:lineRule="auto"/>
        <w:ind w:firstLine="482" w:firstLineChars="200"/>
        <w:outlineLvl w:val="1"/>
        <w:rPr>
          <w:rFonts w:ascii="宋体" w:hAnsi="宋体" w:cs="宋体"/>
          <w:b/>
        </w:rPr>
      </w:pPr>
      <w:r>
        <w:rPr>
          <w:rFonts w:hint="eastAsia" w:ascii="宋体" w:hAnsi="宋体" w:cs="宋体"/>
          <w:b/>
        </w:rPr>
        <w:t>八、凡对本次采购提出询问，请按以下方式联系。</w:t>
      </w:r>
      <w:bookmarkEnd w:id="30"/>
      <w:bookmarkEnd w:id="31"/>
      <w:bookmarkEnd w:id="32"/>
      <w:bookmarkEnd w:id="33"/>
    </w:p>
    <w:p>
      <w:pPr>
        <w:keepNext/>
        <w:keepLines/>
        <w:spacing w:before="140" w:after="20" w:line="360" w:lineRule="auto"/>
        <w:ind w:firstLine="480"/>
        <w:outlineLvl w:val="1"/>
        <w:rPr>
          <w:rFonts w:ascii="宋体" w:hAnsi="宋体" w:cs="宋体"/>
          <w:bCs/>
        </w:rPr>
      </w:pPr>
      <w:bookmarkStart w:id="34" w:name="_Toc28359096"/>
      <w:bookmarkStart w:id="35" w:name="_Toc35393637"/>
      <w:bookmarkStart w:id="36" w:name="_Toc28359019"/>
      <w:bookmarkStart w:id="37" w:name="_Toc35393806"/>
      <w:r>
        <w:rPr>
          <w:rFonts w:hint="eastAsia" w:ascii="宋体" w:hAnsi="宋体" w:cs="宋体"/>
          <w:bCs/>
        </w:rPr>
        <w:t>1.采购人信息</w:t>
      </w:r>
      <w:bookmarkEnd w:id="34"/>
      <w:bookmarkEnd w:id="35"/>
      <w:bookmarkEnd w:id="36"/>
      <w:bookmarkEnd w:id="37"/>
    </w:p>
    <w:p>
      <w:pPr>
        <w:spacing w:line="360" w:lineRule="auto"/>
        <w:ind w:firstLine="720" w:firstLineChars="300"/>
        <w:jc w:val="left"/>
        <w:rPr>
          <w:rFonts w:ascii="宋体" w:hAnsi="宋体" w:cs="宋体"/>
          <w:kern w:val="0"/>
        </w:rPr>
      </w:pPr>
      <w:r>
        <w:rPr>
          <w:rFonts w:hint="eastAsia" w:ascii="宋体" w:hAnsi="宋体" w:cs="宋体"/>
          <w:kern w:val="0"/>
        </w:rPr>
        <w:t>名    称：</w:t>
      </w:r>
      <w:r>
        <w:rPr>
          <w:rFonts w:hint="eastAsia" w:ascii="宋体" w:hAnsi="宋体" w:cs="宋体"/>
          <w:lang w:eastAsia="zh-CN"/>
        </w:rPr>
        <w:t>西宁市环境</w:t>
      </w:r>
      <w:r>
        <w:rPr>
          <w:rFonts w:hint="eastAsia" w:ascii="宋体" w:hAnsi="宋体" w:cs="宋体"/>
          <w:lang w:val="en-US" w:eastAsia="zh-CN"/>
        </w:rPr>
        <w:t xml:space="preserve">信息中心  </w:t>
      </w:r>
    </w:p>
    <w:p>
      <w:pPr>
        <w:spacing w:line="360" w:lineRule="auto"/>
        <w:ind w:firstLine="720" w:firstLineChars="300"/>
        <w:jc w:val="left"/>
        <w:rPr>
          <w:rFonts w:hint="eastAsia" w:ascii="宋体" w:hAnsi="宋体" w:cs="宋体"/>
          <w:kern w:val="0"/>
          <w:sz w:val="24"/>
          <w:szCs w:val="24"/>
          <w:lang w:val="en-US" w:eastAsia="zh-CN"/>
        </w:rPr>
      </w:pPr>
      <w:r>
        <w:rPr>
          <w:rFonts w:hint="eastAsia" w:ascii="宋体" w:hAnsi="宋体" w:cs="宋体"/>
          <w:kern w:val="0"/>
        </w:rPr>
        <w:t>地    址：</w:t>
      </w:r>
      <w:r>
        <w:rPr>
          <w:rFonts w:hint="eastAsia" w:ascii="宋体" w:hAnsi="宋体" w:eastAsia="宋体" w:cs="宋体"/>
          <w:lang w:eastAsia="zh-CN"/>
        </w:rPr>
        <w:t>西宁市海晏路25号</w:t>
      </w:r>
    </w:p>
    <w:p>
      <w:pPr>
        <w:spacing w:line="360" w:lineRule="auto"/>
        <w:ind w:firstLine="720" w:firstLineChars="300"/>
        <w:rPr>
          <w:rFonts w:hint="default"/>
          <w:lang w:val="en-US" w:eastAsia="zh-CN"/>
        </w:rPr>
      </w:pPr>
      <w:r>
        <w:rPr>
          <w:rFonts w:hint="eastAsia" w:ascii="宋体" w:hAnsi="宋体" w:cs="宋体"/>
          <w:kern w:val="0"/>
          <w:sz w:val="24"/>
          <w:szCs w:val="24"/>
          <w:lang w:val="en-US" w:eastAsia="zh-CN"/>
        </w:rPr>
        <w:t>项目联系人</w:t>
      </w:r>
      <w:r>
        <w:rPr>
          <w:rFonts w:hint="eastAsia" w:ascii="宋体" w:hAnsi="宋体" w:cs="宋体"/>
          <w:color w:val="auto"/>
          <w:kern w:val="0"/>
          <w:sz w:val="24"/>
          <w:szCs w:val="24"/>
          <w:lang w:val="en-US" w:eastAsia="zh-CN"/>
        </w:rPr>
        <w:t>：方先生</w:t>
      </w:r>
    </w:p>
    <w:p>
      <w:pPr>
        <w:spacing w:line="360" w:lineRule="auto"/>
        <w:ind w:firstLine="720" w:firstLineChars="300"/>
        <w:jc w:val="left"/>
        <w:rPr>
          <w:rFonts w:hint="default" w:ascii="宋体" w:hAnsi="宋体" w:eastAsia="宋体" w:cs="宋体"/>
          <w:color w:val="auto"/>
          <w:kern w:val="0"/>
          <w:u w:val="single"/>
          <w:lang w:val="en-US" w:eastAsia="zh-CN"/>
        </w:rPr>
      </w:pPr>
      <w:r>
        <w:rPr>
          <w:rFonts w:hint="eastAsia" w:ascii="宋体" w:hAnsi="宋体" w:cs="宋体"/>
          <w:color w:val="auto"/>
          <w:kern w:val="0"/>
        </w:rPr>
        <w:t>联系方式：</w:t>
      </w:r>
      <w:r>
        <w:rPr>
          <w:rFonts w:hint="eastAsia" w:ascii="宋体" w:hAnsi="宋体" w:cs="宋体"/>
          <w:color w:val="auto"/>
          <w:kern w:val="0"/>
          <w:sz w:val="24"/>
          <w:szCs w:val="24"/>
        </w:rPr>
        <w:t>0971-</w:t>
      </w:r>
      <w:r>
        <w:rPr>
          <w:rFonts w:hint="eastAsia" w:ascii="宋体" w:hAnsi="宋体" w:cs="宋体"/>
          <w:color w:val="auto"/>
          <w:kern w:val="0"/>
          <w:sz w:val="24"/>
          <w:szCs w:val="24"/>
          <w:lang w:val="en-US" w:eastAsia="zh-CN"/>
        </w:rPr>
        <w:t>6301283</w:t>
      </w:r>
    </w:p>
    <w:p>
      <w:pPr>
        <w:keepNext/>
        <w:keepLines/>
        <w:spacing w:before="140" w:after="20" w:line="360" w:lineRule="auto"/>
        <w:ind w:firstLine="480"/>
        <w:outlineLvl w:val="1"/>
        <w:rPr>
          <w:rFonts w:ascii="宋体" w:hAnsi="宋体" w:cs="宋体"/>
          <w:bCs/>
          <w:color w:val="auto"/>
        </w:rPr>
      </w:pPr>
      <w:bookmarkStart w:id="38" w:name="_Toc35393807"/>
      <w:bookmarkStart w:id="39" w:name="_Toc28359097"/>
      <w:bookmarkStart w:id="40" w:name="_Toc28359020"/>
      <w:bookmarkStart w:id="41" w:name="_Toc35393638"/>
      <w:r>
        <w:rPr>
          <w:rFonts w:hint="eastAsia" w:ascii="宋体" w:hAnsi="宋体" w:cs="宋体"/>
          <w:bCs/>
          <w:color w:val="auto"/>
        </w:rPr>
        <w:t>2.采购代理机构信息</w:t>
      </w:r>
      <w:bookmarkEnd w:id="38"/>
      <w:bookmarkEnd w:id="39"/>
      <w:bookmarkEnd w:id="40"/>
      <w:bookmarkEnd w:id="41"/>
    </w:p>
    <w:p>
      <w:pPr>
        <w:spacing w:line="360" w:lineRule="auto"/>
        <w:ind w:firstLine="720" w:firstLineChars="300"/>
        <w:rPr>
          <w:rFonts w:ascii="宋体" w:hAnsi="宋体" w:cs="宋体"/>
          <w:kern w:val="0"/>
          <w:lang w:val="zh-CN"/>
        </w:rPr>
      </w:pPr>
      <w:r>
        <w:rPr>
          <w:rFonts w:hint="eastAsia" w:ascii="宋体" w:hAnsi="宋体" w:cs="宋体"/>
          <w:kern w:val="0"/>
        </w:rPr>
        <w:t>名    称：</w:t>
      </w:r>
      <w:r>
        <w:rPr>
          <w:rFonts w:hint="eastAsia" w:ascii="宋体" w:hAnsi="宋体" w:cs="宋体"/>
          <w:kern w:val="0"/>
          <w:lang w:val="zh-CN"/>
        </w:rPr>
        <w:t>青海国德招标代理有限公司</w:t>
      </w:r>
    </w:p>
    <w:p>
      <w:pPr>
        <w:spacing w:line="360" w:lineRule="auto"/>
        <w:ind w:firstLine="720" w:firstLineChars="300"/>
        <w:rPr>
          <w:rFonts w:ascii="宋体" w:hAnsi="宋体" w:cs="宋体"/>
          <w:kern w:val="0"/>
        </w:rPr>
      </w:pPr>
      <w:r>
        <w:rPr>
          <w:rFonts w:hint="eastAsia" w:ascii="宋体" w:hAnsi="宋体" w:cs="宋体"/>
          <w:kern w:val="0"/>
        </w:rPr>
        <w:t>地    址：</w:t>
      </w:r>
      <w:r>
        <w:rPr>
          <w:rFonts w:hint="eastAsia" w:ascii="宋体" w:hAnsi="宋体" w:cs="宋体"/>
          <w:lang w:val="zh-CN"/>
        </w:rPr>
        <w:t>西宁市城西区</w:t>
      </w:r>
      <w:r>
        <w:rPr>
          <w:rFonts w:hint="eastAsia" w:ascii="宋体" w:hAnsi="Calibri" w:cs="宋体"/>
          <w:color w:val="000000"/>
          <w:kern w:val="0"/>
        </w:rPr>
        <w:t>胜利路25号万方城商务中心A座25楼12507</w:t>
      </w:r>
    </w:p>
    <w:p>
      <w:pPr>
        <w:pStyle w:val="10"/>
        <w:bidi w:val="0"/>
        <w:ind w:firstLine="343" w:firstLineChars="143"/>
        <w:rPr>
          <w:rFonts w:hint="eastAsia" w:ascii="宋体" w:hAnsi="宋体" w:eastAsia="宋体" w:cs="宋体"/>
          <w:i w:val="0"/>
          <w:iCs w:val="0"/>
          <w:kern w:val="0"/>
          <w:sz w:val="24"/>
          <w:szCs w:val="24"/>
          <w:lang w:val="en-US" w:eastAsia="zh-CN" w:bidi="ar-SA"/>
        </w:rPr>
      </w:pPr>
      <w:r>
        <w:rPr>
          <w:rFonts w:hint="eastAsia" w:ascii="宋体" w:hAnsi="宋体" w:eastAsia="宋体" w:cs="宋体"/>
          <w:i w:val="0"/>
          <w:iCs w:val="0"/>
          <w:kern w:val="0"/>
          <w:sz w:val="24"/>
          <w:szCs w:val="24"/>
          <w:lang w:val="en-US" w:eastAsia="zh-CN" w:bidi="ar-SA"/>
        </w:rPr>
        <w:t>联系方式：0971-8278117</w:t>
      </w:r>
    </w:p>
    <w:p>
      <w:pPr>
        <w:keepNext/>
        <w:keepLines/>
        <w:spacing w:before="140" w:after="20" w:line="360" w:lineRule="auto"/>
        <w:ind w:firstLine="480"/>
        <w:outlineLvl w:val="1"/>
        <w:rPr>
          <w:rFonts w:ascii="宋体" w:hAnsi="宋体" w:cs="宋体"/>
          <w:bCs/>
        </w:rPr>
      </w:pPr>
      <w:bookmarkStart w:id="42" w:name="_Toc28359098"/>
      <w:bookmarkStart w:id="43" w:name="_Toc35393639"/>
      <w:bookmarkStart w:id="44" w:name="_Toc35393808"/>
      <w:bookmarkStart w:id="45" w:name="_Toc28359021"/>
      <w:r>
        <w:rPr>
          <w:rFonts w:hint="eastAsia" w:ascii="宋体" w:hAnsi="宋体" w:cs="宋体"/>
          <w:bCs/>
        </w:rPr>
        <w:t>3.项目联系方式</w:t>
      </w:r>
      <w:bookmarkEnd w:id="42"/>
      <w:bookmarkEnd w:id="43"/>
      <w:bookmarkEnd w:id="44"/>
      <w:bookmarkEnd w:id="45"/>
    </w:p>
    <w:p>
      <w:pPr>
        <w:spacing w:line="360" w:lineRule="auto"/>
        <w:ind w:firstLine="720" w:firstLineChars="300"/>
        <w:rPr>
          <w:rFonts w:hint="eastAsia" w:ascii="宋体" w:hAnsi="宋体" w:eastAsia="宋体" w:cs="宋体"/>
          <w:kern w:val="0"/>
          <w:lang w:val="en-US" w:eastAsia="zh-CN"/>
        </w:rPr>
      </w:pPr>
      <w:r>
        <w:rPr>
          <w:rFonts w:hint="eastAsia" w:ascii="宋体" w:hAnsi="宋体" w:cs="宋体"/>
          <w:kern w:val="0"/>
        </w:rPr>
        <w:t>项目联系人：</w:t>
      </w:r>
      <w:r>
        <w:rPr>
          <w:rFonts w:hint="eastAsia" w:ascii="宋体" w:hAnsi="宋体" w:cs="宋体"/>
          <w:kern w:val="0"/>
          <w:lang w:val="en-US" w:eastAsia="zh-CN"/>
        </w:rPr>
        <w:t>李先生</w:t>
      </w:r>
    </w:p>
    <w:p>
      <w:pPr>
        <w:spacing w:line="360" w:lineRule="auto"/>
        <w:ind w:firstLine="720" w:firstLineChars="300"/>
        <w:rPr>
          <w:rFonts w:ascii="Calibri" w:hAnsi="Calibri" w:cs="Calibri"/>
          <w:kern w:val="0"/>
        </w:rPr>
      </w:pPr>
      <w:r>
        <w:rPr>
          <w:rFonts w:hint="eastAsia" w:ascii="宋体" w:hAnsi="宋体" w:cs="宋体"/>
          <w:kern w:val="0"/>
        </w:rPr>
        <w:t>电    话：0971-8278117</w:t>
      </w:r>
    </w:p>
    <w:p>
      <w:pPr>
        <w:keepNext/>
        <w:keepLines/>
        <w:pageBreakBefore/>
        <w:widowControl/>
        <w:snapToGrid w:val="0"/>
        <w:spacing w:line="400" w:lineRule="atLeast"/>
        <w:ind w:firstLine="0" w:firstLineChars="0"/>
        <w:jc w:val="center"/>
        <w:outlineLvl w:val="0"/>
        <w:rPr>
          <w:rFonts w:ascii="宋体"/>
          <w:b/>
          <w:kern w:val="28"/>
          <w:sz w:val="36"/>
          <w:szCs w:val="20"/>
        </w:rPr>
      </w:pPr>
      <w:bookmarkStart w:id="46" w:name="_Toc376936727"/>
      <w:bookmarkStart w:id="47" w:name="_Toc482179605"/>
      <w:r>
        <w:rPr>
          <w:rFonts w:hint="eastAsia" w:ascii="宋体"/>
          <w:b/>
          <w:kern w:val="28"/>
          <w:sz w:val="36"/>
          <w:szCs w:val="20"/>
        </w:rPr>
        <w:t>第二部分  磋商供应商须知</w:t>
      </w:r>
      <w:bookmarkEnd w:id="46"/>
      <w:bookmarkEnd w:id="47"/>
      <w:bookmarkStart w:id="48" w:name="_Toc325725997"/>
    </w:p>
    <w:p>
      <w:pPr>
        <w:widowControl/>
        <w:spacing w:beforeLines="50" w:line="240" w:lineRule="auto"/>
        <w:ind w:firstLine="0" w:firstLineChars="0"/>
        <w:jc w:val="center"/>
        <w:outlineLvl w:val="1"/>
        <w:rPr>
          <w:rFonts w:ascii="宋体" w:hAnsi="宋体"/>
          <w:b/>
          <w:bCs/>
          <w:kern w:val="0"/>
          <w:sz w:val="36"/>
          <w:szCs w:val="36"/>
        </w:rPr>
      </w:pPr>
      <w:bookmarkStart w:id="49" w:name="_Toc376936728"/>
      <w:bookmarkStart w:id="50" w:name="_Toc482179606"/>
      <w:r>
        <w:rPr>
          <w:rFonts w:hint="eastAsia" w:ascii="宋体" w:hAnsi="宋体"/>
          <w:b/>
          <w:bCs/>
          <w:kern w:val="0"/>
          <w:sz w:val="36"/>
          <w:szCs w:val="36"/>
        </w:rPr>
        <w:t>一、说  明</w:t>
      </w:r>
      <w:bookmarkEnd w:id="48"/>
      <w:bookmarkEnd w:id="49"/>
      <w:bookmarkEnd w:id="50"/>
    </w:p>
    <w:p>
      <w:pPr>
        <w:pStyle w:val="5"/>
        <w:spacing w:beforeLines="50" w:afterLines="50" w:line="360" w:lineRule="auto"/>
        <w:ind w:firstLine="0" w:firstLineChars="0"/>
        <w:rPr>
          <w:rFonts w:ascii="宋体" w:hAnsi="宋体" w:cs="宋体"/>
          <w:bCs w:val="0"/>
        </w:rPr>
      </w:pPr>
      <w:bookmarkStart w:id="51" w:name="_Toc376936729"/>
      <w:bookmarkStart w:id="52" w:name="_Toc325725998"/>
      <w:bookmarkStart w:id="53" w:name="_Toc482179607"/>
      <w:r>
        <w:rPr>
          <w:rFonts w:hint="eastAsia" w:ascii="宋体" w:hAnsi="宋体" w:cs="宋体"/>
          <w:bCs w:val="0"/>
        </w:rPr>
        <w:t>1.适用范围</w:t>
      </w:r>
      <w:bookmarkEnd w:id="51"/>
      <w:bookmarkEnd w:id="52"/>
      <w:bookmarkEnd w:id="53"/>
    </w:p>
    <w:p>
      <w:pPr>
        <w:autoSpaceDE w:val="0"/>
        <w:autoSpaceDN w:val="0"/>
        <w:adjustRightInd w:val="0"/>
        <w:ind w:firstLine="360" w:firstLineChars="150"/>
        <w:rPr>
          <w:rFonts w:ascii="宋体" w:hAnsi="Cambria" w:cs="宋体"/>
          <w:kern w:val="0"/>
          <w:lang w:val="zh-CN"/>
        </w:rPr>
      </w:pPr>
      <w:r>
        <w:rPr>
          <w:rFonts w:hint="eastAsia" w:ascii="宋体" w:hAnsi="宋体"/>
        </w:rPr>
        <w:t>1.1本次采购依据</w:t>
      </w:r>
      <w:r>
        <w:rPr>
          <w:rFonts w:hint="eastAsia" w:ascii="宋体" w:hAnsi="Cambria" w:cs="宋体"/>
          <w:kern w:val="0"/>
          <w:lang w:val="zh-CN"/>
        </w:rPr>
        <w:t>采购人的采购计划</w:t>
      </w:r>
      <w:r>
        <w:rPr>
          <w:rFonts w:hint="eastAsia" w:ascii="宋体" w:hAnsi="宋体"/>
        </w:rPr>
        <w:t>，仅适用于本竞争性磋商文件（以下简称“磋商文件”）中所叙述的项目。</w:t>
      </w:r>
    </w:p>
    <w:p>
      <w:pPr>
        <w:pStyle w:val="5"/>
        <w:spacing w:beforeLines="50" w:afterLines="50" w:line="360" w:lineRule="auto"/>
        <w:ind w:firstLine="0" w:firstLineChars="0"/>
        <w:rPr>
          <w:rFonts w:ascii="宋体" w:hAnsi="宋体" w:cs="宋体"/>
          <w:bCs w:val="0"/>
        </w:rPr>
      </w:pPr>
      <w:bookmarkStart w:id="54" w:name="_Toc376936730"/>
      <w:bookmarkStart w:id="55" w:name="_Toc482179608"/>
      <w:bookmarkStart w:id="56" w:name="_Toc325725999"/>
      <w:r>
        <w:rPr>
          <w:rFonts w:hint="eastAsia" w:ascii="宋体" w:hAnsi="宋体" w:cs="宋体"/>
          <w:bCs w:val="0"/>
        </w:rPr>
        <w:t>2.采购方式、合格的投标供应商</w:t>
      </w:r>
      <w:bookmarkEnd w:id="54"/>
      <w:bookmarkEnd w:id="55"/>
      <w:bookmarkEnd w:id="56"/>
    </w:p>
    <w:p>
      <w:pPr>
        <w:tabs>
          <w:tab w:val="left" w:pos="840"/>
        </w:tabs>
        <w:spacing w:line="360" w:lineRule="auto"/>
        <w:ind w:firstLine="0" w:firstLineChars="0"/>
        <w:rPr>
          <w:rFonts w:ascii="宋体" w:cs="Times New Roman"/>
        </w:rPr>
      </w:pPr>
      <w:r>
        <w:rPr>
          <w:rFonts w:ascii="宋体" w:hAnsi="宋体" w:cs="宋体"/>
        </w:rPr>
        <w:t>2.1</w:t>
      </w:r>
      <w:r>
        <w:rPr>
          <w:rFonts w:hint="eastAsia" w:ascii="宋体" w:hAnsi="宋体" w:cs="宋体"/>
        </w:rPr>
        <w:t>本次采购采取竞争性磋商方式。</w:t>
      </w:r>
    </w:p>
    <w:p>
      <w:pPr>
        <w:tabs>
          <w:tab w:val="left" w:pos="840"/>
        </w:tabs>
        <w:spacing w:line="360" w:lineRule="auto"/>
        <w:ind w:firstLine="0" w:firstLineChars="0"/>
        <w:rPr>
          <w:rFonts w:ascii="宋体" w:cs="Times New Roman"/>
        </w:rPr>
      </w:pPr>
      <w:r>
        <w:rPr>
          <w:rFonts w:ascii="宋体" w:hAnsi="宋体" w:cs="宋体"/>
        </w:rPr>
        <w:t>2.2</w:t>
      </w:r>
      <w:r>
        <w:rPr>
          <w:rFonts w:hint="eastAsia" w:ascii="宋体" w:hAnsi="宋体" w:cs="宋体"/>
        </w:rPr>
        <w:t>合格的供应商：</w:t>
      </w:r>
    </w:p>
    <w:p>
      <w:pPr>
        <w:tabs>
          <w:tab w:val="left" w:pos="840"/>
        </w:tabs>
        <w:spacing w:line="360" w:lineRule="auto"/>
        <w:ind w:firstLine="0" w:firstLineChars="0"/>
        <w:rPr>
          <w:rFonts w:ascii="宋体" w:cs="Times New Roman"/>
        </w:rPr>
      </w:pPr>
      <w:r>
        <w:rPr>
          <w:rFonts w:ascii="宋体" w:hAnsi="宋体" w:cs="宋体"/>
        </w:rPr>
        <w:t xml:space="preserve">(1) </w:t>
      </w:r>
      <w:r>
        <w:rPr>
          <w:rFonts w:hint="eastAsia" w:ascii="宋体" w:hAnsi="宋体" w:cs="宋体"/>
        </w:rPr>
        <w:t>符合《政府采购法》第</w:t>
      </w:r>
      <w:r>
        <w:rPr>
          <w:rFonts w:ascii="宋体" w:hAnsi="宋体" w:cs="宋体"/>
        </w:rPr>
        <w:t>22</w:t>
      </w:r>
      <w:r>
        <w:rPr>
          <w:rFonts w:hint="eastAsia" w:ascii="宋体" w:hAnsi="宋体" w:cs="宋体"/>
        </w:rPr>
        <w:t>条条件，并提供下列材料：</w:t>
      </w:r>
    </w:p>
    <w:p>
      <w:pPr>
        <w:tabs>
          <w:tab w:val="left" w:pos="840"/>
        </w:tabs>
        <w:spacing w:line="360" w:lineRule="auto"/>
        <w:ind w:firstLine="480"/>
        <w:rPr>
          <w:rFonts w:ascii="宋体" w:hAnsi="宋体" w:cs="宋体"/>
          <w:lang w:val="zh-CN"/>
        </w:rPr>
      </w:pPr>
      <w:r>
        <w:rPr>
          <w:rFonts w:hint="eastAsia" w:ascii="宋体" w:hAnsi="宋体" w:cs="宋体"/>
          <w:lang w:val="zh-CN"/>
        </w:rPr>
        <w:t>&lt;</w:t>
      </w:r>
      <w:r>
        <w:rPr>
          <w:rFonts w:hint="eastAsia" w:ascii="宋体" w:hAnsi="宋体" w:cs="宋体"/>
        </w:rPr>
        <w:t>1</w:t>
      </w:r>
      <w:r>
        <w:rPr>
          <w:rFonts w:hint="eastAsia" w:ascii="宋体" w:hAnsi="宋体" w:cs="宋体"/>
          <w:lang w:val="zh-CN"/>
        </w:rPr>
        <w:t>&gt;磋商供应商的营业执照等证明文件，自然人的身份证明；</w:t>
      </w:r>
    </w:p>
    <w:p>
      <w:pPr>
        <w:tabs>
          <w:tab w:val="left" w:pos="840"/>
        </w:tabs>
        <w:spacing w:line="360" w:lineRule="auto"/>
        <w:ind w:firstLine="480"/>
        <w:rPr>
          <w:rFonts w:ascii="宋体" w:hAnsi="宋体" w:cs="宋体"/>
          <w:lang w:val="zh-CN"/>
        </w:rPr>
      </w:pPr>
      <w:r>
        <w:rPr>
          <w:rFonts w:hint="eastAsia" w:ascii="宋体" w:hAnsi="宋体" w:cs="宋体"/>
          <w:lang w:val="zh-CN"/>
        </w:rPr>
        <w:t>&lt;2&gt;财务状况报告，依法缴纳税收和社会保障资金的相关材料；</w:t>
      </w:r>
    </w:p>
    <w:p>
      <w:pPr>
        <w:tabs>
          <w:tab w:val="left" w:pos="840"/>
        </w:tabs>
        <w:spacing w:line="360" w:lineRule="auto"/>
        <w:ind w:firstLine="480"/>
        <w:rPr>
          <w:rFonts w:ascii="宋体" w:hAnsi="宋体" w:cs="宋体"/>
          <w:lang w:val="zh-CN"/>
        </w:rPr>
      </w:pPr>
      <w:r>
        <w:rPr>
          <w:rFonts w:hint="eastAsia" w:ascii="宋体" w:hAnsi="宋体" w:cs="宋体"/>
          <w:lang w:val="zh-CN"/>
        </w:rPr>
        <w:t>&lt;3&gt;具备履行合同所必需的设备和专业技术能力的证明材料；</w:t>
      </w:r>
    </w:p>
    <w:p>
      <w:pPr>
        <w:tabs>
          <w:tab w:val="left" w:pos="840"/>
        </w:tabs>
        <w:spacing w:line="360" w:lineRule="auto"/>
        <w:ind w:firstLine="480"/>
        <w:rPr>
          <w:rFonts w:ascii="宋体" w:cs="Times New Roman"/>
        </w:rPr>
      </w:pPr>
      <w:r>
        <w:rPr>
          <w:rFonts w:hint="eastAsia" w:ascii="宋体" w:hAnsi="宋体" w:cs="宋体"/>
          <w:lang w:val="zh-CN"/>
        </w:rPr>
        <w:t>&lt;4&gt;参加政府采购活动前3年内在经营活动中没有重大违法记录的书面声明。</w:t>
      </w:r>
    </w:p>
    <w:p>
      <w:pPr>
        <w:tabs>
          <w:tab w:val="left" w:pos="840"/>
        </w:tabs>
        <w:spacing w:line="360" w:lineRule="auto"/>
        <w:ind w:firstLine="0" w:firstLineChars="0"/>
        <w:rPr>
          <w:rFonts w:ascii="宋体" w:cs="Times New Roman"/>
        </w:rPr>
      </w:pPr>
      <w:r>
        <w:rPr>
          <w:rFonts w:ascii="宋体" w:hAnsi="宋体" w:cs="宋体"/>
        </w:rPr>
        <w:t>(2)</w:t>
      </w:r>
      <w:r>
        <w:rPr>
          <w:rFonts w:hint="eastAsia" w:ascii="宋体" w:hAnsi="宋体" w:cs="宋体"/>
          <w:lang w:val="zh-CN"/>
        </w:rPr>
        <w:t>单位负责人为同一人或者存在直接控股、管理关系的不同磋商供应商，不得参加同一合同项下的政府采购活动。否则，皆取消磋商资格；</w:t>
      </w:r>
    </w:p>
    <w:p>
      <w:pPr>
        <w:tabs>
          <w:tab w:val="left" w:pos="840"/>
        </w:tabs>
        <w:spacing w:line="360" w:lineRule="auto"/>
        <w:ind w:firstLine="0" w:firstLineChars="0"/>
        <w:rPr>
          <w:rFonts w:ascii="宋体" w:cs="Times New Roman"/>
        </w:rPr>
      </w:pPr>
      <w:r>
        <w:rPr>
          <w:rFonts w:ascii="宋体" w:hAnsi="宋体" w:cs="宋体"/>
        </w:rPr>
        <w:t xml:space="preserve">(3) </w:t>
      </w:r>
      <w:r>
        <w:rPr>
          <w:rFonts w:hint="eastAsia" w:ascii="宋体" w:hAnsi="宋体" w:cs="宋体"/>
          <w:lang w:val="zh-CN"/>
        </w:rPr>
        <w:t>经信用中国</w:t>
      </w:r>
      <w:r>
        <w:rPr>
          <w:rFonts w:hint="eastAsia" w:ascii="宋体" w:hAnsi="宋体" w:cs="宋体"/>
        </w:rPr>
        <w:t>（www.creditchina.gov.cn）</w:t>
      </w:r>
      <w:r>
        <w:rPr>
          <w:rFonts w:hint="eastAsia" w:ascii="宋体" w:hAnsi="宋体" w:cs="宋体"/>
          <w:lang w:val="zh-CN"/>
        </w:rPr>
        <w:t>、中国政府采购网</w:t>
      </w:r>
      <w:r>
        <w:rPr>
          <w:rFonts w:hint="eastAsia" w:ascii="宋体" w:hAnsi="宋体" w:cs="宋体"/>
        </w:rPr>
        <w:t>（www.ccgp.gov.cn）</w:t>
      </w:r>
      <w:r>
        <w:rPr>
          <w:rFonts w:hint="eastAsia" w:ascii="宋体" w:hAnsi="宋体" w:cs="宋体"/>
          <w:lang w:val="zh-CN"/>
        </w:rPr>
        <w:t>等渠道查询后</w:t>
      </w:r>
      <w:r>
        <w:rPr>
          <w:rFonts w:hint="eastAsia" w:ascii="宋体" w:hAnsi="宋体" w:cs="宋体"/>
        </w:rPr>
        <w:t>，</w:t>
      </w:r>
      <w:r>
        <w:rPr>
          <w:rFonts w:hint="eastAsia" w:ascii="宋体" w:hAnsi="宋体" w:cs="宋体"/>
          <w:lang w:val="zh-CN"/>
        </w:rPr>
        <w:t>列入失信被执行人、重大税收违法案件当事人名单、政府采购严重违法失信行为记录名单的</w:t>
      </w:r>
      <w:r>
        <w:rPr>
          <w:rFonts w:hint="eastAsia" w:ascii="宋体" w:hAnsi="宋体" w:cs="宋体"/>
        </w:rPr>
        <w:t>，</w:t>
      </w:r>
      <w:r>
        <w:rPr>
          <w:rFonts w:hint="eastAsia" w:ascii="宋体" w:hAnsi="宋体" w:cs="宋体"/>
          <w:lang w:val="zh-CN"/>
        </w:rPr>
        <w:t>取消磋商资格</w:t>
      </w:r>
      <w:r>
        <w:rPr>
          <w:rFonts w:hint="eastAsia" w:ascii="宋体" w:hAnsi="宋体" w:cs="宋体"/>
        </w:rPr>
        <w:t>(</w:t>
      </w:r>
      <w:r>
        <w:rPr>
          <w:rFonts w:hint="eastAsia" w:ascii="宋体" w:hAnsi="宋体" w:cs="宋体"/>
          <w:lang w:val="zh-CN"/>
        </w:rPr>
        <w:t>提供</w:t>
      </w:r>
      <w:r>
        <w:rPr>
          <w:rFonts w:hint="eastAsia" w:ascii="宋体" w:hAnsi="宋体" w:cs="宋体"/>
        </w:rPr>
        <w:t>“</w:t>
      </w:r>
      <w:r>
        <w:rPr>
          <w:rFonts w:hint="eastAsia" w:ascii="宋体" w:hAnsi="宋体" w:cs="宋体"/>
          <w:lang w:val="zh-CN"/>
        </w:rPr>
        <w:t>信用中国</w:t>
      </w:r>
      <w:r>
        <w:rPr>
          <w:rFonts w:hint="eastAsia" w:ascii="宋体" w:hAnsi="宋体" w:cs="宋体"/>
        </w:rPr>
        <w:t>”</w:t>
      </w:r>
      <w:r>
        <w:rPr>
          <w:rFonts w:hint="eastAsia" w:ascii="宋体" w:hAnsi="宋体" w:cs="宋体"/>
          <w:lang w:val="zh-CN"/>
        </w:rPr>
        <w:t>网站的查询截图</w:t>
      </w:r>
      <w:r>
        <w:rPr>
          <w:rFonts w:hint="eastAsia" w:ascii="宋体" w:hAnsi="宋体" w:cs="宋体"/>
        </w:rPr>
        <w:t>，</w:t>
      </w:r>
      <w:r>
        <w:rPr>
          <w:rFonts w:hint="eastAsia" w:ascii="宋体" w:hAnsi="宋体" w:cs="宋体"/>
          <w:lang w:val="zh-CN"/>
        </w:rPr>
        <w:t>时间为磋商截止时间前</w:t>
      </w:r>
      <w:r>
        <w:rPr>
          <w:rFonts w:hint="eastAsia" w:ascii="宋体" w:hAnsi="宋体" w:cs="宋体"/>
          <w:lang w:val="en-US" w:eastAsia="zh-CN"/>
        </w:rPr>
        <w:t>10</w:t>
      </w:r>
      <w:r>
        <w:rPr>
          <w:rFonts w:hint="eastAsia" w:ascii="宋体" w:hAnsi="宋体" w:cs="宋体"/>
          <w:lang w:val="zh-CN"/>
        </w:rPr>
        <w:t>天内</w:t>
      </w:r>
      <w:r>
        <w:rPr>
          <w:rFonts w:hint="eastAsia" w:ascii="宋体" w:hAnsi="宋体" w:cs="宋体"/>
        </w:rPr>
        <w:t>)；</w:t>
      </w:r>
    </w:p>
    <w:p>
      <w:pPr>
        <w:tabs>
          <w:tab w:val="left" w:pos="840"/>
        </w:tabs>
        <w:spacing w:line="360" w:lineRule="auto"/>
        <w:ind w:firstLine="0" w:firstLineChars="0"/>
        <w:rPr>
          <w:rFonts w:ascii="宋体" w:hAnsi="宋体" w:cs="宋体"/>
          <w:kern w:val="0"/>
        </w:rPr>
      </w:pPr>
      <w:r>
        <w:rPr>
          <w:rFonts w:ascii="宋体" w:hAnsi="宋体" w:cs="宋体"/>
        </w:rPr>
        <w:t xml:space="preserve">(4) </w:t>
      </w:r>
      <w:r>
        <w:rPr>
          <w:rFonts w:hint="eastAsia" w:ascii="宋体" w:hAnsi="宋体" w:cs="宋体"/>
          <w:kern w:val="0"/>
        </w:rPr>
        <w:t>为本采购项目提供整体设计、规范编制或者项目管理、监理、检测等服务的供应商，不得再参加该采购项目的采购活动；</w:t>
      </w:r>
    </w:p>
    <w:p>
      <w:pPr>
        <w:tabs>
          <w:tab w:val="left" w:pos="840"/>
        </w:tabs>
        <w:spacing w:line="360" w:lineRule="auto"/>
        <w:ind w:firstLine="0" w:firstLineChars="0"/>
        <w:rPr>
          <w:rFonts w:hint="default" w:ascii="宋体" w:eastAsia="宋体" w:cs="Times New Roman"/>
          <w:lang w:val="en-US" w:eastAsia="zh-CN"/>
        </w:rPr>
      </w:pPr>
      <w:r>
        <w:rPr>
          <w:rFonts w:hint="eastAsia" w:ascii="宋体" w:hAnsi="宋体" w:cs="宋体"/>
          <w:kern w:val="0"/>
        </w:rPr>
        <w:t>（5）</w:t>
      </w:r>
      <w:r>
        <w:rPr>
          <w:rFonts w:hint="eastAsia" w:ascii="宋体" w:hAnsi="宋体" w:cs="宋体"/>
          <w:lang w:val="zh-CN"/>
        </w:rPr>
        <w:t>本项目不接受供应商以联合体方式参与磋商。</w:t>
      </w:r>
    </w:p>
    <w:p>
      <w:pPr>
        <w:pStyle w:val="5"/>
        <w:spacing w:beforeLines="50" w:afterLines="50" w:line="360" w:lineRule="auto"/>
        <w:ind w:firstLine="0" w:firstLineChars="0"/>
        <w:rPr>
          <w:rFonts w:ascii="宋体" w:hAnsi="宋体" w:cs="宋体"/>
          <w:bCs w:val="0"/>
        </w:rPr>
      </w:pPr>
      <w:bookmarkStart w:id="57" w:name="_Toc482179609"/>
      <w:bookmarkStart w:id="58" w:name="_Toc325726000"/>
      <w:bookmarkStart w:id="59" w:name="_Toc376936731"/>
      <w:r>
        <w:rPr>
          <w:rFonts w:hint="eastAsia" w:ascii="宋体" w:hAnsi="宋体" w:cs="宋体"/>
          <w:bCs w:val="0"/>
        </w:rPr>
        <w:t>3.磋商费用</w:t>
      </w:r>
      <w:bookmarkEnd w:id="57"/>
      <w:bookmarkEnd w:id="58"/>
      <w:bookmarkEnd w:id="59"/>
    </w:p>
    <w:p>
      <w:pPr>
        <w:tabs>
          <w:tab w:val="left" w:pos="840"/>
        </w:tabs>
        <w:spacing w:line="360" w:lineRule="auto"/>
        <w:ind w:firstLine="480"/>
        <w:rPr>
          <w:rFonts w:ascii="宋体" w:hAnsi="宋体" w:cs="宋体"/>
          <w:lang w:val="zh-CN"/>
        </w:rPr>
      </w:pPr>
      <w:r>
        <w:rPr>
          <w:rFonts w:hint="eastAsia" w:ascii="宋体" w:hAnsi="宋体" w:cs="宋体"/>
        </w:rPr>
        <w:t>磋商</w:t>
      </w:r>
      <w:r>
        <w:rPr>
          <w:rFonts w:hint="eastAsia" w:ascii="宋体" w:hAnsi="宋体" w:cs="宋体"/>
          <w:lang w:val="zh-CN"/>
        </w:rPr>
        <w:t>供应商应自愿承担与参加本次</w:t>
      </w:r>
      <w:r>
        <w:rPr>
          <w:rFonts w:hint="eastAsia" w:ascii="宋体" w:hAnsi="宋体" w:cs="宋体"/>
        </w:rPr>
        <w:t>磋商活动</w:t>
      </w:r>
      <w:r>
        <w:rPr>
          <w:rFonts w:hint="eastAsia" w:ascii="宋体" w:hAnsi="宋体" w:cs="宋体"/>
          <w:lang w:val="zh-CN"/>
        </w:rPr>
        <w:t>有关的费用。采购代理机构对</w:t>
      </w:r>
      <w:r>
        <w:rPr>
          <w:rFonts w:hint="eastAsia" w:ascii="宋体" w:hAnsi="宋体" w:cs="宋体"/>
        </w:rPr>
        <w:t>磋商</w:t>
      </w:r>
      <w:r>
        <w:rPr>
          <w:rFonts w:hint="eastAsia" w:ascii="宋体" w:hAnsi="宋体" w:cs="宋体"/>
          <w:lang w:val="zh-CN"/>
        </w:rPr>
        <w:t>供应商发生的费用不承担任何责任。</w:t>
      </w:r>
      <w:bookmarkStart w:id="60" w:name="_Toc376936732"/>
      <w:bookmarkStart w:id="61" w:name="_Toc482179610"/>
      <w:bookmarkStart w:id="62" w:name="_Toc325726001"/>
    </w:p>
    <w:p>
      <w:pPr>
        <w:widowControl/>
        <w:spacing w:beforeLines="50" w:line="240" w:lineRule="auto"/>
        <w:ind w:firstLine="0" w:firstLineChars="0"/>
        <w:jc w:val="center"/>
        <w:outlineLvl w:val="1"/>
        <w:rPr>
          <w:rFonts w:ascii="宋体" w:hAnsi="宋体"/>
          <w:b/>
          <w:bCs/>
          <w:kern w:val="0"/>
          <w:sz w:val="36"/>
          <w:szCs w:val="36"/>
        </w:rPr>
      </w:pPr>
      <w:r>
        <w:rPr>
          <w:rFonts w:hint="eastAsia" w:ascii="宋体" w:hAnsi="宋体"/>
          <w:b/>
          <w:bCs/>
          <w:kern w:val="0"/>
          <w:sz w:val="36"/>
          <w:szCs w:val="36"/>
        </w:rPr>
        <w:t>二、磋商文件说明</w:t>
      </w:r>
      <w:bookmarkEnd w:id="60"/>
      <w:bookmarkEnd w:id="61"/>
      <w:bookmarkEnd w:id="62"/>
    </w:p>
    <w:p>
      <w:pPr>
        <w:pStyle w:val="5"/>
        <w:spacing w:beforeLines="50" w:afterLines="50" w:line="360" w:lineRule="auto"/>
        <w:ind w:firstLine="0" w:firstLineChars="0"/>
        <w:rPr>
          <w:rFonts w:ascii="宋体" w:hAnsi="宋体" w:cs="宋体"/>
          <w:bCs w:val="0"/>
        </w:rPr>
      </w:pPr>
      <w:bookmarkStart w:id="63" w:name="_Toc325726002"/>
      <w:bookmarkStart w:id="64" w:name="_Toc376936733"/>
      <w:bookmarkStart w:id="65" w:name="_Toc482179611"/>
      <w:r>
        <w:rPr>
          <w:rFonts w:hint="eastAsia" w:ascii="宋体" w:hAnsi="宋体" w:cs="宋体"/>
          <w:bCs w:val="0"/>
        </w:rPr>
        <w:t>4.磋商文件的构成</w:t>
      </w:r>
      <w:bookmarkEnd w:id="63"/>
      <w:bookmarkEnd w:id="64"/>
      <w:bookmarkEnd w:id="65"/>
    </w:p>
    <w:p>
      <w:pPr>
        <w:ind w:firstLine="480"/>
        <w:rPr>
          <w:rFonts w:ascii="宋体" w:hAnsi="宋体"/>
        </w:rPr>
      </w:pPr>
      <w:r>
        <w:rPr>
          <w:rFonts w:hint="eastAsia" w:ascii="宋体" w:hAnsi="宋体"/>
        </w:rPr>
        <w:t>4.1磋商文件包括：</w:t>
      </w:r>
    </w:p>
    <w:p>
      <w:pPr>
        <w:numPr>
          <w:ilvl w:val="0"/>
          <w:numId w:val="2"/>
        </w:numPr>
        <w:ind w:firstLine="480"/>
        <w:rPr>
          <w:rFonts w:ascii="宋体" w:hAnsi="宋体"/>
        </w:rPr>
      </w:pPr>
      <w:r>
        <w:rPr>
          <w:rFonts w:hint="eastAsia" w:ascii="宋体" w:hAnsi="宋体"/>
        </w:rPr>
        <w:t>磋商公告</w:t>
      </w:r>
    </w:p>
    <w:p>
      <w:pPr>
        <w:ind w:firstLine="480"/>
        <w:rPr>
          <w:rFonts w:ascii="宋体" w:hAnsi="宋体"/>
        </w:rPr>
      </w:pPr>
      <w:r>
        <w:rPr>
          <w:rFonts w:hint="eastAsia" w:ascii="宋体" w:hAnsi="宋体"/>
        </w:rPr>
        <w:t>（2）磋商供应商须知</w:t>
      </w:r>
    </w:p>
    <w:p>
      <w:pPr>
        <w:ind w:firstLine="480"/>
        <w:rPr>
          <w:rFonts w:ascii="宋体" w:hAnsi="宋体"/>
        </w:rPr>
      </w:pPr>
      <w:r>
        <w:rPr>
          <w:rFonts w:hint="eastAsia" w:ascii="宋体" w:hAnsi="宋体"/>
        </w:rPr>
        <w:t>（3）政府采购项目合同书范本</w:t>
      </w:r>
    </w:p>
    <w:p>
      <w:pPr>
        <w:ind w:firstLine="480"/>
        <w:rPr>
          <w:rFonts w:ascii="宋体" w:hAnsi="宋体"/>
        </w:rPr>
      </w:pPr>
      <w:r>
        <w:rPr>
          <w:rFonts w:hint="eastAsia" w:ascii="宋体" w:hAnsi="宋体"/>
        </w:rPr>
        <w:t>（4）磋商响应文件格式（相关附件）</w:t>
      </w:r>
    </w:p>
    <w:p>
      <w:pPr>
        <w:ind w:firstLine="480"/>
        <w:rPr>
          <w:rFonts w:ascii="宋体" w:hAnsi="宋体"/>
        </w:rPr>
      </w:pPr>
      <w:r>
        <w:rPr>
          <w:rFonts w:hint="eastAsia" w:ascii="宋体" w:hAnsi="宋体"/>
        </w:rPr>
        <w:t>（5）磋商及采购项目服务要求</w:t>
      </w:r>
    </w:p>
    <w:p>
      <w:pPr>
        <w:ind w:firstLine="480"/>
        <w:rPr>
          <w:rFonts w:ascii="宋体" w:hAnsi="宋体"/>
        </w:rPr>
      </w:pPr>
      <w:r>
        <w:rPr>
          <w:rFonts w:hint="eastAsia" w:ascii="宋体" w:hAnsi="宋体"/>
        </w:rPr>
        <w:t>（6）磋商过程中发生的澄清、变更和补充文件</w:t>
      </w:r>
    </w:p>
    <w:p>
      <w:pPr>
        <w:ind w:firstLine="480"/>
        <w:rPr>
          <w:rFonts w:ascii="宋体" w:hAnsi="宋体"/>
        </w:rPr>
      </w:pPr>
      <w:r>
        <w:rPr>
          <w:rFonts w:hint="eastAsia" w:ascii="宋体" w:hAnsi="宋体"/>
        </w:rPr>
        <w:t>4.2 磋商供应商应认真阅读磋商文件中列示的事项、格式、条款和要求等内容。如果磋商供应商未按磋商文件要求提交全部资料，或者对磋商文件未做出实质性响应的，将视为无效响应）。</w:t>
      </w:r>
    </w:p>
    <w:p>
      <w:pPr>
        <w:pStyle w:val="5"/>
        <w:spacing w:beforeLines="50" w:afterLines="50" w:line="360" w:lineRule="auto"/>
        <w:ind w:firstLine="0" w:firstLineChars="0"/>
        <w:rPr>
          <w:rFonts w:ascii="宋体" w:hAnsi="宋体" w:cs="宋体"/>
          <w:bCs w:val="0"/>
        </w:rPr>
      </w:pPr>
      <w:bookmarkStart w:id="66" w:name="_Toc325726003"/>
      <w:bookmarkStart w:id="67" w:name="_Toc376936734"/>
      <w:bookmarkStart w:id="68" w:name="_Toc482179612"/>
      <w:r>
        <w:rPr>
          <w:rFonts w:hint="eastAsia" w:ascii="宋体" w:hAnsi="宋体" w:cs="宋体"/>
          <w:bCs w:val="0"/>
        </w:rPr>
        <w:t>5.磋商文件的</w:t>
      </w:r>
      <w:bookmarkEnd w:id="66"/>
      <w:bookmarkEnd w:id="67"/>
      <w:r>
        <w:rPr>
          <w:rFonts w:hint="eastAsia" w:ascii="宋体" w:hAnsi="宋体" w:cs="宋体"/>
          <w:bCs w:val="0"/>
        </w:rPr>
        <w:t>质疑</w:t>
      </w:r>
      <w:bookmarkEnd w:id="68"/>
    </w:p>
    <w:p>
      <w:pPr>
        <w:ind w:firstLine="480"/>
      </w:pPr>
      <w:r>
        <w:rPr>
          <w:rFonts w:hint="eastAsia"/>
        </w:rPr>
        <w:t>磋商供应商对磋商文件有异议的，应在获取磋商文件止日或者</w:t>
      </w:r>
      <w:r>
        <w:rPr>
          <w:rFonts w:hint="eastAsia" w:ascii="宋体" w:hAnsi="宋体"/>
        </w:rPr>
        <w:t>提交首次磋商响应文件截止时间至少1日前</w:t>
      </w:r>
      <w:r>
        <w:rPr>
          <w:rFonts w:hint="eastAsia"/>
        </w:rPr>
        <w:t>以书面形式（如信件、电子邮件等）提出，</w:t>
      </w:r>
      <w:r>
        <w:rPr>
          <w:rFonts w:hint="eastAsia" w:ascii="宋体" w:hAnsi="宋体"/>
        </w:rPr>
        <w:t>采购代理机构在收到磋商供应商的书面质疑后视情况</w:t>
      </w:r>
      <w:r>
        <w:rPr>
          <w:rFonts w:hint="eastAsia"/>
        </w:rPr>
        <w:t>予以答复，并将变更事宜</w:t>
      </w:r>
      <w:r>
        <w:rPr>
          <w:rFonts w:hint="eastAsia" w:ascii="宋体" w:hAnsi="宋体"/>
        </w:rPr>
        <w:t>在</w:t>
      </w:r>
      <w:r>
        <w:rPr>
          <w:rFonts w:hint="eastAsia" w:ascii="宋体" w:hAnsi="宋体" w:cs="宋体"/>
        </w:rPr>
        <w:t>《</w:t>
      </w:r>
      <w:r>
        <w:rPr>
          <w:rFonts w:hint="eastAsia" w:ascii="宋体" w:hAnsi="宋体"/>
        </w:rPr>
        <w:t>青海政府采购网》、《青海省电子招投标公共服务平台》上发布公告，</w:t>
      </w:r>
      <w:r>
        <w:rPr>
          <w:rFonts w:hint="eastAsia"/>
        </w:rPr>
        <w:t>告知本项目的所有潜在磋商供应商。</w:t>
      </w:r>
    </w:p>
    <w:p>
      <w:pPr>
        <w:pStyle w:val="5"/>
        <w:spacing w:beforeLines="50" w:afterLines="50" w:line="360" w:lineRule="auto"/>
        <w:ind w:firstLine="0" w:firstLineChars="0"/>
        <w:rPr>
          <w:rFonts w:ascii="宋体" w:hAnsi="宋体" w:cs="宋体"/>
          <w:bCs w:val="0"/>
        </w:rPr>
      </w:pPr>
      <w:bookmarkStart w:id="69" w:name="_Toc376936735"/>
      <w:bookmarkStart w:id="70" w:name="_Toc325726004"/>
      <w:bookmarkStart w:id="71" w:name="_Toc482179613"/>
      <w:r>
        <w:rPr>
          <w:rFonts w:hint="eastAsia" w:ascii="宋体" w:hAnsi="宋体" w:cs="宋体"/>
          <w:bCs w:val="0"/>
        </w:rPr>
        <w:t>6.磋商文件的澄清、修改</w:t>
      </w:r>
      <w:bookmarkEnd w:id="69"/>
      <w:bookmarkEnd w:id="70"/>
      <w:bookmarkEnd w:id="71"/>
    </w:p>
    <w:p>
      <w:pPr>
        <w:ind w:firstLine="480"/>
        <w:rPr>
          <w:rFonts w:ascii="宋体" w:hAnsi="宋体"/>
        </w:rPr>
      </w:pPr>
      <w:r>
        <w:rPr>
          <w:rFonts w:hint="eastAsia" w:ascii="宋体" w:hAnsi="宋体"/>
        </w:rPr>
        <w:t>6.1 在磋商截止期前，采购代理机构可对磋商文件进行必要的修改或者澄清。</w:t>
      </w:r>
    </w:p>
    <w:p>
      <w:pPr>
        <w:ind w:firstLine="480"/>
        <w:rPr>
          <w:rFonts w:ascii="宋体" w:hAnsi="宋体"/>
        </w:rPr>
      </w:pPr>
      <w:r>
        <w:rPr>
          <w:rFonts w:hint="eastAsia" w:ascii="宋体" w:hAnsi="宋体"/>
        </w:rPr>
        <w:t>6.2 采购代理机构对已发出磋商文件进行必要的澄清或者修改的，在磋商文件要求提交首次磋商响应文件截止时间至少5日前，在</w:t>
      </w:r>
      <w:r>
        <w:rPr>
          <w:rFonts w:hint="eastAsia" w:ascii="宋体" w:hAnsi="宋体" w:cs="宋体"/>
        </w:rPr>
        <w:t>《</w:t>
      </w:r>
      <w:r>
        <w:rPr>
          <w:rFonts w:hint="eastAsia" w:ascii="宋体" w:hAnsi="宋体"/>
        </w:rPr>
        <w:t>青海政府采购网》、《青海省电子招投标公共服务平台》上发布公告；不足5日的，顺延提交首次磋商响应文件的截止时间。该澄清或者修改的内容为磋商文件的组成部分。</w:t>
      </w:r>
    </w:p>
    <w:p>
      <w:pPr>
        <w:ind w:firstLine="480"/>
        <w:rPr>
          <w:rFonts w:ascii="宋体" w:hAnsi="宋体"/>
        </w:rPr>
      </w:pPr>
      <w:r>
        <w:rPr>
          <w:rFonts w:hint="eastAsia" w:ascii="宋体" w:hAnsi="宋体"/>
        </w:rPr>
        <w:t>6.3在磋商截止时间前，采购人或采购代理机构可以视采购具体情况，延长磋商截止时间和磋商时间，并在磋商文件中要求的磋商截止时间和磋商时间的三日前，将变更公告发布在青海政府采购网上。</w:t>
      </w:r>
    </w:p>
    <w:p>
      <w:pPr>
        <w:widowControl/>
        <w:spacing w:beforeLines="50" w:line="240" w:lineRule="auto"/>
        <w:ind w:firstLine="0" w:firstLineChars="0"/>
        <w:jc w:val="center"/>
        <w:outlineLvl w:val="1"/>
        <w:rPr>
          <w:rFonts w:ascii="宋体" w:hAnsi="宋体"/>
          <w:b/>
          <w:bCs/>
          <w:kern w:val="0"/>
          <w:sz w:val="36"/>
          <w:szCs w:val="36"/>
        </w:rPr>
      </w:pPr>
      <w:bookmarkStart w:id="72" w:name="_Toc376936736"/>
      <w:bookmarkStart w:id="73" w:name="_Toc325726005"/>
      <w:bookmarkStart w:id="74" w:name="_Toc482179614"/>
      <w:r>
        <w:rPr>
          <w:rFonts w:hint="eastAsia" w:ascii="宋体" w:hAnsi="宋体"/>
          <w:b/>
          <w:bCs/>
          <w:kern w:val="0"/>
          <w:sz w:val="36"/>
          <w:szCs w:val="36"/>
        </w:rPr>
        <w:t>三、磋商响应文件的编制</w:t>
      </w:r>
      <w:bookmarkEnd w:id="72"/>
      <w:bookmarkEnd w:id="73"/>
      <w:bookmarkEnd w:id="74"/>
    </w:p>
    <w:p>
      <w:pPr>
        <w:pStyle w:val="5"/>
        <w:spacing w:beforeLines="50" w:afterLines="50" w:line="360" w:lineRule="auto"/>
        <w:ind w:firstLine="0" w:firstLineChars="0"/>
        <w:rPr>
          <w:rFonts w:ascii="宋体" w:hAnsi="宋体" w:cs="宋体"/>
          <w:bCs w:val="0"/>
        </w:rPr>
      </w:pPr>
      <w:bookmarkStart w:id="75" w:name="_Toc482179615"/>
      <w:bookmarkStart w:id="76" w:name="_Toc325726006"/>
      <w:bookmarkStart w:id="77" w:name="_Toc376936737"/>
      <w:r>
        <w:rPr>
          <w:rFonts w:hint="eastAsia" w:ascii="宋体" w:hAnsi="宋体" w:cs="宋体"/>
          <w:bCs w:val="0"/>
        </w:rPr>
        <w:t>7.磋商响应文件的语言及度量衡单位</w:t>
      </w:r>
      <w:bookmarkEnd w:id="75"/>
      <w:bookmarkEnd w:id="76"/>
      <w:bookmarkEnd w:id="77"/>
    </w:p>
    <w:p>
      <w:pPr>
        <w:ind w:firstLine="480"/>
        <w:rPr>
          <w:rFonts w:ascii="宋体" w:hAnsi="宋体"/>
        </w:rPr>
      </w:pPr>
      <w:r>
        <w:rPr>
          <w:rFonts w:hint="eastAsia" w:ascii="宋体" w:hAnsi="宋体"/>
        </w:rPr>
        <w:t>7.1磋商供应商提交的磋商响应文件以及磋商供应商与采购代理机构就此磋商发生的所有来往函电均应使用简体中文。</w:t>
      </w:r>
    </w:p>
    <w:p>
      <w:pPr>
        <w:ind w:firstLine="480"/>
        <w:rPr>
          <w:rFonts w:ascii="宋体" w:hAnsi="宋体"/>
        </w:rPr>
      </w:pPr>
      <w:r>
        <w:rPr>
          <w:rFonts w:hint="eastAsia" w:ascii="宋体" w:hAnsi="宋体"/>
        </w:rPr>
        <w:t>7.2 除磋商文件中另有规定外，磋商响应文件所使用的度量衡单位，均须采用国家法定计量单位。</w:t>
      </w:r>
    </w:p>
    <w:p>
      <w:pPr>
        <w:ind w:firstLine="480"/>
        <w:rPr>
          <w:rFonts w:ascii="宋体" w:hAnsi="宋体"/>
        </w:rPr>
      </w:pPr>
      <w:r>
        <w:rPr>
          <w:rFonts w:hint="eastAsia" w:ascii="宋体" w:hAnsi="宋体"/>
        </w:rPr>
        <w:t>7.3附有外文资料的，须翻译成中文并加盖供应商公章，如果翻译的中文资料与外文资料存在差异和矛盾时，以中文资料为准。其准确性由供应商负责。</w:t>
      </w:r>
    </w:p>
    <w:p>
      <w:pPr>
        <w:pStyle w:val="5"/>
        <w:spacing w:beforeLines="50" w:afterLines="50" w:line="360" w:lineRule="auto"/>
        <w:ind w:firstLine="0" w:firstLineChars="0"/>
        <w:rPr>
          <w:rFonts w:ascii="宋体" w:hAnsi="宋体" w:cs="宋体"/>
          <w:bCs w:val="0"/>
        </w:rPr>
      </w:pPr>
      <w:bookmarkStart w:id="78" w:name="_Toc376936738"/>
      <w:bookmarkStart w:id="79" w:name="_Toc325726007"/>
      <w:bookmarkStart w:id="80" w:name="_Toc482179616"/>
      <w:r>
        <w:rPr>
          <w:rFonts w:hint="eastAsia" w:ascii="宋体" w:hAnsi="宋体" w:cs="宋体"/>
          <w:bCs w:val="0"/>
        </w:rPr>
        <w:t>8.磋商报价及币种</w:t>
      </w:r>
      <w:bookmarkEnd w:id="78"/>
      <w:bookmarkEnd w:id="79"/>
      <w:bookmarkEnd w:id="80"/>
    </w:p>
    <w:p>
      <w:pPr>
        <w:spacing w:before="240"/>
        <w:ind w:firstLine="480"/>
        <w:rPr>
          <w:rFonts w:ascii="宋体" w:hAnsi="宋体"/>
        </w:rPr>
      </w:pPr>
      <w:r>
        <w:rPr>
          <w:rFonts w:hint="eastAsia" w:ascii="宋体" w:hAnsi="宋体"/>
        </w:rPr>
        <w:t>8.l磋商报价为总报价。必须包括：采购代理服务费、产品费、验收费、手续费、包装费、运输费、保险费、安装费、售前、售中、售后服务费、代理服务费、入关手续费及不可预见费等全部费用。</w:t>
      </w:r>
    </w:p>
    <w:p>
      <w:pPr>
        <w:ind w:firstLine="480"/>
        <w:rPr>
          <w:rFonts w:ascii="宋体" w:hAnsi="宋体"/>
        </w:rPr>
      </w:pPr>
      <w:r>
        <w:rPr>
          <w:rFonts w:hint="eastAsia" w:ascii="宋体" w:hAnsi="宋体"/>
        </w:rPr>
        <w:t>8.2 磋商函中应注明磋商有效期。</w:t>
      </w:r>
    </w:p>
    <w:p>
      <w:pPr>
        <w:ind w:firstLine="480"/>
        <w:rPr>
          <w:rFonts w:ascii="宋体" w:hAnsi="宋体" w:cs="宋体"/>
          <w:kern w:val="0"/>
          <w:shd w:val="pct10" w:color="auto" w:fill="FFFFFF"/>
        </w:rPr>
      </w:pPr>
      <w:r>
        <w:rPr>
          <w:rFonts w:hint="eastAsia" w:ascii="宋体" w:hAnsi="宋体"/>
        </w:rPr>
        <w:t>8.3 磋商供应商应根据磋商文件规定的格式完整填写所有内容，</w:t>
      </w:r>
      <w:r>
        <w:rPr>
          <w:rFonts w:hint="eastAsia" w:ascii="宋体" w:hAnsi="宋体" w:cs="宋体"/>
        </w:rPr>
        <w:t>并保证所提供的全部资料真实可信，自愿承担相应责任</w:t>
      </w:r>
      <w:r>
        <w:rPr>
          <w:rFonts w:hint="eastAsia" w:ascii="宋体" w:hAnsi="宋体"/>
        </w:rPr>
        <w:t>。</w:t>
      </w:r>
    </w:p>
    <w:p>
      <w:pPr>
        <w:ind w:firstLine="480"/>
        <w:rPr>
          <w:rFonts w:ascii="宋体" w:hAnsi="宋体"/>
        </w:rPr>
      </w:pPr>
      <w:r>
        <w:rPr>
          <w:rFonts w:hint="eastAsia" w:ascii="宋体" w:hAnsi="宋体"/>
        </w:rPr>
        <w:t>8.4 磋商最后报价为闭口价，即成交后在合同有效期内价格不变。</w:t>
      </w:r>
    </w:p>
    <w:p>
      <w:pPr>
        <w:ind w:firstLine="480"/>
        <w:rPr>
          <w:rFonts w:ascii="宋体" w:hAnsi="宋体"/>
        </w:rPr>
      </w:pPr>
      <w:r>
        <w:rPr>
          <w:rFonts w:hint="eastAsia" w:ascii="宋体" w:hAnsi="宋体"/>
        </w:rPr>
        <w:t>8.5 磋商币种为人民币。</w:t>
      </w:r>
    </w:p>
    <w:p>
      <w:pPr>
        <w:pStyle w:val="5"/>
        <w:spacing w:beforeLines="50" w:afterLines="50" w:line="360" w:lineRule="auto"/>
        <w:ind w:firstLine="0" w:firstLineChars="0"/>
        <w:rPr>
          <w:rFonts w:ascii="宋体" w:hAnsi="宋体" w:cs="宋体"/>
          <w:bCs w:val="0"/>
        </w:rPr>
      </w:pPr>
      <w:bookmarkStart w:id="81" w:name="_Toc482179617"/>
      <w:bookmarkStart w:id="82" w:name="_Toc376936743"/>
      <w:bookmarkStart w:id="83" w:name="_Toc325726012"/>
      <w:r>
        <w:rPr>
          <w:rFonts w:hint="eastAsia" w:ascii="宋体" w:hAnsi="宋体" w:cs="宋体"/>
          <w:bCs w:val="0"/>
        </w:rPr>
        <w:t>9.磋商保证金</w:t>
      </w:r>
      <w:bookmarkEnd w:id="81"/>
      <w:bookmarkEnd w:id="82"/>
      <w:bookmarkEnd w:id="83"/>
    </w:p>
    <w:p>
      <w:pPr>
        <w:autoSpaceDE w:val="0"/>
        <w:autoSpaceDN w:val="0"/>
        <w:spacing w:line="360" w:lineRule="auto"/>
        <w:ind w:firstLine="480"/>
        <w:rPr>
          <w:rFonts w:ascii="宋体" w:hAnsi="宋体" w:cs="宋体"/>
          <w:bCs/>
          <w:kern w:val="0"/>
          <w:lang w:val="zh-CN"/>
        </w:rPr>
      </w:pPr>
      <w:bookmarkStart w:id="84" w:name="_Toc376936744"/>
      <w:bookmarkStart w:id="85" w:name="_Toc325726013"/>
      <w:r>
        <w:rPr>
          <w:rFonts w:hint="eastAsia" w:ascii="宋体" w:hAnsi="宋体" w:cs="宋体"/>
          <w:bCs/>
          <w:kern w:val="0"/>
          <w:lang w:val="zh-CN"/>
        </w:rPr>
        <w:t>9.1 供应商须在磋商截止期前按以下要求交纳磋商保证金（说明：收取的磋商保证金不得超过采购项目预算金额的2%）：</w:t>
      </w:r>
    </w:p>
    <w:p>
      <w:pPr>
        <w:pStyle w:val="11"/>
        <w:spacing w:line="360" w:lineRule="auto"/>
        <w:ind w:firstLine="422" w:firstLineChars="175"/>
        <w:rPr>
          <w:rFonts w:hAnsi="宋体"/>
          <w:b/>
          <w:bCs/>
          <w:szCs w:val="28"/>
        </w:rPr>
      </w:pPr>
      <w:r>
        <w:rPr>
          <w:rFonts w:hint="eastAsia" w:hAnsi="宋体"/>
          <w:b/>
          <w:bCs/>
          <w:szCs w:val="28"/>
        </w:rPr>
        <w:t>磋商保证金：</w:t>
      </w:r>
      <w:r>
        <w:rPr>
          <w:rFonts w:hint="eastAsia" w:hAnsi="宋体"/>
          <w:b/>
          <w:bCs/>
          <w:szCs w:val="28"/>
          <w:lang w:val="en-US" w:eastAsia="zh-CN"/>
        </w:rPr>
        <w:t>1</w:t>
      </w:r>
      <w:r>
        <w:rPr>
          <w:rFonts w:hint="eastAsia" w:hAnsi="宋体"/>
          <w:b/>
          <w:bCs/>
          <w:color w:val="000000" w:themeColor="text1"/>
          <w:szCs w:val="28"/>
          <w:lang w:val="en-US" w:eastAsia="zh-CN"/>
          <w14:textFill>
            <w14:solidFill>
              <w14:schemeClr w14:val="tx1"/>
            </w14:solidFill>
          </w14:textFill>
        </w:rPr>
        <w:t>8000</w:t>
      </w:r>
      <w:r>
        <w:rPr>
          <w:rFonts w:hint="eastAsia" w:hAnsi="宋体"/>
          <w:b/>
          <w:bCs/>
          <w:color w:val="000000" w:themeColor="text1"/>
          <w:szCs w:val="28"/>
          <w14:textFill>
            <w14:solidFill>
              <w14:schemeClr w14:val="tx1"/>
            </w14:solidFill>
          </w14:textFill>
        </w:rPr>
        <w:t>元整（大写：</w:t>
      </w:r>
      <w:r>
        <w:rPr>
          <w:rFonts w:hint="eastAsia" w:hAnsi="宋体"/>
          <w:b/>
          <w:bCs/>
          <w:color w:val="000000" w:themeColor="text1"/>
          <w:szCs w:val="28"/>
          <w:lang w:val="en-US" w:eastAsia="zh-CN"/>
          <w14:textFill>
            <w14:solidFill>
              <w14:schemeClr w14:val="tx1"/>
            </w14:solidFill>
          </w14:textFill>
        </w:rPr>
        <w:t>壹万捌仟元整</w:t>
      </w:r>
      <w:r>
        <w:rPr>
          <w:rFonts w:hint="eastAsia" w:hAnsi="宋体"/>
          <w:b/>
          <w:bCs/>
          <w:color w:val="000000" w:themeColor="text1"/>
          <w:szCs w:val="28"/>
          <w14:textFill>
            <w14:solidFill>
              <w14:schemeClr w14:val="tx1"/>
            </w14:solidFill>
          </w14:textFill>
        </w:rPr>
        <w:t>）</w:t>
      </w:r>
    </w:p>
    <w:p>
      <w:pPr>
        <w:pStyle w:val="11"/>
        <w:spacing w:line="360" w:lineRule="auto"/>
        <w:ind w:firstLine="422" w:firstLineChars="175"/>
        <w:rPr>
          <w:rFonts w:hAnsi="宋体"/>
          <w:b/>
          <w:bCs/>
          <w:szCs w:val="28"/>
        </w:rPr>
      </w:pPr>
      <w:r>
        <w:rPr>
          <w:rFonts w:hint="eastAsia" w:hAnsi="宋体"/>
          <w:b/>
          <w:bCs/>
          <w:szCs w:val="28"/>
        </w:rPr>
        <w:t>收款单位：青海国德招标代理有限公司</w:t>
      </w:r>
    </w:p>
    <w:p>
      <w:pPr>
        <w:pStyle w:val="11"/>
        <w:spacing w:line="360" w:lineRule="auto"/>
        <w:ind w:firstLine="422" w:firstLineChars="175"/>
        <w:rPr>
          <w:rFonts w:hint="default" w:hAnsi="宋体" w:eastAsia="宋体"/>
          <w:b/>
          <w:bCs/>
          <w:szCs w:val="28"/>
          <w:lang w:val="en-US" w:eastAsia="zh-CN"/>
        </w:rPr>
      </w:pPr>
      <w:r>
        <w:rPr>
          <w:rFonts w:hint="eastAsia" w:hAnsi="宋体"/>
          <w:b/>
          <w:bCs/>
          <w:szCs w:val="28"/>
        </w:rPr>
        <w:t>开户行：</w:t>
      </w:r>
      <w:r>
        <w:rPr>
          <w:rFonts w:hint="eastAsia" w:hAnsi="宋体"/>
          <w:b/>
          <w:bCs/>
          <w:szCs w:val="28"/>
          <w:lang w:val="en-US" w:eastAsia="zh-CN"/>
        </w:rPr>
        <w:t>青海西宁农村商业银行股份有限公司市民中心支行</w:t>
      </w:r>
    </w:p>
    <w:p>
      <w:pPr>
        <w:pStyle w:val="11"/>
        <w:spacing w:line="360" w:lineRule="auto"/>
        <w:ind w:firstLine="422" w:firstLineChars="175"/>
        <w:rPr>
          <w:rFonts w:hint="default" w:hAnsi="宋体" w:eastAsia="宋体"/>
          <w:b/>
          <w:bCs/>
          <w:szCs w:val="28"/>
          <w:lang w:val="en-US" w:eastAsia="zh-CN"/>
        </w:rPr>
      </w:pPr>
      <w:r>
        <w:rPr>
          <w:rFonts w:hint="eastAsia" w:hAnsi="宋体"/>
          <w:b/>
          <w:bCs/>
          <w:szCs w:val="28"/>
        </w:rPr>
        <w:t>银行账号：</w:t>
      </w:r>
      <w:r>
        <w:rPr>
          <w:rFonts w:hint="eastAsia" w:hAnsi="宋体"/>
          <w:b/>
          <w:bCs/>
          <w:szCs w:val="28"/>
          <w:lang w:val="en-US" w:eastAsia="zh-CN"/>
        </w:rPr>
        <w:t xml:space="preserve">82010000000704729  </w:t>
      </w:r>
    </w:p>
    <w:p>
      <w:pPr>
        <w:autoSpaceDE w:val="0"/>
        <w:autoSpaceDN w:val="0"/>
        <w:spacing w:line="360" w:lineRule="auto"/>
        <w:ind w:firstLine="482"/>
        <w:rPr>
          <w:rFonts w:ascii="宋体" w:hAnsi="宋体" w:cs="宋体"/>
          <w:kern w:val="0"/>
          <w:lang w:val="zh-CN"/>
        </w:rPr>
      </w:pPr>
      <w:r>
        <w:rPr>
          <w:rFonts w:hint="eastAsia" w:hAnsi="宋体"/>
          <w:b/>
          <w:bCs/>
          <w:szCs w:val="28"/>
        </w:rPr>
        <w:t>缴费时间：同响应文件递交截止时间（以银行到账时间为准），如采购项目变更磋商时间，则保证金交纳时间相应顺延。</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9.2 缴费方式：磋商保证金应当以支票、汇票、本票或者金融机构、担保机构出具的保函等非现金形式提交。通过银行转账的，必须由供应商从其基本账户(须提供开户许可证复印件)汇（转）入9.1条规定的账户。</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9.3 磋商保证金退还：供应商在磋商截止时间前撤回已提交的磋商文件的，采购人或采购代理机构应当自收到供应商书面撤回通知之日起</w:t>
      </w:r>
      <w:r>
        <w:rPr>
          <w:rFonts w:hint="eastAsia" w:ascii="宋体" w:hAnsi="宋体" w:cs="宋体"/>
          <w:kern w:val="0"/>
        </w:rPr>
        <w:t>5</w:t>
      </w:r>
      <w:r>
        <w:rPr>
          <w:rFonts w:hint="eastAsia" w:ascii="宋体" w:hAnsi="宋体" w:cs="宋体"/>
          <w:kern w:val="0"/>
          <w:lang w:val="zh-CN"/>
        </w:rPr>
        <w:t>个工作日内，退还已收取的磋商保证金，但因供应商自身原因导致无法及时退还的除外。</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采购人或采购代理机构应当自</w:t>
      </w:r>
      <w:r>
        <w:rPr>
          <w:rFonts w:hint="eastAsia" w:ascii="宋体" w:hAnsi="宋体" w:cs="宋体"/>
          <w:kern w:val="0"/>
        </w:rPr>
        <w:t>成交</w:t>
      </w:r>
      <w:r>
        <w:rPr>
          <w:rFonts w:hint="eastAsia" w:ascii="宋体" w:hAnsi="宋体" w:cs="宋体"/>
          <w:kern w:val="0"/>
          <w:lang w:val="zh-CN"/>
        </w:rPr>
        <w:t>通知书发出之日起5个工作日内退还未</w:t>
      </w:r>
      <w:r>
        <w:rPr>
          <w:rFonts w:hint="eastAsia" w:ascii="宋体" w:hAnsi="宋体" w:cs="宋体"/>
          <w:kern w:val="0"/>
        </w:rPr>
        <w:t>成交供应商</w:t>
      </w:r>
      <w:r>
        <w:rPr>
          <w:rFonts w:hint="eastAsia" w:ascii="宋体" w:hAnsi="宋体" w:cs="宋体"/>
          <w:kern w:val="0"/>
          <w:lang w:val="zh-CN"/>
        </w:rPr>
        <w:t>的磋商保证金，自采购合同签订之日起5个工作日内退还</w:t>
      </w:r>
      <w:r>
        <w:rPr>
          <w:rFonts w:hint="eastAsia" w:ascii="宋体" w:hAnsi="宋体" w:cs="宋体"/>
          <w:kern w:val="0"/>
        </w:rPr>
        <w:t>成交供应商</w:t>
      </w:r>
      <w:r>
        <w:rPr>
          <w:rFonts w:hint="eastAsia" w:ascii="宋体" w:hAnsi="宋体" w:cs="宋体"/>
          <w:kern w:val="0"/>
          <w:lang w:val="zh-CN"/>
        </w:rPr>
        <w:t>的磋商保证金。</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采购人或采购代理机构逾期退还磋商保证金的，除应当退还磋商保证金本金外，还应当按中国人民银行同期贷款基准利率上浮20％后的利率支付超期资金占用费，但因供应商自身原因导致无法及时退还的除外。</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磋商保证金及利息退还日期：在</w:t>
      </w:r>
      <w:r>
        <w:rPr>
          <w:rFonts w:hint="eastAsia" w:ascii="宋体" w:hAnsi="宋体" w:cs="宋体"/>
          <w:kern w:val="0"/>
        </w:rPr>
        <w:t>成交结果</w:t>
      </w:r>
      <w:r>
        <w:rPr>
          <w:rFonts w:hint="eastAsia" w:ascii="宋体" w:hAnsi="宋体" w:cs="宋体"/>
          <w:kern w:val="0"/>
          <w:lang w:val="zh-CN"/>
        </w:rPr>
        <w:t>公示期满5日内，将所有未</w:t>
      </w:r>
      <w:r>
        <w:rPr>
          <w:rFonts w:hint="eastAsia" w:ascii="宋体" w:hAnsi="宋体" w:cs="宋体"/>
          <w:kern w:val="0"/>
        </w:rPr>
        <w:t>成交</w:t>
      </w:r>
      <w:r>
        <w:rPr>
          <w:rFonts w:hint="eastAsia" w:ascii="宋体" w:hAnsi="宋体" w:cs="宋体"/>
          <w:kern w:val="0"/>
          <w:lang w:val="zh-CN"/>
        </w:rPr>
        <w:t>单位的磋商保证金及利息自动退还至原账户；</w:t>
      </w:r>
    </w:p>
    <w:p>
      <w:pPr>
        <w:pStyle w:val="5"/>
        <w:spacing w:beforeLines="50" w:afterLines="50" w:line="360" w:lineRule="auto"/>
        <w:ind w:firstLine="0" w:firstLineChars="0"/>
        <w:rPr>
          <w:rFonts w:ascii="宋体" w:hAnsi="宋体" w:cs="宋体"/>
          <w:bCs w:val="0"/>
        </w:rPr>
      </w:pPr>
      <w:r>
        <w:rPr>
          <w:rFonts w:hint="eastAsia" w:ascii="宋体" w:hAnsi="宋体" w:cs="宋体"/>
          <w:bCs w:val="0"/>
        </w:rPr>
        <w:t>10.磋商有效期</w:t>
      </w:r>
      <w:bookmarkEnd w:id="84"/>
      <w:bookmarkEnd w:id="85"/>
    </w:p>
    <w:p>
      <w:pPr>
        <w:ind w:firstLine="480"/>
        <w:rPr>
          <w:rFonts w:ascii="宋体" w:hAnsi="宋体"/>
        </w:rPr>
      </w:pPr>
      <w:r>
        <w:rPr>
          <w:rFonts w:hint="eastAsia" w:ascii="宋体" w:hAnsi="宋体"/>
        </w:rPr>
        <w:t>磋商有效期为自磋商开始之日起60天。</w:t>
      </w:r>
    </w:p>
    <w:p>
      <w:pPr>
        <w:pStyle w:val="5"/>
        <w:spacing w:beforeLines="50" w:afterLines="50" w:line="360" w:lineRule="auto"/>
        <w:ind w:firstLine="0" w:firstLineChars="0"/>
        <w:rPr>
          <w:rFonts w:ascii="宋体" w:hAnsi="宋体" w:cs="宋体"/>
          <w:bCs w:val="0"/>
        </w:rPr>
      </w:pPr>
      <w:bookmarkStart w:id="86" w:name="_Toc376936739"/>
      <w:bookmarkStart w:id="87" w:name="_Toc482179618"/>
      <w:bookmarkStart w:id="88" w:name="_Toc325726008"/>
      <w:r>
        <w:rPr>
          <w:rFonts w:hint="eastAsia" w:ascii="宋体" w:hAnsi="宋体" w:cs="宋体"/>
          <w:bCs w:val="0"/>
        </w:rPr>
        <w:t>11.磋商响应文件构成</w:t>
      </w:r>
      <w:bookmarkEnd w:id="86"/>
      <w:bookmarkEnd w:id="87"/>
      <w:bookmarkEnd w:id="88"/>
    </w:p>
    <w:p>
      <w:pPr>
        <w:spacing w:line="360" w:lineRule="auto"/>
        <w:ind w:firstLine="240" w:firstLineChars="100"/>
        <w:rPr>
          <w:rFonts w:ascii="宋体" w:hAnsi="Cambria" w:cs="宋体"/>
          <w:kern w:val="0"/>
          <w:szCs w:val="20"/>
        </w:rPr>
      </w:pPr>
      <w:bookmarkStart w:id="89" w:name="_Toc482179619"/>
      <w:bookmarkStart w:id="90" w:name="_Toc373392580"/>
      <w:bookmarkStart w:id="91" w:name="_Toc412617729"/>
      <w:r>
        <w:rPr>
          <w:rFonts w:hint="eastAsia" w:ascii="宋体" w:hAnsi="宋体" w:cs="宋体"/>
        </w:rPr>
        <w:t>1</w:t>
      </w:r>
      <w:r>
        <w:rPr>
          <w:rFonts w:hint="eastAsia" w:ascii="宋体" w:hAnsi="Cambria" w:cs="宋体"/>
          <w:kern w:val="0"/>
          <w:szCs w:val="20"/>
        </w:rPr>
        <w:t>1</w:t>
      </w:r>
      <w:r>
        <w:rPr>
          <w:rFonts w:hint="eastAsia" w:ascii="宋体" w:hAnsi="Cambria" w:cs="宋体"/>
          <w:kern w:val="0"/>
          <w:szCs w:val="20"/>
          <w:lang w:val="zh-CN"/>
        </w:rPr>
        <w:t>.1</w:t>
      </w:r>
      <w:r>
        <w:rPr>
          <w:rFonts w:hint="eastAsia" w:ascii="宋体" w:hAnsi="Cambria" w:cs="宋体"/>
          <w:kern w:val="0"/>
          <w:szCs w:val="20"/>
        </w:rPr>
        <w:t>供应商应提交相关证明材料，作为其参加磋商和成交后有能力履行合同的证明。编写的响应文件须包括以下内容（格式详见磋商文件第五部分内容）：</w:t>
      </w:r>
    </w:p>
    <w:p>
      <w:pPr>
        <w:spacing w:line="360" w:lineRule="auto"/>
        <w:ind w:firstLine="240" w:firstLineChars="100"/>
        <w:rPr>
          <w:rFonts w:ascii="宋体" w:hAnsi="Cambria" w:cs="宋体"/>
          <w:kern w:val="0"/>
          <w:szCs w:val="20"/>
        </w:rPr>
      </w:pPr>
      <w:r>
        <w:rPr>
          <w:rFonts w:hint="eastAsia" w:ascii="宋体" w:hAnsi="Cambria" w:cs="宋体"/>
          <w:kern w:val="0"/>
          <w:szCs w:val="20"/>
        </w:rPr>
        <w:t>11.1.1资格审查文件</w:t>
      </w:r>
    </w:p>
    <w:p>
      <w:pPr>
        <w:spacing w:line="360" w:lineRule="auto"/>
        <w:ind w:firstLine="0" w:firstLineChars="0"/>
        <w:rPr>
          <w:rFonts w:ascii="宋体" w:hAnsi="Cambria" w:cs="宋体"/>
          <w:kern w:val="0"/>
          <w:szCs w:val="20"/>
        </w:rPr>
      </w:pPr>
      <w:r>
        <w:rPr>
          <w:rFonts w:hint="eastAsia" w:ascii="宋体" w:hAnsi="Cambria" w:cs="宋体"/>
          <w:kern w:val="0"/>
          <w:szCs w:val="20"/>
        </w:rPr>
        <w:t>（1）磋商函</w:t>
      </w:r>
    </w:p>
    <w:p>
      <w:pPr>
        <w:spacing w:line="360" w:lineRule="auto"/>
        <w:ind w:firstLine="0" w:firstLineChars="0"/>
        <w:rPr>
          <w:rFonts w:ascii="宋体" w:hAnsi="Cambria" w:cs="宋体"/>
          <w:kern w:val="0"/>
          <w:szCs w:val="20"/>
        </w:rPr>
      </w:pPr>
      <w:r>
        <w:rPr>
          <w:rFonts w:hint="eastAsia" w:ascii="宋体" w:hAnsi="Cambria" w:cs="宋体"/>
          <w:kern w:val="0"/>
          <w:szCs w:val="20"/>
        </w:rPr>
        <w:t>（2）法定代表人证明书</w:t>
      </w:r>
    </w:p>
    <w:p>
      <w:pPr>
        <w:spacing w:line="360" w:lineRule="auto"/>
        <w:ind w:firstLine="0" w:firstLineChars="0"/>
        <w:rPr>
          <w:rFonts w:ascii="宋体" w:hAnsi="Cambria" w:cs="宋体"/>
          <w:kern w:val="0"/>
          <w:szCs w:val="20"/>
        </w:rPr>
      </w:pPr>
      <w:r>
        <w:rPr>
          <w:rFonts w:hint="eastAsia" w:ascii="宋体" w:hAnsi="Cambria" w:cs="宋体"/>
          <w:kern w:val="0"/>
          <w:szCs w:val="20"/>
        </w:rPr>
        <w:t>（3）法定代表人授权书</w:t>
      </w:r>
    </w:p>
    <w:p>
      <w:pPr>
        <w:spacing w:line="360" w:lineRule="auto"/>
        <w:ind w:firstLine="0" w:firstLineChars="0"/>
        <w:rPr>
          <w:rFonts w:ascii="宋体" w:hAnsi="Cambria" w:cs="宋体"/>
          <w:kern w:val="0"/>
          <w:szCs w:val="20"/>
        </w:rPr>
      </w:pPr>
      <w:r>
        <w:rPr>
          <w:rFonts w:hint="eastAsia" w:ascii="宋体" w:hAnsi="Cambria" w:cs="宋体"/>
          <w:kern w:val="0"/>
          <w:szCs w:val="20"/>
        </w:rPr>
        <w:t>（4）供应商承诺函</w:t>
      </w:r>
    </w:p>
    <w:p>
      <w:pPr>
        <w:spacing w:line="360" w:lineRule="auto"/>
        <w:ind w:firstLine="0" w:firstLineChars="0"/>
        <w:rPr>
          <w:rFonts w:ascii="宋体" w:hAnsi="Cambria" w:cs="宋体"/>
          <w:kern w:val="0"/>
          <w:szCs w:val="20"/>
        </w:rPr>
      </w:pPr>
      <w:r>
        <w:rPr>
          <w:rFonts w:hint="eastAsia" w:ascii="宋体" w:hAnsi="Cambria" w:cs="宋体"/>
          <w:kern w:val="0"/>
          <w:szCs w:val="20"/>
        </w:rPr>
        <w:t>（5）供应商诚信承诺书</w:t>
      </w:r>
    </w:p>
    <w:p>
      <w:pPr>
        <w:spacing w:line="360" w:lineRule="auto"/>
        <w:ind w:firstLine="0" w:firstLineChars="0"/>
        <w:rPr>
          <w:rFonts w:ascii="宋体" w:hAnsi="Cambria" w:cs="宋体"/>
          <w:kern w:val="0"/>
          <w:szCs w:val="20"/>
        </w:rPr>
      </w:pPr>
      <w:r>
        <w:rPr>
          <w:rFonts w:hint="eastAsia" w:ascii="宋体" w:hAnsi="Cambria" w:cs="宋体"/>
          <w:kern w:val="0"/>
          <w:szCs w:val="20"/>
        </w:rPr>
        <w:t>（6）供应商资格证明文件</w:t>
      </w:r>
    </w:p>
    <w:p>
      <w:pPr>
        <w:spacing w:line="360" w:lineRule="auto"/>
        <w:ind w:firstLine="0" w:firstLineChars="0"/>
        <w:rPr>
          <w:rFonts w:ascii="宋体" w:hAnsi="Cambria" w:cs="宋体"/>
          <w:kern w:val="0"/>
          <w:szCs w:val="20"/>
        </w:rPr>
      </w:pPr>
      <w:r>
        <w:rPr>
          <w:rFonts w:hint="eastAsia" w:ascii="宋体" w:hAnsi="Cambria" w:cs="宋体"/>
          <w:kern w:val="0"/>
          <w:szCs w:val="20"/>
        </w:rPr>
        <w:t>（7）财务审计报告、缴纳税收和社会保障资金证明</w:t>
      </w:r>
    </w:p>
    <w:p>
      <w:pPr>
        <w:spacing w:line="360" w:lineRule="auto"/>
        <w:ind w:firstLine="0" w:firstLineChars="0"/>
        <w:rPr>
          <w:rFonts w:ascii="宋体" w:hAnsi="Cambria" w:cs="宋体"/>
          <w:kern w:val="0"/>
          <w:szCs w:val="20"/>
        </w:rPr>
      </w:pPr>
      <w:r>
        <w:rPr>
          <w:rFonts w:hint="eastAsia" w:ascii="宋体" w:hAnsi="Cambria" w:cs="宋体"/>
          <w:kern w:val="0"/>
          <w:szCs w:val="20"/>
        </w:rPr>
        <w:t>（8）无重大违法记录声明</w:t>
      </w:r>
    </w:p>
    <w:p>
      <w:pPr>
        <w:spacing w:line="360" w:lineRule="auto"/>
        <w:ind w:firstLine="0" w:firstLineChars="0"/>
        <w:rPr>
          <w:rFonts w:ascii="宋体" w:hAnsi="Cambria" w:cs="宋体"/>
          <w:kern w:val="0"/>
          <w:szCs w:val="20"/>
        </w:rPr>
      </w:pPr>
      <w:r>
        <w:rPr>
          <w:rFonts w:hint="eastAsia" w:ascii="宋体" w:hAnsi="Cambria" w:cs="宋体"/>
          <w:kern w:val="0"/>
          <w:szCs w:val="20"/>
        </w:rPr>
        <w:t>（9）磋商保证金</w:t>
      </w:r>
    </w:p>
    <w:p>
      <w:pPr>
        <w:spacing w:line="360" w:lineRule="auto"/>
        <w:ind w:firstLine="0" w:firstLineChars="0"/>
        <w:rPr>
          <w:rFonts w:ascii="宋体" w:hAnsi="Cambria" w:cs="宋体"/>
          <w:kern w:val="0"/>
          <w:szCs w:val="20"/>
        </w:rPr>
      </w:pPr>
      <w:r>
        <w:rPr>
          <w:rFonts w:hint="eastAsia" w:ascii="宋体" w:hAnsi="Cambria" w:cs="宋体"/>
          <w:kern w:val="0"/>
          <w:szCs w:val="20"/>
        </w:rPr>
        <w:t>11.1.2符合性审查文件</w:t>
      </w:r>
    </w:p>
    <w:p>
      <w:pPr>
        <w:spacing w:line="360" w:lineRule="auto"/>
        <w:ind w:firstLine="0" w:firstLineChars="0"/>
        <w:rPr>
          <w:rFonts w:ascii="宋体" w:hAnsi="Cambria" w:cs="宋体"/>
          <w:kern w:val="0"/>
          <w:szCs w:val="20"/>
        </w:rPr>
      </w:pPr>
      <w:r>
        <w:rPr>
          <w:rFonts w:hint="eastAsia" w:ascii="宋体" w:hAnsi="Cambria" w:cs="宋体"/>
          <w:kern w:val="0"/>
          <w:szCs w:val="20"/>
        </w:rPr>
        <w:t>（10）竞争性磋商首次报价表</w:t>
      </w:r>
    </w:p>
    <w:p>
      <w:pPr>
        <w:spacing w:line="360" w:lineRule="auto"/>
        <w:ind w:firstLine="0" w:firstLineChars="0"/>
        <w:rPr>
          <w:rFonts w:ascii="宋体" w:hAnsi="Cambria" w:cs="宋体"/>
          <w:kern w:val="0"/>
          <w:szCs w:val="20"/>
        </w:rPr>
      </w:pPr>
      <w:r>
        <w:rPr>
          <w:rFonts w:hint="eastAsia" w:ascii="宋体" w:hAnsi="Cambria" w:cs="宋体"/>
          <w:kern w:val="0"/>
          <w:szCs w:val="20"/>
        </w:rPr>
        <w:t>（11）分项报价表</w:t>
      </w:r>
    </w:p>
    <w:p>
      <w:pPr>
        <w:spacing w:line="360" w:lineRule="auto"/>
        <w:ind w:firstLine="0" w:firstLineChars="0"/>
        <w:rPr>
          <w:rFonts w:ascii="宋体" w:hAnsi="Cambria" w:cs="宋体"/>
          <w:kern w:val="0"/>
          <w:szCs w:val="20"/>
        </w:rPr>
      </w:pPr>
      <w:r>
        <w:rPr>
          <w:rFonts w:hint="eastAsia" w:ascii="宋体" w:hAnsi="Cambria" w:cs="宋体"/>
          <w:kern w:val="0"/>
          <w:szCs w:val="20"/>
        </w:rPr>
        <w:t>（12）技术规格响应表</w:t>
      </w:r>
    </w:p>
    <w:p>
      <w:pPr>
        <w:spacing w:line="360" w:lineRule="auto"/>
        <w:ind w:firstLine="0" w:firstLineChars="0"/>
        <w:rPr>
          <w:rFonts w:ascii="宋体" w:hAnsi="Cambria" w:cs="宋体"/>
          <w:kern w:val="0"/>
          <w:szCs w:val="20"/>
        </w:rPr>
      </w:pPr>
      <w:r>
        <w:rPr>
          <w:rFonts w:hint="eastAsia" w:ascii="宋体" w:hAnsi="Cambria" w:cs="宋体"/>
          <w:kern w:val="0"/>
          <w:szCs w:val="20"/>
        </w:rPr>
        <w:t>（13）供应商的类似业绩证明材料</w:t>
      </w:r>
    </w:p>
    <w:p>
      <w:pPr>
        <w:spacing w:line="360" w:lineRule="auto"/>
        <w:ind w:firstLine="0" w:firstLineChars="0"/>
        <w:rPr>
          <w:rFonts w:ascii="宋体" w:hAnsi="Cambria" w:cs="宋体"/>
          <w:kern w:val="0"/>
          <w:szCs w:val="20"/>
        </w:rPr>
      </w:pPr>
      <w:r>
        <w:rPr>
          <w:rFonts w:hint="eastAsia" w:ascii="宋体" w:hAnsi="Cambria" w:cs="宋体"/>
          <w:kern w:val="0"/>
          <w:szCs w:val="20"/>
        </w:rPr>
        <w:t>（14）制造（生产）企业小型、微型企业声明函</w:t>
      </w:r>
    </w:p>
    <w:p>
      <w:pPr>
        <w:spacing w:line="360" w:lineRule="auto"/>
        <w:ind w:firstLine="0" w:firstLineChars="0"/>
        <w:rPr>
          <w:rFonts w:hint="eastAsia" w:ascii="宋体" w:hAnsi="Cambria" w:cs="宋体"/>
          <w:kern w:val="0"/>
          <w:szCs w:val="20"/>
        </w:rPr>
      </w:pPr>
      <w:r>
        <w:rPr>
          <w:rFonts w:hint="eastAsia" w:ascii="宋体" w:hAnsi="Cambria" w:cs="宋体"/>
          <w:kern w:val="0"/>
          <w:szCs w:val="20"/>
        </w:rPr>
        <w:t>（15）供应商认为在其他方面有必要说明的事项</w:t>
      </w:r>
    </w:p>
    <w:p>
      <w:pPr>
        <w:spacing w:line="360" w:lineRule="auto"/>
        <w:ind w:firstLine="0" w:firstLineChars="0"/>
        <w:rPr>
          <w:rFonts w:ascii="宋体" w:hAnsi="Cambria" w:cs="宋体"/>
          <w:kern w:val="0"/>
          <w:szCs w:val="20"/>
        </w:rPr>
      </w:pPr>
      <w:r>
        <w:rPr>
          <w:rFonts w:hint="eastAsia" w:ascii="宋体" w:hAnsi="Cambria" w:cs="宋体"/>
          <w:kern w:val="0"/>
          <w:szCs w:val="20"/>
        </w:rPr>
        <w:t>（16）最终报价表</w:t>
      </w:r>
    </w:p>
    <w:p>
      <w:pPr>
        <w:pStyle w:val="5"/>
        <w:spacing w:beforeLines="50" w:afterLines="50" w:line="360" w:lineRule="auto"/>
        <w:ind w:firstLine="0" w:firstLineChars="0"/>
        <w:rPr>
          <w:rFonts w:hint="eastAsia" w:ascii="宋体" w:hAnsi="宋体" w:cs="宋体"/>
          <w:bCs w:val="0"/>
        </w:rPr>
      </w:pPr>
      <w:r>
        <w:rPr>
          <w:rFonts w:hint="eastAsia" w:ascii="宋体" w:hAnsi="宋体" w:cs="宋体"/>
          <w:bCs w:val="0"/>
        </w:rPr>
        <w:t>12.磋商响应文件编印和签署</w:t>
      </w:r>
      <w:bookmarkEnd w:id="89"/>
      <w:bookmarkEnd w:id="90"/>
      <w:bookmarkEnd w:id="91"/>
    </w:p>
    <w:p>
      <w:pPr>
        <w:spacing w:line="360" w:lineRule="auto"/>
        <w:rPr>
          <w:rFonts w:hint="eastAsia" w:ascii="宋体" w:hAnsi="Cambria" w:eastAsia="宋体" w:cs="宋体"/>
          <w:kern w:val="0"/>
          <w:szCs w:val="20"/>
        </w:rPr>
      </w:pPr>
      <w:r>
        <w:rPr>
          <w:rFonts w:hint="eastAsia" w:ascii="宋体" w:hAnsi="Cambria" w:eastAsia="宋体" w:cs="宋体"/>
          <w:kern w:val="0"/>
          <w:szCs w:val="20"/>
          <w:lang w:val="en-US" w:eastAsia="zh-CN"/>
        </w:rPr>
        <w:t>12.1</w:t>
      </w:r>
      <w:r>
        <w:rPr>
          <w:rFonts w:hint="eastAsia" w:ascii="宋体" w:hAnsi="Cambria" w:eastAsia="宋体" w:cs="宋体"/>
          <w:kern w:val="0"/>
          <w:szCs w:val="20"/>
        </w:rPr>
        <w:t>磋商文件要求签字、盖章的地方必须由供应商的法定代表人或委托代理人按要求签字、盖章；供应商提供的扫描（或复印）件均需加盖公章。供应商须按上述内容、顺序和格式编制响应文件，并按要求编制目录、页码。否则按为实质性响应磋商文件处理。</w:t>
      </w:r>
    </w:p>
    <w:p/>
    <w:p>
      <w:pPr>
        <w:widowControl/>
        <w:spacing w:beforeLines="50" w:line="240" w:lineRule="auto"/>
        <w:ind w:firstLine="0" w:firstLineChars="0"/>
        <w:jc w:val="center"/>
        <w:outlineLvl w:val="1"/>
        <w:rPr>
          <w:rFonts w:ascii="宋体" w:hAnsi="宋体"/>
          <w:b/>
          <w:bCs/>
          <w:kern w:val="0"/>
          <w:sz w:val="36"/>
          <w:szCs w:val="36"/>
        </w:rPr>
      </w:pPr>
      <w:bookmarkStart w:id="92" w:name="_Toc482179620"/>
      <w:bookmarkStart w:id="93" w:name="_Toc412617730"/>
      <w:bookmarkStart w:id="94" w:name="_Toc376936748"/>
      <w:bookmarkStart w:id="95" w:name="_Toc371090029"/>
      <w:r>
        <w:rPr>
          <w:rFonts w:hint="eastAsia" w:ascii="宋体" w:hAnsi="宋体"/>
          <w:b/>
          <w:bCs/>
          <w:kern w:val="0"/>
          <w:sz w:val="36"/>
          <w:szCs w:val="36"/>
        </w:rPr>
        <w:t>四、磋商响应文件的递交</w:t>
      </w:r>
      <w:bookmarkEnd w:id="92"/>
      <w:bookmarkEnd w:id="93"/>
    </w:p>
    <w:p>
      <w:pPr>
        <w:pStyle w:val="5"/>
        <w:spacing w:beforeLines="50" w:afterLines="50" w:line="360" w:lineRule="auto"/>
        <w:ind w:firstLine="0" w:firstLineChars="0"/>
        <w:rPr>
          <w:rFonts w:hint="eastAsia" w:ascii="宋体" w:hAnsi="宋体" w:cs="宋体"/>
          <w:bCs w:val="0"/>
          <w:lang w:val="en-US" w:eastAsia="zh-CN"/>
        </w:rPr>
      </w:pPr>
      <w:bookmarkStart w:id="96" w:name="_Toc482179621"/>
      <w:bookmarkStart w:id="97" w:name="_Toc412617731"/>
      <w:bookmarkStart w:id="98" w:name="_Toc373392582"/>
      <w:bookmarkStart w:id="99" w:name="_Toc325726016"/>
      <w:r>
        <w:rPr>
          <w:rFonts w:hint="eastAsia" w:ascii="宋体" w:hAnsi="宋体" w:cs="宋体"/>
          <w:bCs w:val="0"/>
        </w:rPr>
        <w:t>13.磋商响应文件的</w:t>
      </w:r>
      <w:bookmarkEnd w:id="96"/>
      <w:bookmarkEnd w:id="97"/>
      <w:bookmarkEnd w:id="98"/>
      <w:bookmarkEnd w:id="99"/>
      <w:r>
        <w:rPr>
          <w:rFonts w:hint="eastAsia" w:ascii="宋体" w:hAnsi="宋体" w:cs="宋体"/>
          <w:bCs w:val="0"/>
          <w:lang w:val="en-US" w:eastAsia="zh-CN"/>
        </w:rPr>
        <w:t>递交</w:t>
      </w:r>
    </w:p>
    <w:p>
      <w:pPr>
        <w:autoSpaceDE w:val="0"/>
        <w:autoSpaceDN w:val="0"/>
        <w:spacing w:line="360" w:lineRule="auto"/>
        <w:ind w:firstLine="480" w:firstLineChars="200"/>
        <w:rPr>
          <w:rFonts w:hint="default"/>
          <w:lang w:val="en-US" w:eastAsia="zh-CN"/>
        </w:rPr>
      </w:pPr>
      <w:r>
        <w:rPr>
          <w:rFonts w:hint="eastAsia" w:ascii="宋体" w:hAnsi="宋体" w:cs="宋体"/>
          <w:bCs w:val="0"/>
          <w:lang w:val="en-US" w:eastAsia="zh-CN"/>
        </w:rPr>
        <w:t>13.1</w:t>
      </w:r>
      <w:r>
        <w:rPr>
          <w:rFonts w:hint="eastAsia"/>
          <w:highlight w:val="none"/>
          <w:lang w:val="zh-CN"/>
        </w:rPr>
        <w:t>本次招标采用线上提交电子投标文件的方式进行，电子投标文件必须在投标文件递交截止时间前上传</w:t>
      </w:r>
      <w:r>
        <w:rPr>
          <w:rFonts w:hint="eastAsia"/>
          <w:highlight w:val="none"/>
          <w:lang w:val="en-US" w:eastAsia="zh-CN"/>
        </w:rPr>
        <w:t>至政采云</w:t>
      </w:r>
      <w:r>
        <w:rPr>
          <w:rFonts w:hint="eastAsia"/>
          <w:highlight w:val="none"/>
          <w:lang w:val="zh-CN"/>
        </w:rPr>
        <w:t>平台。</w:t>
      </w:r>
    </w:p>
    <w:bookmarkEnd w:id="94"/>
    <w:bookmarkEnd w:id="95"/>
    <w:p>
      <w:pPr>
        <w:pStyle w:val="5"/>
        <w:spacing w:beforeLines="50" w:afterLines="50" w:line="360" w:lineRule="auto"/>
        <w:ind w:firstLine="0" w:firstLineChars="0"/>
        <w:rPr>
          <w:rFonts w:hint="default" w:ascii="宋体" w:hAnsi="宋体" w:eastAsia="宋体" w:cs="宋体"/>
          <w:bCs w:val="0"/>
          <w:lang w:val="en-US" w:eastAsia="zh-CN"/>
        </w:rPr>
      </w:pPr>
      <w:bookmarkStart w:id="100" w:name="_Toc373392583"/>
      <w:bookmarkStart w:id="101" w:name="_Toc325726017"/>
      <w:bookmarkStart w:id="102" w:name="_Toc412617732"/>
      <w:bookmarkStart w:id="103" w:name="_Toc482179622"/>
      <w:bookmarkStart w:id="104" w:name="_Toc376936749"/>
      <w:bookmarkStart w:id="105" w:name="_Toc371090030"/>
      <w:r>
        <w:rPr>
          <w:rFonts w:hint="eastAsia" w:ascii="宋体" w:hAnsi="宋体" w:cs="宋体"/>
          <w:bCs w:val="0"/>
        </w:rPr>
        <w:t>14.递送磋商响应文件的地点、截止日期</w:t>
      </w:r>
      <w:bookmarkEnd w:id="100"/>
      <w:bookmarkEnd w:id="101"/>
      <w:bookmarkEnd w:id="102"/>
      <w:bookmarkEnd w:id="103"/>
    </w:p>
    <w:p>
      <w:pPr>
        <w:autoSpaceDE w:val="0"/>
        <w:autoSpaceDN w:val="0"/>
        <w:spacing w:line="360" w:lineRule="auto"/>
        <w:ind w:left="0" w:leftChars="0" w:firstLine="480" w:firstLineChars="200"/>
        <w:rPr>
          <w:rFonts w:hint="eastAsia" w:ascii="宋体" w:hAnsi="宋体" w:cs="宋体"/>
          <w:color w:val="000000"/>
          <w:kern w:val="0"/>
          <w:highlight w:val="none"/>
          <w:lang w:val="zh-CN"/>
        </w:rPr>
      </w:pPr>
      <w:r>
        <w:rPr>
          <w:rFonts w:hint="eastAsia" w:ascii="宋体" w:hAnsi="宋体" w:cs="宋体"/>
          <w:color w:val="000000"/>
          <w:kern w:val="0"/>
          <w:highlight w:val="none"/>
          <w:lang w:val="zh-CN"/>
        </w:rPr>
        <w:t>14.1</w:t>
      </w:r>
      <w:r>
        <w:rPr>
          <w:rFonts w:hint="eastAsia" w:ascii="宋体" w:hAnsi="宋体" w:cs="宋体"/>
          <w:color w:val="000000"/>
          <w:kern w:val="0"/>
          <w:highlight w:val="none"/>
        </w:rPr>
        <w:t xml:space="preserve"> </w:t>
      </w:r>
      <w:r>
        <w:rPr>
          <w:rFonts w:hint="eastAsia" w:ascii="宋体" w:hAnsi="宋体" w:cs="宋体"/>
          <w:color w:val="000000"/>
          <w:kern w:val="0"/>
          <w:highlight w:val="none"/>
          <w:lang w:val="zh-CN"/>
        </w:rPr>
        <w:t>投标人应当在招标文件要求提交投标文件的截止时间前，</w:t>
      </w:r>
      <w:r>
        <w:rPr>
          <w:rFonts w:hint="eastAsia" w:ascii="宋体" w:hAnsi="宋体" w:cs="宋体"/>
          <w:color w:val="000000"/>
          <w:kern w:val="0"/>
          <w:highlight w:val="none"/>
          <w:lang w:val="en-US" w:eastAsia="zh-CN"/>
        </w:rPr>
        <w:t>将投标文件上传至</w:t>
      </w:r>
      <w:r>
        <w:rPr>
          <w:rFonts w:hint="eastAsia" w:ascii="宋体" w:hAnsi="宋体" w:eastAsia="宋体" w:cs="宋体"/>
          <w:color w:val="000000"/>
          <w:kern w:val="0"/>
          <w:sz w:val="24"/>
          <w:highlight w:val="none"/>
          <w:lang w:val="zh-CN"/>
        </w:rPr>
        <w:t>政采云投标客户端。</w:t>
      </w:r>
    </w:p>
    <w:p>
      <w:pPr>
        <w:pStyle w:val="19"/>
        <w:spacing w:before="0" w:after="0" w:line="360" w:lineRule="auto"/>
        <w:ind w:firstLine="500" w:firstLineChars="200"/>
        <w:jc w:val="left"/>
        <w:rPr>
          <w:rFonts w:hAnsi="宋体"/>
          <w:szCs w:val="24"/>
        </w:rPr>
      </w:pPr>
      <w:r>
        <w:rPr>
          <w:rFonts w:hint="eastAsia" w:ascii="宋体" w:hAnsi="宋体" w:eastAsia="宋体" w:cs="宋体"/>
          <w:b w:val="0"/>
          <w:bCs w:val="0"/>
          <w:color w:val="000000"/>
          <w:kern w:val="0"/>
          <w:sz w:val="24"/>
          <w:szCs w:val="24"/>
          <w:highlight w:val="none"/>
          <w:lang w:val="zh-CN" w:eastAsia="zh-CN" w:bidi="ar-SA"/>
        </w:rPr>
        <w:t>14.2 投标人在招标文件要求提交投标文件的截止时间</w:t>
      </w:r>
      <w:r>
        <w:rPr>
          <w:rFonts w:hint="eastAsia" w:ascii="宋体" w:hAnsi="宋体" w:eastAsia="宋体" w:cs="宋体"/>
          <w:b w:val="0"/>
          <w:bCs w:val="0"/>
          <w:color w:val="000000"/>
          <w:kern w:val="0"/>
          <w:sz w:val="24"/>
          <w:szCs w:val="24"/>
          <w:highlight w:val="none"/>
          <w:lang w:val="en-US" w:eastAsia="zh-CN" w:bidi="ar-SA"/>
        </w:rPr>
        <w:t>及开标时间</w:t>
      </w:r>
      <w:r>
        <w:rPr>
          <w:rFonts w:hint="eastAsia" w:ascii="宋体" w:hAnsi="宋体" w:eastAsia="宋体" w:cs="宋体"/>
          <w:b w:val="0"/>
          <w:bCs w:val="0"/>
          <w:color w:val="000000"/>
          <w:kern w:val="0"/>
          <w:sz w:val="24"/>
          <w:szCs w:val="24"/>
          <w:highlight w:val="none"/>
          <w:lang w:val="zh-CN" w:eastAsia="zh-CN" w:bidi="ar-SA"/>
        </w:rPr>
        <w:t>前，</w:t>
      </w:r>
      <w:r>
        <w:rPr>
          <w:rFonts w:hint="eastAsia" w:ascii="宋体" w:hAnsi="宋体" w:eastAsia="宋体" w:cs="宋体"/>
          <w:b w:val="0"/>
          <w:bCs w:val="0"/>
          <w:color w:val="000000"/>
          <w:kern w:val="0"/>
          <w:sz w:val="24"/>
          <w:szCs w:val="24"/>
          <w:highlight w:val="none"/>
          <w:lang w:val="en-US" w:eastAsia="zh-CN" w:bidi="ar-SA"/>
        </w:rPr>
        <w:t>未将投标文件上传至</w:t>
      </w:r>
      <w:r>
        <w:rPr>
          <w:rFonts w:hint="eastAsia" w:ascii="宋体" w:hAnsi="宋体" w:eastAsia="宋体" w:cs="宋体"/>
          <w:b w:val="0"/>
          <w:bCs w:val="0"/>
          <w:color w:val="000000"/>
          <w:kern w:val="0"/>
          <w:sz w:val="24"/>
          <w:szCs w:val="24"/>
          <w:highlight w:val="none"/>
          <w:lang w:val="zh-CN" w:eastAsia="zh-CN" w:bidi="ar-SA"/>
        </w:rPr>
        <w:t>政采云投标客户端、</w:t>
      </w:r>
      <w:r>
        <w:rPr>
          <w:rFonts w:hint="eastAsia" w:ascii="宋体" w:hAnsi="宋体" w:eastAsia="宋体" w:cs="宋体"/>
          <w:b w:val="0"/>
          <w:bCs w:val="0"/>
          <w:color w:val="000000"/>
          <w:kern w:val="0"/>
          <w:sz w:val="24"/>
          <w:szCs w:val="24"/>
          <w:highlight w:val="none"/>
          <w:lang w:val="en-US" w:eastAsia="zh-CN" w:bidi="ar-SA"/>
        </w:rPr>
        <w:t>或文件解密失败的，视为无效投标</w:t>
      </w:r>
      <w:r>
        <w:rPr>
          <w:rFonts w:hint="eastAsia" w:ascii="宋体" w:hAnsi="宋体" w:eastAsia="宋体" w:cs="宋体"/>
          <w:b w:val="0"/>
          <w:bCs w:val="0"/>
          <w:color w:val="000000"/>
          <w:kern w:val="0"/>
          <w:sz w:val="24"/>
          <w:szCs w:val="24"/>
          <w:highlight w:val="none"/>
          <w:lang w:val="zh-CN" w:eastAsia="zh-CN" w:bidi="ar-SA"/>
        </w:rPr>
        <w:t>。</w:t>
      </w:r>
    </w:p>
    <w:p>
      <w:pPr>
        <w:pStyle w:val="5"/>
        <w:spacing w:beforeLines="50" w:afterLines="50" w:line="360" w:lineRule="auto"/>
        <w:ind w:firstLine="0" w:firstLineChars="0"/>
        <w:rPr>
          <w:rFonts w:ascii="宋体" w:hAnsi="宋体" w:cs="宋体"/>
          <w:bCs w:val="0"/>
        </w:rPr>
      </w:pPr>
      <w:bookmarkStart w:id="106" w:name="_Toc482179623"/>
      <w:r>
        <w:rPr>
          <w:rFonts w:hint="eastAsia" w:ascii="宋体" w:hAnsi="宋体" w:cs="宋体"/>
          <w:bCs w:val="0"/>
        </w:rPr>
        <w:t>15.磋商响应文件的撤回</w:t>
      </w:r>
      <w:bookmarkEnd w:id="104"/>
      <w:bookmarkEnd w:id="105"/>
      <w:bookmarkEnd w:id="106"/>
    </w:p>
    <w:p>
      <w:pPr>
        <w:ind w:firstLine="480"/>
        <w:rPr>
          <w:rFonts w:ascii="宋体" w:hAnsi="宋体"/>
          <w:highlight w:val="none"/>
        </w:rPr>
      </w:pPr>
      <w:r>
        <w:rPr>
          <w:rFonts w:hint="eastAsia" w:ascii="宋体" w:hAnsi="宋体"/>
          <w:highlight w:val="none"/>
        </w:rPr>
        <w:t>15.1允许磋商供应商在磋商截止期前撤回其磋商响应文件（须以书面形式通知采购代理机构），磋商截止期后不得撤回其磋商响应文件。否则，其磋商保证金将不予退还，上缴同级财政部门。</w:t>
      </w:r>
    </w:p>
    <w:p>
      <w:pPr>
        <w:pStyle w:val="8"/>
        <w:ind w:firstLine="480"/>
        <w:rPr>
          <w:highlight w:val="none"/>
        </w:rPr>
      </w:pPr>
      <w:r>
        <w:rPr>
          <w:rFonts w:hint="eastAsia" w:ascii="宋体" w:hAnsi="宋体"/>
          <w:highlight w:val="none"/>
        </w:rPr>
        <w:t>15.2无论成交与否，磋商供应商递交的一切磋商材料均不予退还。</w:t>
      </w:r>
    </w:p>
    <w:p>
      <w:pPr>
        <w:widowControl/>
        <w:spacing w:beforeLines="50" w:line="240" w:lineRule="auto"/>
        <w:ind w:firstLine="0" w:firstLineChars="0"/>
        <w:jc w:val="center"/>
        <w:outlineLvl w:val="1"/>
        <w:rPr>
          <w:rFonts w:ascii="宋体" w:hAnsi="宋体"/>
          <w:b/>
          <w:bCs/>
          <w:kern w:val="0"/>
          <w:sz w:val="36"/>
          <w:szCs w:val="36"/>
        </w:rPr>
      </w:pPr>
      <w:bookmarkStart w:id="107" w:name="_Toc325726019"/>
      <w:bookmarkStart w:id="108" w:name="_Toc376936750"/>
      <w:bookmarkStart w:id="109" w:name="_Toc482179624"/>
      <w:r>
        <w:rPr>
          <w:rFonts w:hint="eastAsia" w:ascii="宋体" w:hAnsi="宋体"/>
          <w:b/>
          <w:bCs/>
          <w:kern w:val="0"/>
          <w:sz w:val="36"/>
          <w:szCs w:val="36"/>
        </w:rPr>
        <w:t>五、</w:t>
      </w:r>
      <w:bookmarkEnd w:id="107"/>
      <w:bookmarkEnd w:id="108"/>
      <w:r>
        <w:rPr>
          <w:rFonts w:hint="eastAsia" w:ascii="宋体" w:hAnsi="宋体"/>
          <w:b/>
          <w:bCs/>
          <w:kern w:val="0"/>
          <w:sz w:val="36"/>
          <w:szCs w:val="36"/>
        </w:rPr>
        <w:t>磋商过程</w:t>
      </w:r>
      <w:bookmarkEnd w:id="109"/>
    </w:p>
    <w:p>
      <w:pPr>
        <w:pStyle w:val="5"/>
        <w:spacing w:beforeLines="50" w:afterLines="50" w:line="360" w:lineRule="auto"/>
        <w:ind w:firstLine="0" w:firstLineChars="0"/>
        <w:rPr>
          <w:rFonts w:ascii="宋体" w:hAnsi="宋体" w:cs="宋体"/>
          <w:bCs w:val="0"/>
        </w:rPr>
      </w:pPr>
      <w:bookmarkStart w:id="110" w:name="_Toc376936751"/>
      <w:bookmarkStart w:id="111" w:name="_Toc325726020"/>
      <w:bookmarkStart w:id="112" w:name="_Toc482179625"/>
      <w:r>
        <w:rPr>
          <w:rFonts w:hint="eastAsia" w:ascii="宋体" w:hAnsi="宋体" w:cs="宋体"/>
          <w:bCs w:val="0"/>
        </w:rPr>
        <w:t>16.</w:t>
      </w:r>
      <w:bookmarkEnd w:id="110"/>
      <w:bookmarkEnd w:id="111"/>
      <w:r>
        <w:rPr>
          <w:rFonts w:hint="eastAsia" w:ascii="宋体" w:hAnsi="宋体" w:cs="宋体"/>
          <w:bCs w:val="0"/>
        </w:rPr>
        <w:t>磋商过程</w:t>
      </w:r>
      <w:bookmarkEnd w:id="112"/>
    </w:p>
    <w:p>
      <w:pPr>
        <w:ind w:firstLine="480"/>
        <w:jc w:val="left"/>
        <w:rPr>
          <w:rFonts w:ascii="宋体" w:hAnsi="宋体"/>
        </w:rPr>
      </w:pPr>
      <w:r>
        <w:rPr>
          <w:rFonts w:hint="eastAsia" w:ascii="宋体" w:hAnsi="宋体"/>
        </w:rPr>
        <w:t>16.1采购代理机构按本磋商文件中确定的时间和地点组织本项目的磋商活动。磋商供应商应由其法定代表人或委托代理人参加。参加磋商的代表须签名报到以证明其出席开标会议。否则，视为自动弃权。</w:t>
      </w:r>
    </w:p>
    <w:p>
      <w:pPr>
        <w:ind w:firstLine="480"/>
        <w:jc w:val="left"/>
        <w:rPr>
          <w:rFonts w:ascii="宋体" w:hAnsi="宋体"/>
        </w:rPr>
      </w:pPr>
      <w:r>
        <w:rPr>
          <w:rFonts w:hint="eastAsia" w:ascii="宋体" w:hAnsi="宋体"/>
        </w:rPr>
        <w:t>16.2 磋商时，磋商响应文件中大写金额与小写金额不一致的，以大写金额为准；总价金额与按单价汇总金额不一致的，以单价汇总金额计算结果为准；单价金额小数点有明显错位的，以总价为准，并修改单价；对不同文字文本磋商响应文件的解释发生异议的，以中文文本为准。</w:t>
      </w:r>
    </w:p>
    <w:p>
      <w:pPr>
        <w:ind w:firstLine="480"/>
        <w:jc w:val="left"/>
        <w:rPr>
          <w:rFonts w:ascii="宋体" w:hAnsi="宋体"/>
        </w:rPr>
      </w:pPr>
      <w:r>
        <w:rPr>
          <w:rFonts w:hint="eastAsia" w:ascii="宋体" w:hAnsi="宋体"/>
        </w:rPr>
        <w:t>16.3磋商工作由采购代理机构组织，采购人、采购监管、纪检监察等有关方面代表可根据采购项目的具体情况列席。</w:t>
      </w:r>
    </w:p>
    <w:p>
      <w:pPr>
        <w:ind w:firstLine="480"/>
        <w:jc w:val="left"/>
        <w:rPr>
          <w:rFonts w:ascii="宋体" w:hAnsi="宋体"/>
        </w:rPr>
      </w:pPr>
      <w:r>
        <w:rPr>
          <w:rFonts w:hint="eastAsia" w:ascii="宋体" w:hAnsi="宋体"/>
        </w:rPr>
        <w:t>16.4磋商过程有专人记录，并存档备查。</w:t>
      </w:r>
    </w:p>
    <w:p>
      <w:pPr>
        <w:widowControl/>
        <w:spacing w:beforeLines="50" w:line="240" w:lineRule="auto"/>
        <w:ind w:firstLine="0" w:firstLineChars="0"/>
        <w:jc w:val="center"/>
        <w:outlineLvl w:val="1"/>
        <w:rPr>
          <w:rFonts w:ascii="宋体" w:hAnsi="宋体"/>
          <w:b/>
          <w:bCs/>
          <w:kern w:val="0"/>
          <w:sz w:val="36"/>
          <w:szCs w:val="36"/>
        </w:rPr>
      </w:pPr>
      <w:bookmarkStart w:id="113" w:name="_Toc376936752"/>
      <w:bookmarkStart w:id="114" w:name="_Toc482179626"/>
      <w:bookmarkStart w:id="115" w:name="_Toc325726021"/>
      <w:r>
        <w:rPr>
          <w:rFonts w:hint="eastAsia" w:ascii="宋体" w:hAnsi="宋体"/>
          <w:b/>
          <w:bCs/>
          <w:kern w:val="0"/>
          <w:sz w:val="36"/>
          <w:szCs w:val="36"/>
        </w:rPr>
        <w:t>六、磋商程序及方法</w:t>
      </w:r>
      <w:bookmarkEnd w:id="113"/>
      <w:bookmarkEnd w:id="114"/>
      <w:bookmarkEnd w:id="115"/>
    </w:p>
    <w:p>
      <w:pPr>
        <w:pStyle w:val="5"/>
        <w:spacing w:beforeLines="50" w:afterLines="50" w:line="360" w:lineRule="auto"/>
        <w:ind w:firstLine="0" w:firstLineChars="0"/>
        <w:rPr>
          <w:rFonts w:ascii="宋体" w:hAnsi="宋体" w:cs="宋体"/>
          <w:bCs w:val="0"/>
        </w:rPr>
      </w:pPr>
      <w:bookmarkStart w:id="116" w:name="_Toc482179627"/>
      <w:bookmarkStart w:id="117" w:name="_Toc376936753"/>
      <w:bookmarkStart w:id="118" w:name="_Toc325726022"/>
      <w:r>
        <w:rPr>
          <w:rFonts w:hint="eastAsia" w:ascii="宋体" w:hAnsi="宋体" w:cs="宋体"/>
          <w:bCs w:val="0"/>
        </w:rPr>
        <w:t>17.磋商小组</w:t>
      </w:r>
      <w:bookmarkEnd w:id="116"/>
      <w:bookmarkEnd w:id="117"/>
      <w:bookmarkEnd w:id="118"/>
    </w:p>
    <w:p>
      <w:pPr>
        <w:ind w:firstLine="480"/>
        <w:jc w:val="left"/>
        <w:rPr>
          <w:rFonts w:ascii="宋体" w:hAnsi="宋体"/>
        </w:rPr>
      </w:pPr>
      <w:r>
        <w:rPr>
          <w:rFonts w:hint="eastAsia" w:ascii="宋体" w:hAnsi="宋体"/>
        </w:rPr>
        <w:t>17.1 采购代理机构将根据采购项目的特点依法组建磋商小组，其成员由具有一定专业水平的技术、经济等方面的专家和采购人代表等三人以上单数组成。其中技术、经济等方面的专家不少于成员总数的三分之二。</w:t>
      </w:r>
    </w:p>
    <w:p>
      <w:pPr>
        <w:ind w:firstLine="480"/>
        <w:jc w:val="left"/>
        <w:rPr>
          <w:rFonts w:ascii="宋体" w:hAnsi="宋体"/>
        </w:rPr>
      </w:pPr>
      <w:r>
        <w:rPr>
          <w:rFonts w:hint="eastAsia" w:ascii="宋体" w:hAnsi="宋体"/>
        </w:rPr>
        <w:t>17.2磋商由采购代理机构负责组织，具体磋商事务由依法组建的磋商小组负责，并独立履行下列职责：</w:t>
      </w:r>
    </w:p>
    <w:p>
      <w:pPr>
        <w:ind w:firstLine="480"/>
        <w:jc w:val="left"/>
        <w:rPr>
          <w:rFonts w:ascii="宋体" w:hAnsi="宋体"/>
        </w:rPr>
      </w:pPr>
      <w:r>
        <w:rPr>
          <w:rFonts w:hint="eastAsia" w:ascii="宋体" w:hAnsi="宋体"/>
        </w:rPr>
        <w:t>（1）审查磋商响应文件是否符合磋商文件要求，并作出评价；</w:t>
      </w:r>
    </w:p>
    <w:p>
      <w:pPr>
        <w:ind w:firstLine="480"/>
        <w:jc w:val="left"/>
        <w:rPr>
          <w:rFonts w:ascii="宋体" w:hAnsi="宋体"/>
        </w:rPr>
      </w:pPr>
      <w:r>
        <w:rPr>
          <w:rFonts w:hint="eastAsia" w:ascii="宋体" w:hAnsi="宋体"/>
        </w:rPr>
        <w:t>（2）要求磋商供应商对磋商响应文件有关事项作出解释或澄清；</w:t>
      </w:r>
    </w:p>
    <w:p>
      <w:pPr>
        <w:ind w:firstLine="480"/>
        <w:jc w:val="left"/>
        <w:rPr>
          <w:rFonts w:ascii="宋体" w:hAnsi="宋体"/>
        </w:rPr>
      </w:pPr>
      <w:r>
        <w:rPr>
          <w:rFonts w:hint="eastAsia" w:ascii="宋体" w:hAnsi="宋体"/>
        </w:rPr>
        <w:t>（3）推荐预成交候选供应商；</w:t>
      </w:r>
    </w:p>
    <w:p>
      <w:pPr>
        <w:ind w:firstLine="480"/>
        <w:jc w:val="left"/>
        <w:rPr>
          <w:rFonts w:ascii="宋体" w:hAnsi="宋体"/>
        </w:rPr>
      </w:pPr>
      <w:r>
        <w:rPr>
          <w:rFonts w:hint="eastAsia" w:ascii="宋体" w:hAnsi="宋体"/>
        </w:rPr>
        <w:t>（4）对非法干预评标工作的人员和机构进行举报或投诉。</w:t>
      </w:r>
    </w:p>
    <w:p>
      <w:pPr>
        <w:ind w:firstLine="480"/>
        <w:jc w:val="left"/>
        <w:rPr>
          <w:rFonts w:ascii="宋体" w:hAnsi="宋体"/>
        </w:rPr>
      </w:pPr>
      <w:r>
        <w:rPr>
          <w:rFonts w:hint="eastAsia" w:ascii="宋体" w:hAnsi="宋体"/>
        </w:rPr>
        <w:t>17.3磋商小组应遵守并履行下列义务：</w:t>
      </w:r>
    </w:p>
    <w:p>
      <w:pPr>
        <w:ind w:firstLine="480"/>
        <w:jc w:val="left"/>
        <w:rPr>
          <w:rFonts w:ascii="宋体" w:hAnsi="宋体"/>
        </w:rPr>
      </w:pPr>
      <w:r>
        <w:rPr>
          <w:rFonts w:hint="eastAsia" w:ascii="宋体" w:hAnsi="宋体"/>
        </w:rPr>
        <w:t>（1）遵纪守法，客观、公正、廉洁地履行职责；</w:t>
      </w:r>
    </w:p>
    <w:p>
      <w:pPr>
        <w:ind w:firstLine="480"/>
        <w:jc w:val="left"/>
        <w:rPr>
          <w:rFonts w:ascii="宋体" w:hAnsi="宋体"/>
        </w:rPr>
      </w:pPr>
      <w:r>
        <w:rPr>
          <w:rFonts w:hint="eastAsia" w:ascii="宋体" w:hAnsi="宋体"/>
        </w:rPr>
        <w:t>（2）按照磋商文件规定的评审方法和评审标准进行评审，对评审意见承担磋商小组成员责任；</w:t>
      </w:r>
    </w:p>
    <w:p>
      <w:pPr>
        <w:ind w:firstLine="480"/>
        <w:jc w:val="left"/>
        <w:rPr>
          <w:rFonts w:ascii="宋体" w:hAnsi="宋体"/>
        </w:rPr>
      </w:pPr>
      <w:r>
        <w:rPr>
          <w:rFonts w:hint="eastAsia" w:ascii="宋体" w:hAnsi="宋体"/>
        </w:rPr>
        <w:t>（3）对磋商响应文件、磋商情况和磋商中获悉的商业秘密保密；</w:t>
      </w:r>
    </w:p>
    <w:p>
      <w:pPr>
        <w:ind w:firstLine="480"/>
        <w:jc w:val="left"/>
        <w:rPr>
          <w:rFonts w:ascii="宋体" w:hAnsi="宋体"/>
        </w:rPr>
      </w:pPr>
      <w:r>
        <w:rPr>
          <w:rFonts w:hint="eastAsia" w:ascii="宋体" w:hAnsi="宋体"/>
        </w:rPr>
        <w:t>（4）参与磋商报告的起草；</w:t>
      </w:r>
    </w:p>
    <w:p>
      <w:pPr>
        <w:ind w:firstLine="480"/>
        <w:jc w:val="left"/>
        <w:rPr>
          <w:rFonts w:ascii="宋体" w:hAnsi="宋体"/>
        </w:rPr>
      </w:pPr>
      <w:r>
        <w:rPr>
          <w:rFonts w:hint="eastAsia" w:ascii="宋体" w:hAnsi="宋体"/>
        </w:rPr>
        <w:t>（5）解答磋商供应商及有关方面的质疑；</w:t>
      </w:r>
    </w:p>
    <w:p>
      <w:pPr>
        <w:ind w:firstLine="480"/>
        <w:jc w:val="left"/>
        <w:rPr>
          <w:rFonts w:ascii="宋体" w:hAnsi="宋体"/>
        </w:rPr>
      </w:pPr>
      <w:r>
        <w:rPr>
          <w:rFonts w:hint="eastAsia" w:ascii="宋体" w:hAnsi="宋体"/>
        </w:rPr>
        <w:t>（6）配合</w:t>
      </w:r>
      <w:r>
        <w:rPr>
          <w:rFonts w:hint="eastAsia" w:ascii="宋体" w:hAnsi="宋体"/>
          <w:lang w:eastAsia="zh-CN"/>
        </w:rPr>
        <w:t>财政</w:t>
      </w:r>
      <w:r>
        <w:rPr>
          <w:rFonts w:hint="eastAsia" w:ascii="宋体" w:hAnsi="宋体"/>
        </w:rPr>
        <w:t>部门进行投诉处理工作。</w:t>
      </w:r>
    </w:p>
    <w:p>
      <w:pPr>
        <w:ind w:firstLine="480"/>
        <w:jc w:val="left"/>
        <w:rPr>
          <w:rFonts w:ascii="宋体" w:hAnsi="宋体"/>
        </w:rPr>
      </w:pPr>
      <w:r>
        <w:rPr>
          <w:rFonts w:hint="eastAsia" w:ascii="宋体" w:hAnsi="宋体"/>
        </w:rPr>
        <w:t>17.4磋商小组所有成员应当集中与单一供应商分别进行磋商，并给予所有参加磋商的供应商平等的磋商机会。</w:t>
      </w:r>
    </w:p>
    <w:p>
      <w:pPr>
        <w:ind w:firstLine="480"/>
        <w:jc w:val="left"/>
        <w:rPr>
          <w:rFonts w:ascii="宋体" w:hAnsi="宋体"/>
        </w:rPr>
      </w:pPr>
      <w:r>
        <w:rPr>
          <w:rFonts w:hint="eastAsia" w:ascii="宋体" w:hAnsi="宋体"/>
        </w:rPr>
        <w:t>17.5磋商工作在有关部门的监督和严格保密的情况下依法开展，任何单位和个人不得非法干预、影响磋商工作和磋商结果。</w:t>
      </w:r>
    </w:p>
    <w:p>
      <w:pPr>
        <w:pStyle w:val="5"/>
        <w:spacing w:beforeLines="50" w:afterLines="50" w:line="360" w:lineRule="auto"/>
        <w:ind w:firstLine="0" w:firstLineChars="0"/>
        <w:rPr>
          <w:rFonts w:ascii="宋体" w:hAnsi="宋体" w:cs="宋体"/>
          <w:bCs w:val="0"/>
        </w:rPr>
      </w:pPr>
      <w:bookmarkStart w:id="119" w:name="_Toc376936754"/>
      <w:bookmarkStart w:id="120" w:name="_Toc325726023"/>
      <w:bookmarkStart w:id="121" w:name="_Toc482179628"/>
      <w:r>
        <w:rPr>
          <w:rFonts w:hint="eastAsia" w:ascii="宋体" w:hAnsi="宋体" w:cs="宋体"/>
          <w:bCs w:val="0"/>
        </w:rPr>
        <w:t>18.磋商程序</w:t>
      </w:r>
      <w:bookmarkEnd w:id="119"/>
      <w:bookmarkEnd w:id="120"/>
      <w:bookmarkEnd w:id="121"/>
    </w:p>
    <w:p>
      <w:pPr>
        <w:ind w:firstLine="480"/>
        <w:jc w:val="left"/>
        <w:rPr>
          <w:rFonts w:ascii="宋体" w:hAnsi="宋体"/>
        </w:rPr>
      </w:pPr>
      <w:r>
        <w:rPr>
          <w:rFonts w:hint="eastAsia" w:ascii="宋体" w:hAnsi="Courier New"/>
          <w:szCs w:val="20"/>
        </w:rPr>
        <w:t>18.1</w:t>
      </w:r>
      <w:r>
        <w:rPr>
          <w:rFonts w:hint="eastAsia" w:ascii="宋体" w:hAnsi="宋体"/>
        </w:rPr>
        <w:t>进入磋商阶段后，磋商小组成员按照客观、公正、审慎的原则，根据磋商文件规定的评审程序、评审方法和评审标准进行独立开展评审工作，负责审议所有磋商响应文件，并按先初审、后复审的程序对磋商响应文件进行评审、评分。</w:t>
      </w:r>
    </w:p>
    <w:p>
      <w:pPr>
        <w:ind w:firstLine="480"/>
        <w:jc w:val="left"/>
        <w:rPr>
          <w:rFonts w:ascii="宋体" w:hAnsi="宋体"/>
        </w:rPr>
      </w:pPr>
      <w:r>
        <w:rPr>
          <w:rFonts w:hint="eastAsia" w:ascii="宋体" w:hAnsi="宋体"/>
        </w:rPr>
        <w:t>18.2初审阶段为资格性审查和符合性审查。磋商响应文件在响应磋商文件要求方面出现的偏离，分为实质性偏离和非实质性偏离。</w:t>
      </w:r>
    </w:p>
    <w:p>
      <w:pPr>
        <w:ind w:firstLine="480"/>
        <w:jc w:val="left"/>
        <w:rPr>
          <w:rFonts w:ascii="宋体" w:hAnsi="宋体"/>
        </w:rPr>
      </w:pPr>
      <w:r>
        <w:rPr>
          <w:rFonts w:hint="eastAsia" w:ascii="宋体" w:hAnsi="宋体"/>
        </w:rPr>
        <w:t>18.2.1实质性偏离是指磋商响应文件未能实质性响应磋商文件的要求。以下情况属于实质性偏离，磋商响应文件有下列情况之一的，按无效响应处理。</w:t>
      </w:r>
    </w:p>
    <w:p>
      <w:pPr>
        <w:spacing w:line="360" w:lineRule="auto"/>
        <w:ind w:firstLine="240" w:firstLineChars="100"/>
        <w:jc w:val="left"/>
        <w:rPr>
          <w:rFonts w:ascii="宋体" w:hAnsi="宋体" w:cs="宋体"/>
        </w:rPr>
      </w:pPr>
      <w:r>
        <w:rPr>
          <w:rFonts w:hint="eastAsia" w:ascii="宋体" w:hAnsi="宋体" w:cs="宋体"/>
        </w:rPr>
        <w:t>（1）不符合第</w:t>
      </w:r>
      <w:r>
        <w:rPr>
          <w:rFonts w:hint="eastAsia" w:ascii="宋体" w:hAnsi="宋体" w:cs="宋体"/>
          <w:lang w:val="zh-CN"/>
        </w:rPr>
        <w:t>2</w:t>
      </w:r>
      <w:r>
        <w:rPr>
          <w:rFonts w:hint="eastAsia" w:ascii="宋体" w:hAnsi="宋体" w:cs="宋体"/>
        </w:rPr>
        <w:t>.</w:t>
      </w:r>
      <w:r>
        <w:rPr>
          <w:rFonts w:hint="eastAsia" w:ascii="宋体" w:hAnsi="宋体" w:cs="宋体"/>
          <w:lang w:val="zh-CN"/>
        </w:rPr>
        <w:t>2款“合格的供应商”之规定的；</w:t>
      </w:r>
    </w:p>
    <w:p>
      <w:pPr>
        <w:spacing w:line="360" w:lineRule="auto"/>
        <w:ind w:firstLine="240" w:firstLineChars="100"/>
        <w:jc w:val="left"/>
        <w:rPr>
          <w:rFonts w:ascii="宋体" w:hAnsi="宋体" w:cs="宋体"/>
          <w:lang w:val="zh-CN"/>
        </w:rPr>
      </w:pPr>
      <w:r>
        <w:rPr>
          <w:rFonts w:hint="eastAsia" w:ascii="宋体" w:hAnsi="宋体" w:cs="宋体"/>
        </w:rPr>
        <w:t>（2）</w:t>
      </w:r>
      <w:r>
        <w:rPr>
          <w:rFonts w:hint="eastAsia" w:ascii="宋体" w:hAnsi="宋体" w:cs="宋体"/>
          <w:lang w:val="zh-CN"/>
        </w:rPr>
        <w:t>未按磋商文件要求交纳或未足额交纳磋商保证金的；</w:t>
      </w:r>
    </w:p>
    <w:p>
      <w:pPr>
        <w:spacing w:line="360" w:lineRule="auto"/>
        <w:ind w:firstLine="240" w:firstLineChars="100"/>
        <w:jc w:val="left"/>
        <w:rPr>
          <w:rFonts w:ascii="宋体" w:hAnsi="宋体" w:cs="宋体"/>
        </w:rPr>
      </w:pPr>
      <w:r>
        <w:rPr>
          <w:rFonts w:hint="eastAsia" w:ascii="宋体" w:hAnsi="宋体" w:cs="宋体"/>
          <w:lang w:val="zh-CN"/>
        </w:rPr>
        <w:t>（3）未按第1</w:t>
      </w:r>
      <w:r>
        <w:rPr>
          <w:rFonts w:hint="eastAsia" w:ascii="宋体" w:hAnsi="宋体" w:cs="宋体"/>
        </w:rPr>
        <w:t>1.</w:t>
      </w:r>
      <w:r>
        <w:rPr>
          <w:rFonts w:hint="eastAsia" w:ascii="宋体" w:hAnsi="宋体" w:cs="宋体"/>
          <w:lang w:val="zh-CN"/>
        </w:rPr>
        <w:t>1（</w:t>
      </w:r>
      <w:r>
        <w:rPr>
          <w:rFonts w:hint="eastAsia" w:ascii="宋体" w:hAnsi="宋体" w:cs="宋体"/>
          <w:lang w:val="en-US" w:eastAsia="zh-CN"/>
        </w:rPr>
        <w:t>1</w:t>
      </w:r>
      <w:r>
        <w:rPr>
          <w:rFonts w:hint="eastAsia" w:ascii="宋体" w:hAnsi="宋体" w:cs="宋体"/>
          <w:lang w:val="zh-CN"/>
        </w:rPr>
        <w:t>）</w:t>
      </w:r>
      <w:r>
        <w:rPr>
          <w:rFonts w:hint="eastAsia" w:ascii="宋体" w:hAnsi="宋体" w:cs="宋体"/>
          <w:lang w:val="en-US" w:eastAsia="zh-CN"/>
        </w:rPr>
        <w:t>-（12）</w:t>
      </w:r>
      <w:r>
        <w:rPr>
          <w:rFonts w:hint="eastAsia" w:ascii="宋体" w:hAnsi="宋体" w:cs="宋体"/>
          <w:lang w:val="zh-CN"/>
        </w:rPr>
        <w:t>款要求提供相关资料的；</w:t>
      </w:r>
    </w:p>
    <w:p>
      <w:pPr>
        <w:spacing w:line="360" w:lineRule="auto"/>
        <w:ind w:firstLine="240" w:firstLineChars="100"/>
        <w:jc w:val="left"/>
        <w:rPr>
          <w:rFonts w:ascii="宋体" w:hAnsi="宋体" w:cs="宋体"/>
        </w:rPr>
      </w:pPr>
      <w:r>
        <w:rPr>
          <w:rFonts w:hint="eastAsia" w:ascii="宋体" w:hAnsi="宋体" w:cs="宋体"/>
        </w:rPr>
        <w:t>（4）响应文件内容没有按磋商文件规定和要求签字、盖章的；</w:t>
      </w:r>
    </w:p>
    <w:p>
      <w:pPr>
        <w:spacing w:line="360" w:lineRule="auto"/>
        <w:ind w:firstLine="240" w:firstLineChars="100"/>
        <w:jc w:val="left"/>
        <w:rPr>
          <w:rFonts w:ascii="宋体" w:hAnsi="宋体" w:cs="宋体"/>
        </w:rPr>
      </w:pPr>
      <w:r>
        <w:rPr>
          <w:rFonts w:hint="eastAsia" w:ascii="宋体" w:hAnsi="宋体" w:cs="宋体"/>
        </w:rPr>
        <w:t>（5）响应文件编排混乱，且擅自修改磋商文件规定的格式内容的；</w:t>
      </w:r>
    </w:p>
    <w:p>
      <w:pPr>
        <w:spacing w:line="360" w:lineRule="auto"/>
        <w:ind w:firstLine="240" w:firstLineChars="100"/>
        <w:jc w:val="left"/>
        <w:rPr>
          <w:rFonts w:ascii="宋体" w:hAnsi="宋体" w:cs="宋体"/>
        </w:rPr>
      </w:pPr>
      <w:r>
        <w:rPr>
          <w:rFonts w:hint="eastAsia" w:ascii="宋体" w:hAnsi="宋体" w:cs="宋体"/>
        </w:rPr>
        <w:t>（6）交货时间、磋商有效期不能满足磋商文件要求的；</w:t>
      </w:r>
    </w:p>
    <w:p>
      <w:pPr>
        <w:spacing w:line="360" w:lineRule="auto"/>
        <w:ind w:firstLine="240" w:firstLineChars="100"/>
        <w:jc w:val="left"/>
        <w:rPr>
          <w:rFonts w:ascii="宋体" w:hAnsi="宋体" w:cs="宋体"/>
        </w:rPr>
      </w:pPr>
      <w:r>
        <w:rPr>
          <w:rFonts w:hint="eastAsia" w:ascii="宋体" w:hAnsi="宋体" w:cs="宋体"/>
        </w:rPr>
        <w:t>（7）</w:t>
      </w:r>
      <w:r>
        <w:rPr>
          <w:rFonts w:hint="eastAsia" w:ascii="宋体" w:hAnsi="宋体" w:cs="宋体"/>
          <w:lang w:val="zh-CN"/>
        </w:rPr>
        <w:t>磋商产品的技术规格、技术标准明显不符合采购项目要求的</w:t>
      </w:r>
      <w:r>
        <w:rPr>
          <w:rFonts w:hint="eastAsia" w:ascii="宋体" w:hAnsi="宋体" w:cs="宋体"/>
        </w:rPr>
        <w:t>；</w:t>
      </w:r>
    </w:p>
    <w:p>
      <w:pPr>
        <w:spacing w:line="360" w:lineRule="auto"/>
        <w:ind w:firstLine="240" w:firstLineChars="100"/>
        <w:jc w:val="left"/>
        <w:rPr>
          <w:rFonts w:ascii="宋体" w:hAnsi="宋体" w:cs="宋体"/>
        </w:rPr>
      </w:pPr>
      <w:r>
        <w:rPr>
          <w:rFonts w:hint="eastAsia" w:ascii="宋体" w:hAnsi="宋体" w:cs="宋体"/>
        </w:rPr>
        <w:t>（8）响应文件中附有采购人不能接受的条件的；</w:t>
      </w:r>
    </w:p>
    <w:p>
      <w:pPr>
        <w:spacing w:line="360" w:lineRule="auto"/>
        <w:ind w:firstLine="240" w:firstLineChars="100"/>
        <w:jc w:val="left"/>
        <w:rPr>
          <w:rFonts w:ascii="宋体" w:hAnsi="宋体" w:cs="宋体"/>
        </w:rPr>
      </w:pPr>
      <w:r>
        <w:rPr>
          <w:rFonts w:hint="eastAsia" w:ascii="宋体" w:hAnsi="宋体" w:cs="宋体"/>
          <w:lang w:val="zh-CN"/>
        </w:rPr>
        <w:t>（</w:t>
      </w:r>
      <w:r>
        <w:rPr>
          <w:rFonts w:hint="eastAsia" w:ascii="宋体" w:hAnsi="宋体" w:cs="宋体"/>
        </w:rPr>
        <w:t>9</w:t>
      </w:r>
      <w:r>
        <w:rPr>
          <w:rFonts w:hint="eastAsia" w:ascii="宋体" w:hAnsi="宋体" w:cs="宋体"/>
          <w:lang w:val="zh-CN"/>
        </w:rPr>
        <w:t>）磋商报价超过采购预算额度的；</w:t>
      </w:r>
    </w:p>
    <w:p>
      <w:pPr>
        <w:spacing w:line="360" w:lineRule="auto"/>
        <w:ind w:firstLine="240" w:firstLineChars="100"/>
        <w:rPr>
          <w:rFonts w:ascii="宋体" w:hAnsi="宋体" w:cs="宋体"/>
        </w:rPr>
      </w:pPr>
      <w:r>
        <w:rPr>
          <w:rFonts w:hint="eastAsia" w:ascii="宋体" w:hAnsi="宋体" w:cs="宋体"/>
        </w:rPr>
        <w:t>（10）磋商小组认为应按无效响应处理的其他情况；</w:t>
      </w:r>
    </w:p>
    <w:p>
      <w:pPr>
        <w:spacing w:line="360" w:lineRule="auto"/>
        <w:ind w:firstLine="240" w:firstLineChars="100"/>
        <w:rPr>
          <w:rFonts w:ascii="宋体" w:hAnsi="宋体" w:cs="宋体"/>
        </w:rPr>
      </w:pPr>
      <w:r>
        <w:rPr>
          <w:rFonts w:hint="eastAsia" w:ascii="宋体" w:hAnsi="宋体" w:cs="宋体"/>
        </w:rPr>
        <w:t>（11）未按响应文件要求提交电子文档的；</w:t>
      </w:r>
    </w:p>
    <w:p>
      <w:pPr>
        <w:spacing w:line="360" w:lineRule="auto"/>
        <w:ind w:firstLine="240" w:firstLineChars="100"/>
        <w:rPr>
          <w:rFonts w:ascii="宋体" w:hAnsi="宋体" w:cs="宋体"/>
        </w:rPr>
      </w:pPr>
      <w:r>
        <w:rPr>
          <w:rFonts w:hint="eastAsia" w:ascii="宋体" w:hAnsi="宋体" w:cs="宋体"/>
        </w:rPr>
        <w:t>（12）法律、法规规定的其他情形。</w:t>
      </w:r>
    </w:p>
    <w:p>
      <w:pPr>
        <w:ind w:firstLine="480"/>
        <w:jc w:val="left"/>
        <w:rPr>
          <w:rFonts w:ascii="宋体" w:hAnsi="宋体"/>
        </w:rPr>
      </w:pPr>
      <w:r>
        <w:rPr>
          <w:rFonts w:hint="eastAsia" w:ascii="宋体" w:hAnsi="宋体"/>
        </w:rPr>
        <w:t>18.2.2非实质性偏离是对磋商响应文件的有效性、完整性和响应程度进行审查时，可以要求供应商对磋商响应文件中含义不明确、同类问题表述不一致或者明显文字和计算错误的内容作出必要的澄清、说明或者补正后这些内容不会改变磋商响应文件的实质性。以下情况属于非实质性偏离：</w:t>
      </w:r>
    </w:p>
    <w:p>
      <w:pPr>
        <w:ind w:firstLine="480"/>
        <w:jc w:val="left"/>
        <w:rPr>
          <w:rFonts w:ascii="宋体" w:hAnsi="宋体"/>
        </w:rPr>
      </w:pPr>
      <w:r>
        <w:rPr>
          <w:rFonts w:hint="eastAsia" w:ascii="宋体" w:hAnsi="宋体"/>
        </w:rPr>
        <w:t>（1） 磋商响应文件文字表述的内容含义不明确；</w:t>
      </w:r>
    </w:p>
    <w:p>
      <w:pPr>
        <w:ind w:firstLine="480"/>
        <w:jc w:val="left"/>
        <w:rPr>
          <w:rFonts w:ascii="宋体" w:hAnsi="宋体"/>
        </w:rPr>
      </w:pPr>
      <w:r>
        <w:rPr>
          <w:rFonts w:hint="eastAsia" w:ascii="宋体" w:hAnsi="宋体"/>
        </w:rPr>
        <w:t>（2） 同类问题表述不一致；</w:t>
      </w:r>
    </w:p>
    <w:p>
      <w:pPr>
        <w:ind w:firstLine="480"/>
        <w:jc w:val="left"/>
        <w:rPr>
          <w:rFonts w:ascii="宋体" w:hAnsi="宋体"/>
        </w:rPr>
      </w:pPr>
      <w:r>
        <w:rPr>
          <w:rFonts w:hint="eastAsia" w:ascii="宋体" w:hAnsi="宋体"/>
        </w:rPr>
        <w:t>（3） 有明显文字和计算错误；</w:t>
      </w:r>
    </w:p>
    <w:p>
      <w:pPr>
        <w:ind w:firstLine="480"/>
        <w:jc w:val="left"/>
        <w:rPr>
          <w:rFonts w:ascii="宋体" w:hAnsi="宋体"/>
        </w:rPr>
      </w:pPr>
      <w:r>
        <w:rPr>
          <w:rFonts w:hint="eastAsia" w:ascii="宋体" w:hAnsi="宋体"/>
        </w:rPr>
        <w:t>（4） 提供的技术信息和数据资料不完整；</w:t>
      </w:r>
    </w:p>
    <w:p>
      <w:pPr>
        <w:ind w:firstLine="480"/>
        <w:jc w:val="left"/>
        <w:rPr>
          <w:rFonts w:ascii="宋体" w:hAnsi="宋体"/>
        </w:rPr>
      </w:pPr>
      <w:r>
        <w:rPr>
          <w:rFonts w:hint="eastAsia" w:ascii="宋体" w:hAnsi="宋体"/>
        </w:rPr>
        <w:t>（5） 磋商小组认定的其他非实质性偏离情况。</w:t>
      </w:r>
    </w:p>
    <w:p>
      <w:pPr>
        <w:tabs>
          <w:tab w:val="left" w:pos="8787"/>
        </w:tabs>
        <w:ind w:firstLine="480"/>
        <w:jc w:val="left"/>
        <w:rPr>
          <w:rFonts w:ascii="宋体" w:hAnsi="宋体"/>
        </w:rPr>
      </w:pPr>
      <w:r>
        <w:rPr>
          <w:rFonts w:hint="eastAsia" w:ascii="宋体" w:hAnsi="宋体"/>
        </w:rPr>
        <w:t>磋商响应文件有上述情形之一的，磋商小组应当要求磋商供应商在规定的时间内予以澄清、说明。澄清说明材料由磋商供应商法定代表人或委托代理人在</w:t>
      </w:r>
      <w:r>
        <w:rPr>
          <w:rFonts w:hint="eastAsia" w:hAnsi="宋体"/>
        </w:rPr>
        <w:t>规定的时间到达指定地点等候答疑，并对评委提出的质疑做出应答（如不在场则视为自动放弃）。</w:t>
      </w:r>
      <w:r>
        <w:rPr>
          <w:rFonts w:hint="eastAsia" w:ascii="宋体" w:hAnsi="宋体"/>
        </w:rPr>
        <w:t>该内容不得超出磋商响应文件的范围或者改变磋商响应文件的实质性内容，并作为磋商响应文件的组成部分。答疑期间，磋商供应商拒绝或在规定的时间内未做出澄清、说明，或澄清、说明的内容仍不能说明问题的，磋商小组将按照磋商文件的要求对现有的磋商资料做出评审意见。</w:t>
      </w:r>
      <w:r>
        <w:rPr>
          <w:rFonts w:ascii="宋体" w:hAnsi="宋体"/>
        </w:rPr>
        <w:t>磋商小组</w:t>
      </w:r>
      <w:r>
        <w:rPr>
          <w:rFonts w:hint="eastAsia" w:ascii="宋体" w:hAnsi="宋体"/>
        </w:rPr>
        <w:t>对磋商</w:t>
      </w:r>
      <w:r>
        <w:rPr>
          <w:rFonts w:ascii="宋体" w:hAnsi="宋体"/>
        </w:rPr>
        <w:t>供应商主动提出的澄清</w:t>
      </w:r>
      <w:r>
        <w:rPr>
          <w:rFonts w:hint="eastAsia" w:ascii="宋体" w:hAnsi="宋体"/>
        </w:rPr>
        <w:t>、</w:t>
      </w:r>
      <w:r>
        <w:rPr>
          <w:rFonts w:ascii="宋体" w:hAnsi="宋体"/>
        </w:rPr>
        <w:t>说明</w:t>
      </w:r>
      <w:r>
        <w:rPr>
          <w:rFonts w:hint="eastAsia" w:ascii="宋体" w:hAnsi="宋体"/>
        </w:rPr>
        <w:t>的内容将不予接受</w:t>
      </w:r>
      <w:r>
        <w:rPr>
          <w:rFonts w:ascii="宋体" w:hAnsi="宋体"/>
        </w:rPr>
        <w:t>。</w:t>
      </w:r>
    </w:p>
    <w:p>
      <w:pPr>
        <w:autoSpaceDE w:val="0"/>
        <w:autoSpaceDN w:val="0"/>
        <w:adjustRightInd w:val="0"/>
        <w:ind w:firstLine="480"/>
        <w:jc w:val="left"/>
        <w:rPr>
          <w:rFonts w:ascii="宋体" w:hAnsi="宋体"/>
        </w:rPr>
      </w:pPr>
      <w:r>
        <w:rPr>
          <w:rFonts w:hint="eastAsia" w:ascii="宋体" w:hAnsi="宋体"/>
        </w:rPr>
        <w:t>18.2.3 在磋商响应文件初审、复审过程中，如果磋商小组成员出现对评审结果有不同意见的，应当以书面形式反映，磋商报告中应注明该不同意见。磋商小组成员拒绝在磋商报告中签字又不书面说明其不同意见和理由的，视为同意磋商结果。</w:t>
      </w:r>
    </w:p>
    <w:p>
      <w:pPr>
        <w:autoSpaceDE w:val="0"/>
        <w:autoSpaceDN w:val="0"/>
        <w:adjustRightInd w:val="0"/>
        <w:ind w:firstLine="480"/>
        <w:jc w:val="left"/>
        <w:rPr>
          <w:rFonts w:ascii="宋体" w:hAnsi="宋体"/>
        </w:rPr>
      </w:pPr>
      <w:r>
        <w:rPr>
          <w:rFonts w:hint="eastAsia" w:ascii="宋体" w:hAnsi="宋体" w:cs="宋体"/>
        </w:rPr>
        <w:t>18.3 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磋商小组应及时以书面形式同时通知所有参加磋商的供应商。供应商应当按照磋商文件的变动情况和磋商小组的要求重新提交响应文件，并由其法定代表人或委托代理人签字或者加盖公章。</w:t>
      </w:r>
    </w:p>
    <w:p>
      <w:pPr>
        <w:ind w:firstLine="480"/>
        <w:jc w:val="left"/>
        <w:rPr>
          <w:rFonts w:ascii="宋体" w:hAnsi="宋体" w:cs="宋体"/>
        </w:rPr>
      </w:pPr>
      <w:r>
        <w:rPr>
          <w:rFonts w:hint="eastAsia" w:ascii="宋体" w:hAnsi="宋体" w:cs="宋体"/>
        </w:rPr>
        <w:t>18.4比较与评价：磋商小组将按磋商文件中规定的评审办法和标准，对</w:t>
      </w:r>
      <w:r>
        <w:rPr>
          <w:rFonts w:hint="eastAsia" w:ascii="宋体" w:hAnsi="宋体"/>
        </w:rPr>
        <w:t>初审阶段</w:t>
      </w:r>
      <w:r>
        <w:rPr>
          <w:rFonts w:hint="eastAsia" w:ascii="宋体" w:hAnsi="宋体" w:cs="宋体"/>
        </w:rPr>
        <w:t>合格的磋商响应文件进行商务和服务评估方面的综合比较与评价。即在最大限度地满足磋商文件实质性要求的前提下，按照磋商文件中规定的各项因素进行综合评审，以评审总得分由高到低排序推荐预成交候选人。若得分相同时，按最后报价由低到高顺序排列；得分相同且最后报价相同的，按服务能力与方案得分由高到低顺序排列。</w:t>
      </w:r>
    </w:p>
    <w:p>
      <w:pPr>
        <w:pStyle w:val="5"/>
        <w:spacing w:beforeLines="50" w:afterLines="50" w:line="360" w:lineRule="auto"/>
        <w:ind w:firstLine="0" w:firstLineChars="0"/>
        <w:rPr>
          <w:rFonts w:ascii="宋体" w:hAnsi="宋体" w:cs="宋体"/>
          <w:bCs w:val="0"/>
        </w:rPr>
      </w:pPr>
      <w:bookmarkStart w:id="122" w:name="_Toc376936755"/>
      <w:bookmarkStart w:id="123" w:name="_Toc482179629"/>
      <w:bookmarkStart w:id="124" w:name="_Toc325726024"/>
      <w:r>
        <w:rPr>
          <w:rFonts w:hint="eastAsia" w:ascii="宋体" w:hAnsi="宋体" w:cs="宋体"/>
          <w:bCs w:val="0"/>
        </w:rPr>
        <w:t>19.评审办法</w:t>
      </w:r>
      <w:bookmarkEnd w:id="122"/>
      <w:bookmarkEnd w:id="123"/>
      <w:bookmarkEnd w:id="124"/>
    </w:p>
    <w:p>
      <w:pPr>
        <w:autoSpaceDE w:val="0"/>
        <w:autoSpaceDN w:val="0"/>
        <w:spacing w:line="360" w:lineRule="auto"/>
        <w:ind w:firstLine="480"/>
        <w:rPr>
          <w:rFonts w:ascii="宋体" w:hAnsi="Cambria" w:cs="宋体"/>
          <w:kern w:val="0"/>
          <w:lang w:val="zh-CN"/>
        </w:rPr>
      </w:pPr>
      <w:r>
        <w:rPr>
          <w:rFonts w:hint="eastAsia" w:ascii="宋体" w:hAnsi="宋体"/>
        </w:rPr>
        <w:t>19.1</w:t>
      </w:r>
      <w:r>
        <w:rPr>
          <w:rFonts w:hint="eastAsia" w:ascii="宋体" w:hAnsi="Cambria" w:cs="宋体"/>
          <w:kern w:val="0"/>
          <w:lang w:val="zh-CN"/>
        </w:rPr>
        <w:t>本次综合评分的主要因素是：磋商报价、技术质量、商务评价。</w:t>
      </w:r>
    </w:p>
    <w:p>
      <w:pPr>
        <w:autoSpaceDE w:val="0"/>
        <w:autoSpaceDN w:val="0"/>
        <w:spacing w:line="360" w:lineRule="auto"/>
        <w:ind w:firstLine="480"/>
        <w:rPr>
          <w:rFonts w:hint="eastAsia" w:ascii="宋体" w:hAnsi="宋体" w:cs="宋体"/>
          <w:lang w:val="zh-CN"/>
        </w:rPr>
      </w:pPr>
      <w:r>
        <w:rPr>
          <w:rFonts w:hint="eastAsia" w:ascii="宋体" w:hAnsi="宋体" w:cs="宋体"/>
          <w:lang w:val="zh-CN"/>
        </w:rPr>
        <w:t>根据《政府采购促进中小企业发展暂行办法》，属小型、微型企业制造的货物（产品），供应商须提供该制造（生产）企业出具的《小型、微型企业声明函》、《从业人员声明函》，其划型标准严格按照国家工信部、国家统计局、国家发改委、财政部出台的《中小企业划型标准规定》（工信部联企业[2011]300号）执行。供应商提供的《小型、微型企业声明函》、《从业人员声明函》资料必须真实，否则，按照有关规定予以处理。</w:t>
      </w:r>
    </w:p>
    <w:p>
      <w:pPr>
        <w:autoSpaceDE w:val="0"/>
        <w:autoSpaceDN w:val="0"/>
        <w:spacing w:line="360" w:lineRule="auto"/>
        <w:ind w:firstLine="480"/>
        <w:rPr>
          <w:rFonts w:ascii="宋体" w:hAnsi="宋体" w:cs="宋体"/>
          <w:lang w:val="zh-CN"/>
        </w:rPr>
      </w:pPr>
      <w:r>
        <w:rPr>
          <w:rFonts w:hint="eastAsia" w:ascii="宋体" w:hAnsi="Cambria" w:cs="宋体"/>
          <w:kern w:val="0"/>
          <w:lang w:val="zh-CN" w:eastAsia="zh-CN"/>
        </w:rPr>
        <w:t>根据财政部发布的《关于政府采购支持监狱企业发展有关问题的通知》规定，本项目对符合监狱企业条件的自产产品或提供的其他监狱企业生产的产品的投标报价给予6%的扣除，用扣除后的价格作为评审价格。供应商须提供属于监狱企业的相关证明文件。</w:t>
      </w:r>
    </w:p>
    <w:p>
      <w:pPr>
        <w:autoSpaceDE w:val="0"/>
        <w:autoSpaceDN w:val="0"/>
        <w:spacing w:line="360" w:lineRule="auto"/>
        <w:ind w:firstLine="480"/>
        <w:rPr>
          <w:rFonts w:hint="eastAsia" w:ascii="宋体" w:hAnsi="Cambria" w:cs="宋体"/>
          <w:kern w:val="0"/>
          <w:lang w:val="zh-CN"/>
        </w:rPr>
      </w:pPr>
      <w:r>
        <w:rPr>
          <w:rFonts w:hint="eastAsia" w:ascii="宋体" w:hAnsi="Cambria" w:cs="宋体"/>
          <w:kern w:val="0"/>
        </w:rPr>
        <w:t>19.2</w:t>
      </w:r>
      <w:r>
        <w:rPr>
          <w:rFonts w:hint="eastAsia" w:ascii="宋体" w:hAnsi="Cambria" w:cs="宋体"/>
          <w:kern w:val="0"/>
          <w:lang w:val="zh-CN"/>
        </w:rPr>
        <w:t>根据财政部、民政部、中国残疾人联合会出台的《关于促进残疾人就业政府采购政策的通知》（财库[2017]141号），属残疾人福利性单位的，供应商须提供《残疾人福利性单位声明函》（详见附件1</w:t>
      </w:r>
      <w:r>
        <w:rPr>
          <w:rFonts w:hint="eastAsia" w:ascii="宋体" w:hAnsi="Cambria" w:cs="宋体"/>
          <w:kern w:val="0"/>
          <w:lang w:val="en-US" w:eastAsia="zh-CN"/>
        </w:rPr>
        <w:t>5</w:t>
      </w:r>
      <w:r>
        <w:rPr>
          <w:rFonts w:hint="eastAsia" w:ascii="宋体" w:hAnsi="Cambria" w:cs="宋体"/>
          <w:kern w:val="0"/>
          <w:lang w:val="zh-CN"/>
        </w:rPr>
        <w:t>），并由供应商加盖公章，残疾人福利性单位视同小型、微型企业，享受预留份额、评标中价格扣除等促进中小企业发展的政府采购政策。向残疾人福利性单位采购的金额，计入面向中小企业采购的统计数据。供应商提供的《残疾人福利性单位声明函》资料必须真实，否则，按照有关规定予以处理。</w:t>
      </w:r>
    </w:p>
    <w:p>
      <w:pPr>
        <w:autoSpaceDE w:val="0"/>
        <w:autoSpaceDN w:val="0"/>
        <w:spacing w:line="360" w:lineRule="auto"/>
        <w:ind w:firstLine="480"/>
        <w:rPr>
          <w:rFonts w:ascii="宋体" w:hAnsi="Cambria" w:cs="宋体"/>
          <w:kern w:val="0"/>
          <w:lang w:val="zh-CN"/>
        </w:rPr>
      </w:pPr>
      <w:r>
        <w:rPr>
          <w:rFonts w:hint="eastAsia" w:ascii="宋体" w:hAnsi="Cambria" w:cs="宋体"/>
          <w:kern w:val="0"/>
        </w:rPr>
        <w:t>19.3</w:t>
      </w:r>
      <w:r>
        <w:rPr>
          <w:rFonts w:hint="eastAsia" w:ascii="宋体" w:hAnsi="Cambria" w:cs="宋体"/>
          <w:kern w:val="0"/>
          <w:lang w:val="zh-CN"/>
        </w:rPr>
        <w:t>经磋商确定最终采购需求和提交最后报价的供应商后，由磋商小组采用综合评分法对提交最后报价的供应商的响应文件和最后报价进行综合评分。综合评分法，是指响应文件满足磋商文件全部实质性要求且按评审因素的量化指标评审得分最高的供应商为成交候选供应商的评审方法。</w:t>
      </w:r>
    </w:p>
    <w:p>
      <w:pPr>
        <w:autoSpaceDE w:val="0"/>
        <w:autoSpaceDN w:val="0"/>
        <w:spacing w:line="360" w:lineRule="auto"/>
        <w:ind w:firstLine="480"/>
        <w:rPr>
          <w:rFonts w:ascii="宋体" w:hAnsi="宋体"/>
        </w:rPr>
      </w:pPr>
      <w:r>
        <w:rPr>
          <w:rFonts w:hint="eastAsia" w:ascii="宋体" w:hAnsi="Cambria" w:cs="宋体"/>
          <w:kern w:val="0"/>
          <w:lang w:val="zh-CN"/>
        </w:rPr>
        <w:t>依照《中华人民共和国政府采购法》、《中华人民共和国政府采购法实施条例》、财政部《政府采购货物和服务招投标管理办法》、《关于加强政府采购货物和服务项目价格评审管理的通知》、《政府采购竞争性磋商采购方式管理暂行办法》的规定，结合该项目的特点制定本评审办法。本次评审采用综合评分法。</w:t>
      </w:r>
    </w:p>
    <w:p>
      <w:pPr>
        <w:ind w:firstLine="0" w:firstLineChars="0"/>
        <w:jc w:val="left"/>
        <w:rPr>
          <w:rFonts w:ascii="宋体" w:hAnsi="宋体"/>
        </w:rPr>
      </w:pPr>
      <w:r>
        <w:rPr>
          <w:rFonts w:hint="eastAsia" w:ascii="宋体" w:hAnsi="宋体"/>
        </w:rPr>
        <w:t>19.4评审标准和分值分配：</w:t>
      </w:r>
    </w:p>
    <w:tbl>
      <w:tblPr>
        <w:tblStyle w:val="21"/>
        <w:tblW w:w="9500" w:type="dxa"/>
        <w:tblInd w:w="-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1170"/>
        <w:gridCol w:w="736"/>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215" w:type="dxa"/>
            <w:vAlign w:val="center"/>
          </w:tcPr>
          <w:p>
            <w:pPr>
              <w:spacing w:line="440" w:lineRule="exact"/>
              <w:ind w:firstLine="199" w:firstLineChars="83"/>
              <w:rPr>
                <w:rFonts w:ascii="宋体" w:hAnsi="宋体" w:cs="宋体"/>
              </w:rPr>
            </w:pPr>
            <w:r>
              <w:rPr>
                <w:rFonts w:hint="eastAsia" w:ascii="宋体" w:hAnsi="宋体" w:cs="宋体"/>
              </w:rPr>
              <w:t>类别</w:t>
            </w:r>
          </w:p>
        </w:tc>
        <w:tc>
          <w:tcPr>
            <w:tcW w:w="1170" w:type="dxa"/>
            <w:vAlign w:val="center"/>
          </w:tcPr>
          <w:p>
            <w:pPr>
              <w:spacing w:line="440" w:lineRule="exact"/>
              <w:ind w:firstLine="0" w:firstLineChars="0"/>
              <w:jc w:val="center"/>
              <w:rPr>
                <w:rFonts w:ascii="宋体" w:hAnsi="宋体" w:cs="宋体"/>
              </w:rPr>
            </w:pPr>
            <w:r>
              <w:rPr>
                <w:rFonts w:hint="eastAsia" w:ascii="宋体" w:hAnsi="宋体" w:cs="宋体"/>
              </w:rPr>
              <w:t>项目</w:t>
            </w:r>
          </w:p>
        </w:tc>
        <w:tc>
          <w:tcPr>
            <w:tcW w:w="736" w:type="dxa"/>
            <w:vAlign w:val="center"/>
          </w:tcPr>
          <w:p>
            <w:pPr>
              <w:spacing w:line="440" w:lineRule="exact"/>
              <w:ind w:firstLine="0" w:firstLineChars="0"/>
              <w:jc w:val="center"/>
              <w:rPr>
                <w:rFonts w:ascii="宋体" w:hAnsi="宋体" w:cs="宋体"/>
              </w:rPr>
            </w:pPr>
            <w:r>
              <w:rPr>
                <w:rFonts w:hint="eastAsia" w:ascii="宋体" w:hAnsi="宋体" w:cs="宋体"/>
              </w:rPr>
              <w:t>分值</w:t>
            </w:r>
          </w:p>
        </w:tc>
        <w:tc>
          <w:tcPr>
            <w:tcW w:w="6379" w:type="dxa"/>
            <w:vAlign w:val="center"/>
          </w:tcPr>
          <w:p>
            <w:pPr>
              <w:spacing w:line="440" w:lineRule="exact"/>
              <w:ind w:firstLine="2520" w:firstLineChars="1050"/>
              <w:rPr>
                <w:rFonts w:ascii="宋体" w:hAnsi="宋体" w:cs="宋体"/>
              </w:rPr>
            </w:pPr>
            <w:r>
              <w:rPr>
                <w:rFonts w:hint="eastAsia" w:ascii="宋体" w:hAnsi="宋体" w:cs="宋体"/>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trPr>
        <w:tc>
          <w:tcPr>
            <w:tcW w:w="1215" w:type="dxa"/>
            <w:vAlign w:val="center"/>
          </w:tcPr>
          <w:p>
            <w:pPr>
              <w:spacing w:line="440" w:lineRule="exact"/>
              <w:ind w:firstLine="0" w:firstLineChars="0"/>
              <w:jc w:val="center"/>
              <w:rPr>
                <w:rFonts w:ascii="宋体" w:hAnsi="宋体" w:cs="宋体"/>
              </w:rPr>
            </w:pPr>
            <w:r>
              <w:rPr>
                <w:rFonts w:hint="eastAsia" w:ascii="宋体" w:hAnsi="宋体" w:cs="宋体"/>
              </w:rPr>
              <w:t>磋商报价</w:t>
            </w:r>
          </w:p>
          <w:p>
            <w:pPr>
              <w:spacing w:line="440" w:lineRule="exact"/>
              <w:ind w:firstLine="0" w:firstLineChars="0"/>
              <w:jc w:val="center"/>
              <w:rPr>
                <w:rFonts w:ascii="宋体" w:hAnsi="宋体" w:cs="宋体"/>
              </w:rPr>
            </w:pPr>
            <w:r>
              <w:rPr>
                <w:rFonts w:hint="eastAsia" w:ascii="宋体" w:hAnsi="宋体" w:cs="宋体"/>
              </w:rPr>
              <w:t>（30分）</w:t>
            </w:r>
          </w:p>
        </w:tc>
        <w:tc>
          <w:tcPr>
            <w:tcW w:w="1170" w:type="dxa"/>
            <w:vAlign w:val="center"/>
          </w:tcPr>
          <w:p>
            <w:pPr>
              <w:spacing w:line="440" w:lineRule="exact"/>
              <w:ind w:firstLine="0" w:firstLineChars="0"/>
              <w:jc w:val="center"/>
              <w:rPr>
                <w:rFonts w:ascii="宋体" w:hAnsi="宋体" w:cs="宋体"/>
              </w:rPr>
            </w:pPr>
            <w:r>
              <w:rPr>
                <w:rFonts w:hint="eastAsia" w:ascii="宋体" w:hAnsi="宋体" w:cs="宋体"/>
              </w:rPr>
              <w:t>报价分</w:t>
            </w:r>
          </w:p>
        </w:tc>
        <w:tc>
          <w:tcPr>
            <w:tcW w:w="736" w:type="dxa"/>
            <w:vAlign w:val="center"/>
          </w:tcPr>
          <w:p>
            <w:pPr>
              <w:spacing w:line="440" w:lineRule="exact"/>
              <w:ind w:firstLine="0" w:firstLineChars="0"/>
              <w:jc w:val="center"/>
              <w:rPr>
                <w:rFonts w:ascii="宋体" w:hAnsi="宋体" w:cs="宋体"/>
              </w:rPr>
            </w:pPr>
            <w:r>
              <w:rPr>
                <w:rFonts w:hint="eastAsia" w:ascii="宋体" w:hAnsi="宋体" w:cs="宋体"/>
              </w:rPr>
              <w:t>30分</w:t>
            </w:r>
          </w:p>
        </w:tc>
        <w:tc>
          <w:tcPr>
            <w:tcW w:w="6379" w:type="dxa"/>
            <w:vAlign w:val="center"/>
          </w:tcPr>
          <w:p>
            <w:pPr>
              <w:spacing w:line="440" w:lineRule="exact"/>
              <w:ind w:firstLine="0" w:firstLineChars="0"/>
              <w:rPr>
                <w:rFonts w:ascii="宋体" w:hAnsi="宋体"/>
              </w:rPr>
            </w:pPr>
            <w:r>
              <w:rPr>
                <w:rFonts w:hint="eastAsia" w:ascii="宋体" w:hAnsi="宋体"/>
              </w:rPr>
              <w:t>磋商基准值=满足磋商文件要求且最后磋商报价最低的供应商的价格为磋商基准价。</w:t>
            </w:r>
          </w:p>
          <w:p>
            <w:pPr>
              <w:spacing w:line="440" w:lineRule="exact"/>
              <w:ind w:firstLine="0" w:firstLineChars="0"/>
              <w:rPr>
                <w:rFonts w:ascii="宋体" w:hAnsi="宋体"/>
              </w:rPr>
            </w:pPr>
            <w:r>
              <w:rPr>
                <w:rFonts w:hint="eastAsia" w:ascii="宋体" w:hAnsi="宋体"/>
              </w:rPr>
              <w:t>磋商报价得分=（磋商基准价/最后磋商报价）×价格权值（30%）×100（四舍五入后保留小数点后两位）。</w:t>
            </w:r>
          </w:p>
          <w:p>
            <w:pPr>
              <w:spacing w:line="440" w:lineRule="exact"/>
              <w:ind w:firstLine="0" w:firstLineChars="0"/>
              <w:rPr>
                <w:rFonts w:ascii="宋体" w:hAnsi="宋体"/>
              </w:rPr>
            </w:pPr>
            <w:r>
              <w:rPr>
                <w:rFonts w:hint="eastAsia" w:ascii="宋体" w:hAnsi="宋体"/>
              </w:rPr>
              <w:t>注：根据《政府采购促进中小企业发展暂行办法》、《关于促进残疾人就业政府采购政策的通知》的相关规定，对残疾人福利性单位、监狱企业</w:t>
            </w:r>
            <w:r>
              <w:rPr>
                <w:rFonts w:hint="eastAsia" w:ascii="宋体" w:hAnsi="宋体"/>
                <w:lang w:eastAsia="zh-CN"/>
              </w:rPr>
              <w:t>、</w:t>
            </w:r>
            <w:r>
              <w:rPr>
                <w:rFonts w:hint="eastAsia" w:ascii="宋体" w:hAnsi="宋体"/>
              </w:rPr>
              <w:t>小型和微型企业制造（生产）产品的价格给予6%的扣除，用扣除后的价格参与评标。</w:t>
            </w:r>
          </w:p>
          <w:p>
            <w:pPr>
              <w:spacing w:line="440" w:lineRule="exact"/>
              <w:ind w:firstLine="0" w:firstLineChars="0"/>
              <w:rPr>
                <w:rFonts w:ascii="宋体" w:hAnsi="宋体" w:cs="宋体"/>
              </w:rPr>
            </w:pPr>
            <w:r>
              <w:rPr>
                <w:rFonts w:hint="eastAsia" w:ascii="宋体" w:hAnsi="宋体"/>
              </w:rPr>
              <w:t>（残疾人福利性单位属于小型、微型企业的，不重复享受政策。）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trPr>
        <w:tc>
          <w:tcPr>
            <w:tcW w:w="1215" w:type="dxa"/>
            <w:vMerge w:val="restart"/>
            <w:vAlign w:val="center"/>
          </w:tcPr>
          <w:p>
            <w:pPr>
              <w:spacing w:line="440" w:lineRule="exact"/>
              <w:ind w:firstLine="0" w:firstLineChars="0"/>
              <w:jc w:val="center"/>
              <w:rPr>
                <w:rFonts w:ascii="宋体" w:hAnsi="宋体" w:cs="宋体"/>
              </w:rPr>
            </w:pPr>
            <w:r>
              <w:rPr>
                <w:rFonts w:hint="eastAsia" w:ascii="宋体" w:hAnsi="宋体" w:cs="宋体"/>
              </w:rPr>
              <w:t>技术质量</w:t>
            </w:r>
          </w:p>
          <w:p>
            <w:pPr>
              <w:spacing w:line="440" w:lineRule="exact"/>
              <w:ind w:firstLine="0" w:firstLineChars="0"/>
              <w:jc w:val="center"/>
              <w:rPr>
                <w:rFonts w:ascii="宋体" w:hAnsi="宋体" w:cs="宋体"/>
              </w:rPr>
            </w:pPr>
            <w:r>
              <w:rPr>
                <w:rFonts w:hint="eastAsia" w:ascii="宋体" w:hAnsi="宋体" w:cs="宋体"/>
              </w:rPr>
              <w:t>（50分）</w:t>
            </w:r>
          </w:p>
          <w:p>
            <w:pPr>
              <w:spacing w:line="440" w:lineRule="exact"/>
              <w:ind w:firstLine="0" w:firstLineChars="0"/>
              <w:rPr>
                <w:rFonts w:ascii="宋体" w:hAnsi="宋体" w:cs="宋体"/>
              </w:rPr>
            </w:pPr>
          </w:p>
          <w:p>
            <w:pPr>
              <w:spacing w:line="440" w:lineRule="exact"/>
              <w:ind w:firstLine="0" w:firstLineChars="0"/>
              <w:jc w:val="center"/>
              <w:rPr>
                <w:rFonts w:ascii="宋体" w:hAnsi="宋体" w:cs="宋体"/>
              </w:rPr>
            </w:pPr>
          </w:p>
        </w:tc>
        <w:tc>
          <w:tcPr>
            <w:tcW w:w="1170" w:type="dxa"/>
            <w:vAlign w:val="center"/>
          </w:tcPr>
          <w:p>
            <w:pPr>
              <w:autoSpaceDE w:val="0"/>
              <w:autoSpaceDN w:val="0"/>
              <w:adjustRightInd w:val="0"/>
              <w:spacing w:line="440" w:lineRule="exact"/>
              <w:ind w:firstLine="0" w:firstLineChars="0"/>
              <w:jc w:val="center"/>
              <w:rPr>
                <w:rFonts w:hint="eastAsia" w:ascii="宋体" w:hAnsi="宋体" w:cs="宋体"/>
              </w:rPr>
            </w:pPr>
            <w:r>
              <w:rPr>
                <w:rFonts w:hint="eastAsia" w:ascii="宋体" w:hAnsi="宋体" w:cs="宋体"/>
              </w:rPr>
              <w:t>技术</w:t>
            </w:r>
          </w:p>
          <w:p>
            <w:pPr>
              <w:autoSpaceDE w:val="0"/>
              <w:autoSpaceDN w:val="0"/>
              <w:adjustRightInd w:val="0"/>
              <w:spacing w:line="440" w:lineRule="exact"/>
              <w:ind w:firstLine="0" w:firstLineChars="0"/>
              <w:jc w:val="center"/>
              <w:rPr>
                <w:rFonts w:hint="eastAsia" w:ascii="宋体" w:hAnsi="宋体" w:eastAsia="宋体" w:cs="宋体"/>
                <w:lang w:eastAsia="zh-CN"/>
              </w:rPr>
            </w:pPr>
            <w:r>
              <w:rPr>
                <w:rFonts w:hint="eastAsia" w:ascii="宋体" w:hAnsi="宋体" w:cs="宋体"/>
                <w:lang w:val="en-US" w:eastAsia="zh-CN"/>
              </w:rPr>
              <w:t>评价</w:t>
            </w:r>
          </w:p>
        </w:tc>
        <w:tc>
          <w:tcPr>
            <w:tcW w:w="73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ind w:firstLine="0" w:firstLineChars="0"/>
              <w:jc w:val="center"/>
              <w:rPr>
                <w:rFonts w:hint="default" w:ascii="宋体" w:hAnsi="宋体" w:eastAsia="宋体" w:cs="宋体"/>
                <w:lang w:val="en-US" w:eastAsia="zh-CN"/>
              </w:rPr>
            </w:pPr>
            <w:r>
              <w:rPr>
                <w:rFonts w:hint="eastAsia" w:cs="Times New Roman"/>
                <w:lang w:val="en-US" w:eastAsia="zh-CN"/>
              </w:rPr>
              <w:t>30</w:t>
            </w:r>
          </w:p>
        </w:tc>
        <w:tc>
          <w:tcPr>
            <w:tcW w:w="6379" w:type="dxa"/>
            <w:tcBorders>
              <w:top w:val="single" w:color="auto" w:sz="4" w:space="0"/>
              <w:left w:val="single" w:color="auto" w:sz="4" w:space="0"/>
              <w:bottom w:val="single" w:color="auto" w:sz="4" w:space="0"/>
              <w:right w:val="single" w:color="auto" w:sz="4" w:space="0"/>
            </w:tcBorders>
            <w:vAlign w:val="center"/>
          </w:tcPr>
          <w:p>
            <w:pPr>
              <w:pStyle w:val="18"/>
              <w:shd w:val="clear" w:color="auto" w:fill="FFFFFF"/>
              <w:spacing w:beforeAutospacing="0" w:line="360" w:lineRule="auto"/>
              <w:ind w:firstLine="0" w:firstLineChars="0"/>
              <w:rPr>
                <w:rFonts w:hint="eastAsia" w:ascii="宋体" w:hAnsi="宋体" w:eastAsia="宋体" w:cs="黑体"/>
                <w:b w:val="0"/>
                <w:bCs w:val="0"/>
                <w:kern w:val="2"/>
                <w:sz w:val="24"/>
                <w:szCs w:val="24"/>
                <w:lang w:val="en-US" w:eastAsia="zh-CN" w:bidi="ar-SA"/>
              </w:rPr>
            </w:pPr>
            <w:r>
              <w:rPr>
                <w:rFonts w:hint="eastAsia" w:ascii="宋体" w:hAnsi="宋体" w:eastAsia="宋体" w:cs="黑体"/>
                <w:b w:val="0"/>
                <w:bCs w:val="0"/>
                <w:kern w:val="2"/>
                <w:sz w:val="24"/>
                <w:szCs w:val="24"/>
                <w:lang w:val="en-US" w:eastAsia="zh-CN" w:bidi="ar-SA"/>
              </w:rPr>
              <w:t>技术参数（28分）：投标产品（含支撑产品）技术参数和功能完全满足或高于招标文件要求的得30分；技术指标/功能每有1项负偏离扣2分，直到扣完为止。</w:t>
            </w:r>
          </w:p>
          <w:p>
            <w:pPr>
              <w:pStyle w:val="18"/>
              <w:shd w:val="clear" w:color="auto" w:fill="FFFFFF"/>
              <w:spacing w:beforeAutospacing="0" w:line="360" w:lineRule="auto"/>
              <w:ind w:firstLine="0" w:firstLineChars="0"/>
              <w:rPr>
                <w:rFonts w:hint="eastAsia" w:ascii="宋体" w:hAnsi="宋体" w:eastAsia="宋体" w:cs="黑体"/>
                <w:kern w:val="2"/>
                <w:sz w:val="24"/>
                <w:szCs w:val="24"/>
                <w:lang w:val="en-US" w:eastAsia="zh-CN" w:bidi="ar-SA"/>
              </w:rPr>
            </w:pPr>
            <w:r>
              <w:rPr>
                <w:rFonts w:hint="eastAsia" w:ascii="宋体" w:hAnsi="宋体" w:eastAsia="宋体" w:cs="黑体"/>
                <w:b w:val="0"/>
                <w:bCs w:val="0"/>
                <w:kern w:val="2"/>
                <w:sz w:val="24"/>
                <w:szCs w:val="24"/>
                <w:lang w:val="en-US" w:eastAsia="zh-CN" w:bidi="ar-SA"/>
              </w:rPr>
              <w:t>环保和节能（2分）：所投产品为节能产品，每提供1份得0.5分，满分1分；所投产</w:t>
            </w:r>
            <w:r>
              <w:rPr>
                <w:rFonts w:hint="eastAsia" w:ascii="宋体" w:hAnsi="宋体" w:eastAsia="宋体" w:cs="黑体"/>
                <w:kern w:val="2"/>
                <w:sz w:val="24"/>
                <w:szCs w:val="24"/>
                <w:lang w:val="en-US" w:eastAsia="zh-CN" w:bidi="ar-SA"/>
              </w:rPr>
              <w:t>品为环保产品，每提供1份得0.5分，满分1分；未提供不得分。</w:t>
            </w:r>
          </w:p>
          <w:p>
            <w:pPr>
              <w:pStyle w:val="18"/>
              <w:shd w:val="clear" w:color="auto" w:fill="FFFFFF"/>
              <w:spacing w:beforeAutospacing="0" w:line="360" w:lineRule="auto"/>
              <w:ind w:firstLine="0" w:firstLineChars="0"/>
              <w:rPr>
                <w:rFonts w:hint="eastAsia" w:ascii="Times New Roman" w:hAnsi="Times New Roman" w:cs="Times New Roman"/>
              </w:rPr>
            </w:pPr>
            <w:r>
              <w:rPr>
                <w:rFonts w:hint="eastAsia" w:ascii="宋体" w:hAnsi="宋体" w:eastAsia="宋体" w:cs="黑体"/>
                <w:kern w:val="2"/>
                <w:sz w:val="24"/>
                <w:szCs w:val="24"/>
                <w:lang w:val="en-US" w:eastAsia="zh-CN" w:bidi="ar-SA"/>
              </w:rPr>
              <w:t>该项得分的认定以《国家节能产品认证证书》、《中国环境标志产品认证证书》和政府部门公布的《节能产品政府采购清单》、《环境标志产品政府采购清单》网页截屏为准。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trPr>
        <w:tc>
          <w:tcPr>
            <w:tcW w:w="1215" w:type="dxa"/>
            <w:vMerge w:val="continue"/>
            <w:vAlign w:val="center"/>
          </w:tcPr>
          <w:p>
            <w:pPr>
              <w:spacing w:line="440" w:lineRule="exact"/>
              <w:ind w:firstLine="0" w:firstLineChars="0"/>
              <w:jc w:val="center"/>
              <w:rPr>
                <w:rFonts w:ascii="宋体" w:hAnsi="宋体" w:cs="宋体"/>
              </w:rPr>
            </w:pPr>
          </w:p>
        </w:tc>
        <w:tc>
          <w:tcPr>
            <w:tcW w:w="1170" w:type="dxa"/>
            <w:vAlign w:val="center"/>
          </w:tcPr>
          <w:p>
            <w:pPr>
              <w:autoSpaceDE w:val="0"/>
              <w:autoSpaceDN w:val="0"/>
              <w:adjustRightInd w:val="0"/>
              <w:spacing w:line="440" w:lineRule="exact"/>
              <w:ind w:firstLine="0" w:firstLineChars="0"/>
              <w:jc w:val="center"/>
              <w:rPr>
                <w:rFonts w:ascii="宋体" w:hAnsi="宋体" w:cs="宋体"/>
                <w:lang w:val="zh-CN"/>
              </w:rPr>
            </w:pPr>
            <w:r>
              <w:rPr>
                <w:rFonts w:hint="eastAsia" w:ascii="宋体" w:hAnsi="宋体" w:cs="宋体"/>
              </w:rPr>
              <w:t>质量保证及项目进度</w:t>
            </w:r>
          </w:p>
        </w:tc>
        <w:tc>
          <w:tcPr>
            <w:tcW w:w="736" w:type="dxa"/>
            <w:vAlign w:val="center"/>
          </w:tcPr>
          <w:p>
            <w:pPr>
              <w:autoSpaceDE w:val="0"/>
              <w:autoSpaceDN w:val="0"/>
              <w:adjustRightInd w:val="0"/>
              <w:spacing w:line="440" w:lineRule="exact"/>
              <w:ind w:firstLine="0" w:firstLineChars="0"/>
              <w:jc w:val="center"/>
              <w:rPr>
                <w:rFonts w:ascii="宋体" w:hAnsi="宋体" w:cs="宋体"/>
              </w:rPr>
            </w:pPr>
            <w:r>
              <w:rPr>
                <w:rFonts w:hint="eastAsia" w:ascii="宋体" w:hAnsi="宋体" w:cs="宋体"/>
                <w:lang w:val="en-US" w:eastAsia="zh-CN"/>
              </w:rPr>
              <w:t>6</w:t>
            </w:r>
            <w:r>
              <w:rPr>
                <w:rFonts w:hint="eastAsia" w:ascii="宋体" w:hAnsi="宋体" w:cs="宋体"/>
                <w:lang w:val="zh-CN"/>
              </w:rPr>
              <w:t>分</w:t>
            </w:r>
          </w:p>
        </w:tc>
        <w:tc>
          <w:tcPr>
            <w:tcW w:w="6379" w:type="dxa"/>
            <w:vAlign w:val="center"/>
          </w:tcPr>
          <w:p>
            <w:pPr>
              <w:autoSpaceDE w:val="0"/>
              <w:autoSpaceDN w:val="0"/>
              <w:adjustRightInd w:val="0"/>
              <w:spacing w:line="440" w:lineRule="exact"/>
              <w:ind w:firstLine="0" w:firstLineChars="0"/>
            </w:pPr>
            <w:r>
              <w:rPr>
                <w:rFonts w:hint="eastAsia" w:ascii="宋体" w:hAnsi="宋体" w:cs="宋体"/>
                <w:lang w:val="zh-CN"/>
              </w:rPr>
              <w:t>设置了项目管理机构，并且有科学、具体的项目管理措施及质量保障方案，提供详细的供货组织方案和计划进度表。方案全面、完整、科学合理的得</w:t>
            </w:r>
            <w:r>
              <w:rPr>
                <w:rFonts w:hint="eastAsia" w:ascii="宋体" w:hAnsi="宋体" w:cs="宋体"/>
                <w:lang w:val="en-US" w:eastAsia="zh-CN"/>
              </w:rPr>
              <w:t>6</w:t>
            </w:r>
            <w:r>
              <w:rPr>
                <w:rFonts w:hint="eastAsia" w:ascii="宋体" w:hAnsi="宋体" w:cs="宋体"/>
                <w:lang w:val="zh-CN"/>
              </w:rPr>
              <w:t>分；方案较全面、较完整、较科学合理的得</w:t>
            </w:r>
            <w:r>
              <w:rPr>
                <w:rFonts w:hint="eastAsia" w:ascii="宋体" w:hAnsi="宋体" w:cs="宋体"/>
                <w:lang w:val="en-US" w:eastAsia="zh-CN"/>
              </w:rPr>
              <w:t>3</w:t>
            </w:r>
            <w:r>
              <w:rPr>
                <w:rFonts w:hint="eastAsia" w:ascii="宋体" w:hAnsi="宋体" w:cs="宋体"/>
                <w:lang w:val="zh-CN"/>
              </w:rPr>
              <w:t>分；方案不全面、不完整、不科学合理的得0分</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9" w:hRule="atLeast"/>
        </w:trPr>
        <w:tc>
          <w:tcPr>
            <w:tcW w:w="1215" w:type="dxa"/>
            <w:vMerge w:val="continue"/>
            <w:vAlign w:val="center"/>
          </w:tcPr>
          <w:p>
            <w:pPr>
              <w:spacing w:line="440" w:lineRule="exact"/>
              <w:ind w:firstLine="0" w:firstLineChars="0"/>
              <w:jc w:val="center"/>
              <w:rPr>
                <w:rFonts w:ascii="宋体" w:hAnsi="宋体" w:cs="宋体"/>
              </w:rPr>
            </w:pPr>
          </w:p>
        </w:tc>
        <w:tc>
          <w:tcPr>
            <w:tcW w:w="1170" w:type="dxa"/>
            <w:vAlign w:val="center"/>
          </w:tcPr>
          <w:p>
            <w:pPr>
              <w:autoSpaceDE w:val="0"/>
              <w:autoSpaceDN w:val="0"/>
              <w:adjustRightInd w:val="0"/>
              <w:spacing w:line="440" w:lineRule="exact"/>
              <w:ind w:firstLine="0" w:firstLineChars="0"/>
              <w:jc w:val="center"/>
              <w:rPr>
                <w:rFonts w:hint="eastAsia" w:ascii="宋体" w:hAnsi="宋体" w:cs="宋体"/>
                <w:lang w:val="en-US" w:eastAsia="zh-CN"/>
              </w:rPr>
            </w:pPr>
          </w:p>
          <w:p>
            <w:pPr>
              <w:autoSpaceDE w:val="0"/>
              <w:autoSpaceDN w:val="0"/>
              <w:adjustRightInd w:val="0"/>
              <w:spacing w:line="440" w:lineRule="exact"/>
              <w:ind w:firstLine="0" w:firstLineChars="0"/>
              <w:jc w:val="center"/>
              <w:rPr>
                <w:rFonts w:hint="eastAsia" w:ascii="宋体" w:hAnsi="宋体" w:cs="宋体"/>
                <w:lang w:val="en-US" w:eastAsia="zh-CN"/>
              </w:rPr>
            </w:pPr>
            <w:r>
              <w:rPr>
                <w:rFonts w:hint="eastAsia" w:ascii="宋体" w:hAnsi="宋体" w:cs="宋体"/>
                <w:lang w:val="en-US" w:eastAsia="zh-CN"/>
              </w:rPr>
              <w:t>实施</w:t>
            </w:r>
          </w:p>
          <w:p>
            <w:pPr>
              <w:autoSpaceDE w:val="0"/>
              <w:autoSpaceDN w:val="0"/>
              <w:adjustRightInd w:val="0"/>
              <w:spacing w:line="440" w:lineRule="exact"/>
              <w:ind w:firstLine="0" w:firstLineChars="0"/>
              <w:jc w:val="center"/>
              <w:rPr>
                <w:rFonts w:hint="eastAsia" w:ascii="宋体" w:hAnsi="宋体" w:cs="宋体"/>
                <w:lang w:val="en-US" w:eastAsia="zh-CN"/>
              </w:rPr>
            </w:pPr>
            <w:r>
              <w:rPr>
                <w:rFonts w:hint="eastAsia" w:ascii="宋体" w:hAnsi="宋体" w:cs="宋体"/>
                <w:lang w:val="en-US" w:eastAsia="zh-CN"/>
              </w:rPr>
              <w:t>方案</w:t>
            </w:r>
          </w:p>
          <w:p>
            <w:pPr>
              <w:autoSpaceDE w:val="0"/>
              <w:autoSpaceDN w:val="0"/>
              <w:adjustRightInd w:val="0"/>
              <w:spacing w:line="440" w:lineRule="exact"/>
              <w:ind w:firstLine="0" w:firstLineChars="0"/>
              <w:jc w:val="center"/>
              <w:rPr>
                <w:rFonts w:hint="eastAsia" w:ascii="宋体" w:hAnsi="宋体" w:cs="宋体"/>
                <w:lang w:val="en-US" w:eastAsia="zh-CN"/>
              </w:rPr>
            </w:pPr>
          </w:p>
        </w:tc>
        <w:tc>
          <w:tcPr>
            <w:tcW w:w="73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ind w:firstLine="0" w:firstLineChars="0"/>
              <w:jc w:val="center"/>
              <w:rPr>
                <w:rFonts w:hint="eastAsia" w:ascii="宋体" w:hAnsi="宋体" w:cs="宋体"/>
                <w:lang w:val="zh-CN" w:eastAsia="zh-CN"/>
              </w:rPr>
            </w:pPr>
            <w:r>
              <w:rPr>
                <w:rFonts w:hint="eastAsia" w:ascii="宋体" w:hAnsi="宋体" w:cs="宋体"/>
                <w:lang w:val="en-US" w:eastAsia="zh-CN"/>
              </w:rPr>
              <w:t>10分</w:t>
            </w:r>
          </w:p>
        </w:tc>
        <w:tc>
          <w:tcPr>
            <w:tcW w:w="637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40" w:lineRule="exact"/>
              <w:ind w:firstLine="0" w:firstLineChars="0"/>
              <w:jc w:val="center"/>
              <w:rPr>
                <w:rFonts w:hint="eastAsia" w:ascii="宋体" w:hAnsi="宋体" w:cs="宋体"/>
                <w:lang w:val="zh-CN" w:eastAsia="zh-CN"/>
              </w:rPr>
            </w:pPr>
            <w:r>
              <w:rPr>
                <w:rFonts w:hint="eastAsia" w:ascii="宋体" w:hAnsi="宋体" w:cs="宋体"/>
                <w:lang w:val="zh-CN" w:eastAsia="zh-CN"/>
              </w:rPr>
              <w:t>项目实施方案符合项目实际，有详尽的实施技术方案</w:t>
            </w:r>
            <w:r>
              <w:rPr>
                <w:rFonts w:hint="eastAsia" w:ascii="宋体" w:hAnsi="宋体" w:cs="宋体"/>
                <w:lang w:val="en-US" w:eastAsia="zh-CN"/>
              </w:rPr>
              <w:t>（包括原设备运行现状、点位详细信息、选点理由）</w:t>
            </w:r>
            <w:r>
              <w:rPr>
                <w:rFonts w:hint="eastAsia" w:ascii="宋体" w:hAnsi="宋体" w:cs="宋体"/>
                <w:lang w:val="zh-CN" w:eastAsia="zh-CN"/>
              </w:rPr>
              <w:t>，方案描述清晰、详细、合理、内容齐全等方面综合评审，方案描述清晰、详细、合理、内容齐全、进度计划合理的得10分，方案描述较为清晰、较详细、较合理、内容较齐全、进度计划较合理的得5分，方案描述一般清晰、一般详细、一般合理、内容一般齐全、进度计划一般合理的得3分，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9" w:hRule="atLeast"/>
        </w:trPr>
        <w:tc>
          <w:tcPr>
            <w:tcW w:w="1215" w:type="dxa"/>
            <w:vMerge w:val="continue"/>
            <w:vAlign w:val="center"/>
          </w:tcPr>
          <w:p>
            <w:pPr>
              <w:spacing w:line="440" w:lineRule="exact"/>
              <w:ind w:firstLine="0" w:firstLineChars="0"/>
              <w:jc w:val="center"/>
              <w:rPr>
                <w:rFonts w:ascii="宋体" w:hAnsi="宋体" w:cs="宋体"/>
              </w:rPr>
            </w:pPr>
          </w:p>
        </w:tc>
        <w:tc>
          <w:tcPr>
            <w:tcW w:w="1170" w:type="dxa"/>
            <w:vAlign w:val="center"/>
          </w:tcPr>
          <w:p>
            <w:pPr>
              <w:autoSpaceDE w:val="0"/>
              <w:autoSpaceDN w:val="0"/>
              <w:adjustRightInd w:val="0"/>
              <w:spacing w:line="440" w:lineRule="exact"/>
              <w:ind w:firstLine="0" w:firstLineChars="0"/>
              <w:jc w:val="center"/>
              <w:rPr>
                <w:rFonts w:hint="eastAsia" w:ascii="宋体" w:hAnsi="宋体" w:cs="宋体"/>
                <w:lang w:val="en-US" w:eastAsia="zh-CN"/>
              </w:rPr>
            </w:pPr>
            <w:r>
              <w:rPr>
                <w:rFonts w:hint="eastAsia" w:ascii="宋体" w:hAnsi="宋体" w:cs="宋体"/>
                <w:lang w:val="en-US" w:eastAsia="zh-CN"/>
              </w:rPr>
              <w:t>安全保证措施</w:t>
            </w:r>
          </w:p>
        </w:tc>
        <w:tc>
          <w:tcPr>
            <w:tcW w:w="736" w:type="dxa"/>
            <w:vAlign w:val="center"/>
          </w:tcPr>
          <w:p>
            <w:pPr>
              <w:autoSpaceDE w:val="0"/>
              <w:autoSpaceDN w:val="0"/>
              <w:adjustRightInd w:val="0"/>
              <w:spacing w:line="440" w:lineRule="exact"/>
              <w:ind w:firstLine="0" w:firstLineChars="0"/>
              <w:jc w:val="center"/>
              <w:rPr>
                <w:rFonts w:hint="eastAsia" w:ascii="宋体" w:hAnsi="宋体" w:cs="宋体"/>
                <w:lang w:val="en-US" w:eastAsia="zh-CN"/>
              </w:rPr>
            </w:pPr>
            <w:r>
              <w:rPr>
                <w:rFonts w:hint="eastAsia" w:ascii="宋体" w:hAnsi="宋体" w:cs="宋体"/>
                <w:lang w:val="en-US" w:eastAsia="zh-CN"/>
              </w:rPr>
              <w:t>4分</w:t>
            </w:r>
          </w:p>
        </w:tc>
        <w:tc>
          <w:tcPr>
            <w:tcW w:w="6379" w:type="dxa"/>
            <w:vAlign w:val="center"/>
          </w:tcPr>
          <w:p>
            <w:pPr>
              <w:autoSpaceDE w:val="0"/>
              <w:autoSpaceDN w:val="0"/>
              <w:adjustRightInd w:val="0"/>
              <w:spacing w:line="440" w:lineRule="exact"/>
              <w:ind w:firstLine="0" w:firstLineChars="0"/>
              <w:jc w:val="center"/>
              <w:rPr>
                <w:rFonts w:hint="eastAsia"/>
                <w:lang w:val="en-US" w:eastAsia="zh-CN"/>
              </w:rPr>
            </w:pPr>
            <w:r>
              <w:rPr>
                <w:rFonts w:hint="eastAsia"/>
                <w:lang w:val="en-US" w:eastAsia="zh-CN"/>
              </w:rPr>
              <w:t>安全管理体系健全、管理人员岗位责任明确、各种安全教育制度健全有效，运输和实施现场技的安全技术管理及防护防范措施内容全面且清晰合理的得4分，提供了安全保证措施</w:t>
            </w:r>
          </w:p>
          <w:p>
            <w:pPr>
              <w:pStyle w:val="2"/>
              <w:ind w:left="0" w:leftChars="0" w:firstLine="0" w:firstLineChars="0"/>
              <w:rPr>
                <w:rFonts w:hint="eastAsia"/>
                <w:lang w:val="en-US" w:eastAsia="zh-CN"/>
              </w:rPr>
            </w:pPr>
            <w:r>
              <w:rPr>
                <w:rFonts w:hint="eastAsia" w:ascii="Times New Roman" w:hAnsi="Times New Roman" w:eastAsia="宋体" w:cs="黑体"/>
                <w:smallCaps w:val="0"/>
                <w:color w:val="auto"/>
                <w:spacing w:val="0"/>
                <w:kern w:val="2"/>
                <w:sz w:val="24"/>
                <w:szCs w:val="24"/>
                <w:lang w:val="en-US" w:eastAsia="zh-CN" w:bidi="ar-SA"/>
              </w:rPr>
              <w:t>基本符合项目实际要求的得2分，未提供不得分。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trPr>
        <w:tc>
          <w:tcPr>
            <w:tcW w:w="1215" w:type="dxa"/>
            <w:vAlign w:val="center"/>
          </w:tcPr>
          <w:p>
            <w:pPr>
              <w:spacing w:line="440" w:lineRule="exact"/>
              <w:ind w:firstLine="0" w:firstLineChars="0"/>
              <w:jc w:val="center"/>
              <w:rPr>
                <w:rFonts w:ascii="宋体" w:hAnsi="宋体" w:cs="宋体"/>
              </w:rPr>
            </w:pPr>
            <w:r>
              <w:rPr>
                <w:rFonts w:hint="eastAsia" w:ascii="宋体" w:hAnsi="宋体" w:cs="宋体"/>
              </w:rPr>
              <w:t>履约能力</w:t>
            </w:r>
          </w:p>
          <w:p>
            <w:pPr>
              <w:spacing w:line="440" w:lineRule="exact"/>
              <w:ind w:firstLine="0" w:firstLineChars="0"/>
              <w:jc w:val="center"/>
              <w:rPr>
                <w:rFonts w:ascii="宋体" w:hAnsi="宋体" w:cs="宋体"/>
              </w:rPr>
            </w:pPr>
            <w:r>
              <w:rPr>
                <w:rFonts w:hint="eastAsia" w:ascii="宋体" w:hAnsi="宋体" w:cs="宋体"/>
              </w:rPr>
              <w:t>（10分）</w:t>
            </w:r>
          </w:p>
          <w:p>
            <w:pPr>
              <w:spacing w:line="440" w:lineRule="exact"/>
              <w:ind w:firstLine="0" w:firstLineChars="0"/>
              <w:jc w:val="center"/>
              <w:rPr>
                <w:rFonts w:ascii="宋体" w:hAnsi="宋体" w:cs="宋体"/>
              </w:rPr>
            </w:pPr>
          </w:p>
        </w:tc>
        <w:tc>
          <w:tcPr>
            <w:tcW w:w="1170" w:type="dxa"/>
            <w:vAlign w:val="center"/>
          </w:tcPr>
          <w:p>
            <w:pPr>
              <w:autoSpaceDE w:val="0"/>
              <w:autoSpaceDN w:val="0"/>
              <w:adjustRightInd w:val="0"/>
              <w:spacing w:line="440" w:lineRule="exact"/>
              <w:ind w:firstLine="0" w:firstLineChars="0"/>
              <w:jc w:val="center"/>
              <w:rPr>
                <w:rFonts w:ascii="宋体" w:hAnsi="宋体" w:cs="宋体"/>
              </w:rPr>
            </w:pPr>
            <w:r>
              <w:rPr>
                <w:rFonts w:hint="eastAsia" w:ascii="宋体" w:hAnsi="宋体" w:cs="宋体"/>
              </w:rPr>
              <w:t>类似业绩</w:t>
            </w:r>
          </w:p>
        </w:tc>
        <w:tc>
          <w:tcPr>
            <w:tcW w:w="736" w:type="dxa"/>
            <w:vAlign w:val="center"/>
          </w:tcPr>
          <w:p>
            <w:pPr>
              <w:autoSpaceDE w:val="0"/>
              <w:autoSpaceDN w:val="0"/>
              <w:adjustRightInd w:val="0"/>
              <w:spacing w:line="440" w:lineRule="exact"/>
              <w:ind w:firstLine="0" w:firstLineChars="0"/>
              <w:jc w:val="center"/>
              <w:rPr>
                <w:rFonts w:ascii="宋体" w:hAnsi="宋体" w:cs="宋体"/>
              </w:rPr>
            </w:pPr>
            <w:r>
              <w:rPr>
                <w:rFonts w:hint="eastAsia" w:ascii="宋体" w:hAnsi="宋体" w:cs="宋体"/>
              </w:rPr>
              <w:t>10分</w:t>
            </w:r>
          </w:p>
        </w:tc>
        <w:tc>
          <w:tcPr>
            <w:tcW w:w="6379" w:type="dxa"/>
            <w:vAlign w:val="center"/>
          </w:tcPr>
          <w:p>
            <w:pPr>
              <w:autoSpaceDE w:val="0"/>
              <w:autoSpaceDN w:val="0"/>
              <w:adjustRightInd w:val="0"/>
              <w:spacing w:line="440" w:lineRule="exact"/>
              <w:ind w:firstLine="0" w:firstLineChars="0"/>
              <w:rPr>
                <w:rFonts w:ascii="宋体" w:hAnsi="宋体" w:cs="宋体"/>
                <w:lang w:val="zh-CN"/>
              </w:rPr>
            </w:pPr>
            <w:r>
              <w:rPr>
                <w:rFonts w:hint="eastAsia" w:ascii="宋体" w:hAnsi="宋体" w:cs="宋体"/>
              </w:rPr>
              <w:t>提供自2019年以来的类似业绩证明材料</w:t>
            </w:r>
            <w:r>
              <w:rPr>
                <w:rFonts w:hint="eastAsia" w:ascii="新宋体" w:hAnsi="新宋体" w:eastAsia="新宋体" w:cs="新宋体"/>
              </w:rPr>
              <w:t>,</w:t>
            </w:r>
            <w:r>
              <w:rPr>
                <w:rFonts w:hint="eastAsia" w:ascii="新宋体" w:hAnsi="新宋体" w:eastAsia="新宋体" w:cs="新宋体"/>
                <w:shd w:val="clear" w:color="auto" w:fill="FFFFFF"/>
                <w:lang w:val="zh-CN"/>
              </w:rPr>
              <w:t>每提供1份</w:t>
            </w:r>
            <w:r>
              <w:rPr>
                <w:rFonts w:hint="eastAsia" w:ascii="宋体" w:hAnsi="宋体" w:cs="宋体"/>
              </w:rPr>
              <w:t>得2分，最多得10分，</w:t>
            </w:r>
            <w:r>
              <w:rPr>
                <w:rFonts w:hint="eastAsia" w:ascii="宋体" w:hAnsi="宋体" w:cs="宋体"/>
                <w:lang w:val="en-US" w:eastAsia="zh-CN"/>
              </w:rPr>
              <w:t>未</w:t>
            </w:r>
            <w:r>
              <w:rPr>
                <w:rFonts w:hint="eastAsia" w:ascii="宋体" w:hAnsi="宋体" w:cs="宋体"/>
              </w:rPr>
              <w:t>提供不得分。（以中标通知书和合同复印件为准）。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1215" w:type="dxa"/>
            <w:vMerge w:val="restart"/>
            <w:vAlign w:val="center"/>
          </w:tcPr>
          <w:p>
            <w:pPr>
              <w:spacing w:line="440" w:lineRule="exact"/>
              <w:ind w:firstLine="0" w:firstLineChars="0"/>
              <w:jc w:val="center"/>
              <w:rPr>
                <w:rFonts w:ascii="宋体" w:hAnsi="宋体" w:cs="宋体"/>
                <w:lang w:val="zh-CN"/>
              </w:rPr>
            </w:pPr>
            <w:r>
              <w:rPr>
                <w:rFonts w:hint="eastAsia" w:ascii="宋体" w:hAnsi="宋体" w:cs="宋体"/>
                <w:lang w:val="zh-CN"/>
              </w:rPr>
              <w:t>售后服务</w:t>
            </w:r>
          </w:p>
          <w:p>
            <w:pPr>
              <w:spacing w:line="440" w:lineRule="exact"/>
              <w:ind w:firstLine="0" w:firstLineChars="0"/>
              <w:jc w:val="center"/>
              <w:rPr>
                <w:rFonts w:ascii="宋体" w:hAnsi="宋体" w:cs="宋体"/>
              </w:rPr>
            </w:pPr>
            <w:r>
              <w:rPr>
                <w:rFonts w:hint="eastAsia" w:ascii="宋体" w:hAnsi="宋体" w:cs="宋体"/>
              </w:rPr>
              <w:t>(10分)</w:t>
            </w:r>
          </w:p>
        </w:tc>
        <w:tc>
          <w:tcPr>
            <w:tcW w:w="1170" w:type="dxa"/>
            <w:vAlign w:val="center"/>
          </w:tcPr>
          <w:p>
            <w:pPr>
              <w:autoSpaceDE w:val="0"/>
              <w:autoSpaceDN w:val="0"/>
              <w:adjustRightInd w:val="0"/>
              <w:spacing w:line="440" w:lineRule="exact"/>
              <w:ind w:firstLine="0" w:firstLineChars="0"/>
              <w:jc w:val="center"/>
              <w:rPr>
                <w:rFonts w:hint="default" w:ascii="宋体" w:hAnsi="宋体" w:eastAsia="宋体" w:cs="宋体"/>
                <w:lang w:val="en-US" w:eastAsia="zh-CN"/>
              </w:rPr>
            </w:pPr>
            <w:r>
              <w:rPr>
                <w:rFonts w:hint="eastAsia" w:ascii="宋体" w:hAnsi="宋体" w:cs="宋体"/>
                <w:lang w:val="en-US" w:eastAsia="zh-CN"/>
              </w:rPr>
              <w:t>本地化服务</w:t>
            </w:r>
          </w:p>
        </w:tc>
        <w:tc>
          <w:tcPr>
            <w:tcW w:w="736" w:type="dxa"/>
            <w:vAlign w:val="center"/>
          </w:tcPr>
          <w:p>
            <w:pPr>
              <w:autoSpaceDE w:val="0"/>
              <w:autoSpaceDN w:val="0"/>
              <w:adjustRightInd w:val="0"/>
              <w:spacing w:line="440" w:lineRule="exact"/>
              <w:ind w:firstLine="0" w:firstLineChars="0"/>
              <w:jc w:val="center"/>
              <w:rPr>
                <w:rFonts w:hint="default" w:ascii="宋体" w:hAnsi="宋体" w:eastAsia="宋体" w:cs="宋体"/>
                <w:lang w:val="en-US" w:eastAsia="zh-CN"/>
              </w:rPr>
            </w:pPr>
            <w:r>
              <w:rPr>
                <w:rFonts w:hint="eastAsia" w:ascii="宋体" w:hAnsi="宋体" w:cs="宋体"/>
                <w:lang w:val="en-US" w:eastAsia="zh-CN"/>
              </w:rPr>
              <w:t>5分</w:t>
            </w:r>
          </w:p>
        </w:tc>
        <w:tc>
          <w:tcPr>
            <w:tcW w:w="6379" w:type="dxa"/>
            <w:vAlign w:val="center"/>
          </w:tcPr>
          <w:p>
            <w:pPr>
              <w:autoSpaceDE w:val="0"/>
              <w:autoSpaceDN w:val="0"/>
              <w:adjustRightInd w:val="0"/>
              <w:spacing w:line="440" w:lineRule="exact"/>
              <w:ind w:firstLine="0" w:firstLineChars="0"/>
              <w:rPr>
                <w:rFonts w:hint="eastAsia" w:ascii="宋体" w:hAnsi="宋体" w:cs="宋体"/>
              </w:rPr>
            </w:pPr>
            <w:r>
              <w:rPr>
                <w:rFonts w:hint="eastAsia" w:ascii="宋体" w:hAnsi="宋体" w:cs="宋体"/>
                <w:lang w:eastAsia="zh-CN"/>
              </w:rPr>
              <w:t>在青海省有服务机构的得5分；有合作性服务机构的，得3分；没有的不得分。（需提供合作协议、营业执照</w:t>
            </w:r>
            <w:r>
              <w:rPr>
                <w:rFonts w:hint="eastAsia" w:ascii="宋体" w:hAnsi="宋体" w:cs="宋体"/>
                <w:lang w:val="en-US" w:eastAsia="zh-CN"/>
              </w:rPr>
              <w:t>等证明材料</w:t>
            </w:r>
            <w:r>
              <w:rPr>
                <w:rFonts w:hint="eastAsia" w:ascii="宋体" w:hAnsi="宋体" w:cs="宋体"/>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1215" w:type="dxa"/>
            <w:vMerge w:val="continue"/>
            <w:vAlign w:val="center"/>
          </w:tcPr>
          <w:p>
            <w:pPr>
              <w:spacing w:line="440" w:lineRule="exact"/>
              <w:ind w:firstLine="0" w:firstLineChars="0"/>
              <w:jc w:val="center"/>
              <w:rPr>
                <w:rFonts w:ascii="宋体" w:hAnsi="宋体" w:cs="宋体"/>
              </w:rPr>
            </w:pPr>
          </w:p>
        </w:tc>
        <w:tc>
          <w:tcPr>
            <w:tcW w:w="1170" w:type="dxa"/>
            <w:vAlign w:val="center"/>
          </w:tcPr>
          <w:p>
            <w:pPr>
              <w:autoSpaceDE w:val="0"/>
              <w:autoSpaceDN w:val="0"/>
              <w:adjustRightInd w:val="0"/>
              <w:spacing w:line="440" w:lineRule="exact"/>
              <w:ind w:firstLine="0" w:firstLineChars="0"/>
              <w:jc w:val="center"/>
              <w:rPr>
                <w:rFonts w:ascii="宋体" w:hAnsi="宋体" w:cs="宋体"/>
              </w:rPr>
            </w:pPr>
            <w:r>
              <w:rPr>
                <w:rFonts w:hint="eastAsia" w:ascii="宋体" w:hAnsi="宋体" w:cs="宋体"/>
              </w:rPr>
              <w:t>售后服务计划</w:t>
            </w:r>
          </w:p>
        </w:tc>
        <w:tc>
          <w:tcPr>
            <w:tcW w:w="736" w:type="dxa"/>
            <w:vAlign w:val="center"/>
          </w:tcPr>
          <w:p>
            <w:pPr>
              <w:autoSpaceDE w:val="0"/>
              <w:autoSpaceDN w:val="0"/>
              <w:adjustRightInd w:val="0"/>
              <w:spacing w:line="440" w:lineRule="exact"/>
              <w:ind w:firstLine="0" w:firstLineChars="0"/>
              <w:jc w:val="center"/>
              <w:rPr>
                <w:rFonts w:ascii="宋体" w:hAnsi="宋体" w:cs="宋体"/>
              </w:rPr>
            </w:pPr>
            <w:r>
              <w:rPr>
                <w:rFonts w:hint="eastAsia" w:ascii="宋体" w:hAnsi="宋体" w:cs="宋体"/>
                <w:lang w:val="en-US" w:eastAsia="zh-CN"/>
              </w:rPr>
              <w:t>5</w:t>
            </w:r>
            <w:r>
              <w:rPr>
                <w:rFonts w:hint="eastAsia" w:ascii="宋体" w:hAnsi="宋体" w:cs="宋体"/>
              </w:rPr>
              <w:t>分</w:t>
            </w:r>
          </w:p>
        </w:tc>
        <w:tc>
          <w:tcPr>
            <w:tcW w:w="6379" w:type="dxa"/>
            <w:vAlign w:val="center"/>
          </w:tcPr>
          <w:p>
            <w:pPr>
              <w:autoSpaceDE w:val="0"/>
              <w:autoSpaceDN w:val="0"/>
              <w:adjustRightInd w:val="0"/>
              <w:spacing w:line="440" w:lineRule="exact"/>
              <w:ind w:firstLine="0" w:firstLineChars="0"/>
              <w:rPr>
                <w:rFonts w:ascii="宋体" w:hAnsi="宋体" w:cs="宋体"/>
              </w:rPr>
            </w:pPr>
            <w:r>
              <w:rPr>
                <w:rFonts w:hint="eastAsia" w:ascii="宋体" w:hAnsi="宋体" w:cs="宋体"/>
                <w:lang w:val="en-US" w:eastAsia="zh-CN"/>
              </w:rPr>
              <w:t>针对该项目具有详尽的组织配送、验收、培训等其他售后方面的服务能力及相关应对措施。能够结合项目特点制定实施方案，方案合理、全面、符合项目实际要求的得5分；方案较合理、符合项目实际要求的得3分；方案欠缺，基本符合项目实际要求的得1分，未提供的不得分。</w:t>
            </w:r>
          </w:p>
        </w:tc>
      </w:tr>
    </w:tbl>
    <w:p>
      <w:pPr>
        <w:pStyle w:val="8"/>
        <w:ind w:firstLine="480"/>
      </w:pPr>
    </w:p>
    <w:p>
      <w:pPr>
        <w:widowControl/>
        <w:spacing w:beforeLines="50" w:line="240" w:lineRule="auto"/>
        <w:ind w:firstLine="0" w:firstLineChars="0"/>
        <w:jc w:val="center"/>
        <w:outlineLvl w:val="1"/>
        <w:rPr>
          <w:rFonts w:ascii="宋体" w:hAnsi="宋体"/>
          <w:b/>
          <w:bCs/>
          <w:kern w:val="0"/>
          <w:sz w:val="36"/>
          <w:szCs w:val="36"/>
        </w:rPr>
      </w:pPr>
      <w:bookmarkStart w:id="125" w:name="_Toc325726025"/>
      <w:bookmarkStart w:id="126" w:name="_Toc376936756"/>
      <w:r>
        <w:rPr>
          <w:rFonts w:hint="eastAsia" w:ascii="宋体" w:hAnsi="宋体"/>
          <w:b/>
          <w:bCs/>
          <w:kern w:val="0"/>
          <w:sz w:val="36"/>
          <w:szCs w:val="36"/>
        </w:rPr>
        <w:t>七、</w:t>
      </w:r>
      <w:bookmarkEnd w:id="125"/>
      <w:bookmarkEnd w:id="126"/>
      <w:r>
        <w:rPr>
          <w:rFonts w:hint="eastAsia" w:ascii="宋体" w:hAnsi="宋体"/>
          <w:b/>
          <w:bCs/>
          <w:kern w:val="0"/>
          <w:sz w:val="36"/>
          <w:szCs w:val="36"/>
        </w:rPr>
        <w:t>确定成交供应商</w:t>
      </w:r>
    </w:p>
    <w:p>
      <w:pPr>
        <w:pStyle w:val="5"/>
        <w:spacing w:beforeLines="50" w:afterLines="50" w:line="360" w:lineRule="auto"/>
        <w:ind w:firstLine="0" w:firstLineChars="0"/>
        <w:rPr>
          <w:rFonts w:ascii="宋体" w:hAnsi="宋体" w:cs="宋体"/>
          <w:bCs w:val="0"/>
        </w:rPr>
      </w:pPr>
      <w:bookmarkStart w:id="127" w:name="_Toc325726026"/>
      <w:bookmarkStart w:id="128" w:name="_Toc376936757"/>
      <w:bookmarkStart w:id="129" w:name="_Toc482179630"/>
      <w:r>
        <w:rPr>
          <w:rFonts w:hint="eastAsia" w:ascii="宋体" w:hAnsi="宋体" w:cs="宋体"/>
          <w:bCs w:val="0"/>
        </w:rPr>
        <w:t>20.推荐并确定成交</w:t>
      </w:r>
      <w:bookmarkEnd w:id="127"/>
      <w:bookmarkEnd w:id="128"/>
      <w:r>
        <w:rPr>
          <w:rFonts w:hint="eastAsia" w:ascii="宋体" w:hAnsi="宋体" w:cs="宋体"/>
          <w:bCs w:val="0"/>
        </w:rPr>
        <w:t>供应商</w:t>
      </w:r>
      <w:bookmarkEnd w:id="129"/>
    </w:p>
    <w:p>
      <w:pPr>
        <w:spacing w:line="360" w:lineRule="auto"/>
        <w:ind w:firstLine="480"/>
        <w:jc w:val="left"/>
        <w:rPr>
          <w:rFonts w:ascii="宋体" w:hAnsi="宋体" w:cs="宋体"/>
        </w:rPr>
      </w:pPr>
      <w:bookmarkStart w:id="130" w:name="_Toc376936759"/>
      <w:bookmarkStart w:id="131" w:name="_Toc482179631"/>
      <w:bookmarkStart w:id="132" w:name="_Toc325726028"/>
      <w:bookmarkStart w:id="133" w:name="_Toc325726027"/>
      <w:r>
        <w:rPr>
          <w:rFonts w:hint="eastAsia" w:ascii="宋体" w:hAnsi="宋体" w:cs="宋体"/>
        </w:rPr>
        <w:t>磋商小组应当根据综合评分情况，按照评审得分由高到低顺序推荐2名以上成交候选供应商，并编写评审报告。评审得分相同的，按照最后报价由低到高的顺序推荐。评审得分且最后报价相同的，按照技术指标优劣顺序推荐。</w:t>
      </w:r>
    </w:p>
    <w:p>
      <w:pPr>
        <w:spacing w:line="360" w:lineRule="auto"/>
        <w:ind w:firstLine="480"/>
        <w:jc w:val="left"/>
        <w:rPr>
          <w:rFonts w:ascii="宋体" w:hAnsi="宋体" w:cs="宋体"/>
        </w:rPr>
      </w:pPr>
      <w:r>
        <w:rPr>
          <w:rFonts w:hint="eastAsia" w:ascii="宋体" w:hAnsi="宋体" w:cs="宋体"/>
        </w:rPr>
        <w:t>采购代理机构应当在评审结束后2个工作日内将评审报告送采购人确认。采购人应当在收到评审报告后5个工作日内，从评审报告提出的成交候选供应商中，按照排序由高到低的原则确定成交供应商。采购人逾期未确定成交供应商且不提出异议的，视为确定评审报告提出的排序第一的供应商为成交供应商。</w:t>
      </w:r>
    </w:p>
    <w:p>
      <w:pPr>
        <w:pStyle w:val="5"/>
        <w:spacing w:beforeLines="50" w:afterLines="50" w:line="360" w:lineRule="auto"/>
        <w:ind w:firstLine="0" w:firstLineChars="0"/>
        <w:rPr>
          <w:rFonts w:ascii="宋体" w:hAnsi="宋体" w:cs="宋体"/>
          <w:bCs w:val="0"/>
        </w:rPr>
      </w:pPr>
      <w:r>
        <w:rPr>
          <w:rFonts w:hint="eastAsia" w:ascii="宋体" w:hAnsi="宋体" w:cs="宋体"/>
          <w:bCs w:val="0"/>
        </w:rPr>
        <w:t>21.成交通知</w:t>
      </w:r>
      <w:bookmarkEnd w:id="130"/>
      <w:bookmarkEnd w:id="131"/>
      <w:bookmarkEnd w:id="132"/>
    </w:p>
    <w:p>
      <w:pPr>
        <w:ind w:firstLine="480"/>
        <w:jc w:val="left"/>
        <w:rPr>
          <w:rFonts w:ascii="宋体" w:hAnsi="宋体"/>
        </w:rPr>
      </w:pPr>
      <w:r>
        <w:rPr>
          <w:rFonts w:hint="eastAsia" w:ascii="宋体" w:hAnsi="宋体"/>
        </w:rPr>
        <w:t>21.1采购代理机构自成交供应商确定之日起2个工作日内发出《成交通知书》，并在青海省政府采购网、</w:t>
      </w:r>
      <w:r>
        <w:rPr>
          <w:rFonts w:hint="eastAsia" w:ascii="宋体" w:hAnsi="宋体" w:cs="宋体"/>
        </w:rPr>
        <w:t>青海省电子招投标公共服务平台</w:t>
      </w:r>
      <w:r>
        <w:rPr>
          <w:rFonts w:hint="eastAsia" w:ascii="宋体" w:hAnsi="宋体"/>
        </w:rPr>
        <w:t>上公告成交结果。</w:t>
      </w:r>
    </w:p>
    <w:p>
      <w:pPr>
        <w:ind w:firstLine="480"/>
        <w:jc w:val="left"/>
        <w:rPr>
          <w:rFonts w:ascii="宋体" w:hAnsi="宋体"/>
        </w:rPr>
      </w:pPr>
      <w:r>
        <w:rPr>
          <w:rFonts w:hint="eastAsia" w:ascii="宋体" w:hAnsi="宋体"/>
        </w:rPr>
        <w:t>21.2《成交通知书》发出后，采购人改变成交结果的，或者成交供应商无正当理由放弃成交项目的，依法承担法律责任。</w:t>
      </w:r>
    </w:p>
    <w:p>
      <w:pPr>
        <w:widowControl/>
        <w:spacing w:beforeLines="50" w:line="240" w:lineRule="auto"/>
        <w:ind w:firstLine="0" w:firstLineChars="0"/>
        <w:jc w:val="center"/>
        <w:outlineLvl w:val="1"/>
        <w:rPr>
          <w:rFonts w:ascii="宋体" w:hAnsi="宋体"/>
          <w:b/>
          <w:bCs/>
          <w:kern w:val="0"/>
          <w:sz w:val="36"/>
          <w:szCs w:val="36"/>
        </w:rPr>
      </w:pPr>
      <w:bookmarkStart w:id="134" w:name="_Toc376936758"/>
      <w:bookmarkStart w:id="135" w:name="_Toc482179632"/>
      <w:r>
        <w:rPr>
          <w:rFonts w:hint="eastAsia" w:ascii="宋体" w:hAnsi="宋体"/>
          <w:b/>
          <w:bCs/>
          <w:kern w:val="0"/>
          <w:sz w:val="36"/>
          <w:szCs w:val="36"/>
        </w:rPr>
        <w:t>八、授予合同</w:t>
      </w:r>
      <w:bookmarkEnd w:id="133"/>
      <w:bookmarkEnd w:id="134"/>
      <w:bookmarkEnd w:id="135"/>
    </w:p>
    <w:p>
      <w:pPr>
        <w:pStyle w:val="5"/>
        <w:spacing w:beforeLines="50" w:afterLines="50" w:line="360" w:lineRule="auto"/>
        <w:ind w:firstLine="0" w:firstLineChars="0"/>
        <w:rPr>
          <w:rFonts w:ascii="宋体" w:hAnsi="宋体" w:cs="宋体"/>
          <w:bCs w:val="0"/>
        </w:rPr>
      </w:pPr>
      <w:bookmarkStart w:id="136" w:name="_Toc376936760"/>
      <w:bookmarkStart w:id="137" w:name="_Toc482179633"/>
      <w:bookmarkStart w:id="138" w:name="_Toc325726029"/>
      <w:r>
        <w:rPr>
          <w:rFonts w:hint="eastAsia" w:ascii="宋体" w:hAnsi="宋体" w:cs="宋体"/>
          <w:bCs w:val="0"/>
        </w:rPr>
        <w:t>22.签订合同</w:t>
      </w:r>
      <w:bookmarkEnd w:id="136"/>
      <w:bookmarkEnd w:id="137"/>
      <w:bookmarkEnd w:id="138"/>
    </w:p>
    <w:p>
      <w:pPr>
        <w:ind w:firstLine="480"/>
        <w:jc w:val="left"/>
        <w:rPr>
          <w:rFonts w:ascii="宋体" w:hAnsi="宋体"/>
        </w:rPr>
      </w:pPr>
      <w:bookmarkStart w:id="139" w:name="_Toc325726030"/>
      <w:bookmarkStart w:id="140" w:name="_Toc376936761"/>
      <w:r>
        <w:rPr>
          <w:rFonts w:hint="eastAsia" w:ascii="宋体" w:hAnsi="宋体"/>
        </w:rPr>
        <w:t>22.1采购人与成交供应商双方应当自《成交通知书》发出之日起30日内，按照磋商文件确定的合同文本以及采购标的、规格型号、采购金额、采购数量、技术和服务要求等事项签订政府采购合同，并报代理公司审核备案。</w:t>
      </w:r>
    </w:p>
    <w:p>
      <w:pPr>
        <w:ind w:firstLine="480"/>
        <w:jc w:val="left"/>
        <w:rPr>
          <w:rFonts w:ascii="宋体" w:hAnsi="宋体"/>
        </w:rPr>
      </w:pPr>
      <w:r>
        <w:rPr>
          <w:rFonts w:hint="eastAsia" w:ascii="宋体" w:hAnsi="宋体"/>
        </w:rPr>
        <w:t>22.2采购人不得向成交供应商提出超出磋商文件以外的任何要求作为订立合同的条件，不得与成交供应商订立背离磋商文件确定的合同文本以及采购标的、规格型号、采购金额、采购数量、技术和服务要求等实质性内容的协议。</w:t>
      </w:r>
    </w:p>
    <w:p>
      <w:pPr>
        <w:ind w:firstLine="480"/>
        <w:rPr>
          <w:rFonts w:ascii="宋体" w:hAnsi="宋体"/>
          <w:szCs w:val="20"/>
        </w:rPr>
      </w:pPr>
      <w:r>
        <w:rPr>
          <w:rFonts w:hint="eastAsia" w:ascii="宋体" w:hAnsi="宋体"/>
        </w:rPr>
        <w:t>22.3</w:t>
      </w:r>
      <w:r>
        <w:rPr>
          <w:rFonts w:hint="eastAsia" w:ascii="宋体" w:hAnsi="宋体"/>
          <w:szCs w:val="20"/>
        </w:rPr>
        <w:t>签订合同时，成交供应商应按规定向采购人提交履约保证金</w:t>
      </w:r>
      <w:r>
        <w:rPr>
          <w:rFonts w:hint="eastAsia" w:ascii="宋体" w:hAnsi="宋体" w:cs="宋体"/>
          <w:lang w:val="zh-CN"/>
        </w:rPr>
        <w:t>（履约保证金的数额由采购人与成交供应商商定，但数额不得超出采购合同总金额的10%）</w:t>
      </w:r>
      <w:r>
        <w:rPr>
          <w:rFonts w:hint="eastAsia" w:ascii="宋体" w:hAnsi="宋体"/>
          <w:szCs w:val="20"/>
        </w:rPr>
        <w:t>，履约保证金须缴纳到采购人指定的账户。</w:t>
      </w:r>
    </w:p>
    <w:p>
      <w:pPr>
        <w:ind w:firstLine="480"/>
        <w:jc w:val="left"/>
        <w:rPr>
          <w:rFonts w:ascii="宋体" w:hAnsi="宋体"/>
        </w:rPr>
      </w:pPr>
      <w:r>
        <w:rPr>
          <w:rFonts w:hint="eastAsia" w:ascii="宋体" w:hAnsi="宋体"/>
        </w:rPr>
        <w:t>22.4成交供应商在法定期限内无正当理由拒签合同的，按违约处理。同时，采购代理机构和采购人可依成交供应商候选人排序重新确定成交供应商，并协调双方签订采购合同。</w:t>
      </w:r>
    </w:p>
    <w:p>
      <w:pPr>
        <w:ind w:firstLine="480"/>
        <w:jc w:val="left"/>
        <w:rPr>
          <w:rFonts w:ascii="宋体" w:hAnsi="宋体"/>
        </w:rPr>
      </w:pPr>
      <w:r>
        <w:rPr>
          <w:rFonts w:hint="eastAsia" w:ascii="宋体" w:hAnsi="宋体"/>
        </w:rPr>
        <w:t>22.5磋商文件、成交供应商的磋商响应文件、《成交通知书》及其澄清、说明文件等，均为签订采购合同的依据。</w:t>
      </w:r>
    </w:p>
    <w:p>
      <w:pPr>
        <w:ind w:firstLine="480"/>
        <w:jc w:val="left"/>
        <w:rPr>
          <w:sz w:val="36"/>
          <w:szCs w:val="36"/>
          <w:lang w:val="zh-CN"/>
        </w:rPr>
      </w:pPr>
      <w:r>
        <w:rPr>
          <w:rFonts w:hint="eastAsia" w:ascii="宋体" w:hAnsi="宋体"/>
        </w:rPr>
        <w:t>22.6采购人或采购代理机构应当自采购合同签订之日起2个工作日内，将采购合同在青海省政府采购网、</w:t>
      </w:r>
      <w:r>
        <w:rPr>
          <w:rFonts w:hint="eastAsia" w:ascii="宋体" w:hAnsi="宋体" w:cs="宋体"/>
        </w:rPr>
        <w:t>青海省电子招投标公共服务平台</w:t>
      </w:r>
      <w:r>
        <w:rPr>
          <w:rFonts w:hint="eastAsia" w:ascii="宋体" w:hAnsi="宋体"/>
        </w:rPr>
        <w:t>上公告，但政府采购合同中涉及国家秘密、商业秘密的内容除外。</w:t>
      </w:r>
      <w:bookmarkEnd w:id="139"/>
      <w:bookmarkEnd w:id="140"/>
      <w:bookmarkStart w:id="141" w:name="_Toc482179638"/>
      <w:bookmarkStart w:id="142" w:name="_Toc376936765"/>
      <w:bookmarkStart w:id="143" w:name="_Toc325726034"/>
    </w:p>
    <w:p>
      <w:pPr>
        <w:widowControl/>
        <w:spacing w:beforeLines="50" w:line="240" w:lineRule="auto"/>
        <w:ind w:firstLine="0" w:firstLineChars="0"/>
        <w:jc w:val="center"/>
        <w:outlineLvl w:val="1"/>
        <w:rPr>
          <w:rFonts w:ascii="宋体" w:hAnsi="宋体"/>
          <w:b/>
          <w:bCs/>
          <w:kern w:val="0"/>
          <w:sz w:val="36"/>
          <w:szCs w:val="36"/>
          <w:lang w:val="zh-CN"/>
        </w:rPr>
      </w:pPr>
      <w:r>
        <w:rPr>
          <w:rFonts w:hint="eastAsia" w:ascii="宋体" w:hAnsi="宋体"/>
          <w:b/>
          <w:bCs/>
          <w:kern w:val="0"/>
          <w:sz w:val="36"/>
          <w:szCs w:val="36"/>
          <w:lang w:val="zh-CN"/>
        </w:rPr>
        <w:t>九、</w:t>
      </w:r>
      <w:r>
        <w:rPr>
          <w:rFonts w:hint="eastAsia" w:ascii="宋体" w:hAnsi="宋体"/>
          <w:b/>
          <w:bCs/>
          <w:kern w:val="0"/>
          <w:sz w:val="36"/>
          <w:szCs w:val="36"/>
        </w:rPr>
        <w:t>采购</w:t>
      </w:r>
      <w:r>
        <w:rPr>
          <w:rFonts w:hint="eastAsia" w:ascii="宋体" w:hAnsi="宋体"/>
          <w:b/>
          <w:bCs/>
          <w:kern w:val="0"/>
          <w:sz w:val="36"/>
          <w:szCs w:val="36"/>
          <w:lang w:val="zh-CN"/>
        </w:rPr>
        <w:t>代理</w:t>
      </w:r>
      <w:r>
        <w:rPr>
          <w:rFonts w:hint="eastAsia" w:ascii="宋体" w:hAnsi="宋体"/>
          <w:b/>
          <w:bCs/>
          <w:kern w:val="0"/>
          <w:sz w:val="36"/>
          <w:szCs w:val="36"/>
        </w:rPr>
        <w:t>服务</w:t>
      </w:r>
      <w:r>
        <w:rPr>
          <w:rFonts w:hint="eastAsia" w:ascii="宋体" w:hAnsi="宋体"/>
          <w:b/>
          <w:bCs/>
          <w:kern w:val="0"/>
          <w:sz w:val="36"/>
          <w:szCs w:val="36"/>
          <w:lang w:val="zh-CN"/>
        </w:rPr>
        <w:t>费</w:t>
      </w:r>
    </w:p>
    <w:p>
      <w:pPr>
        <w:autoSpaceDE w:val="0"/>
        <w:autoSpaceDN w:val="0"/>
        <w:snapToGrid w:val="0"/>
        <w:spacing w:line="360" w:lineRule="auto"/>
        <w:ind w:firstLine="480"/>
        <w:rPr>
          <w:rFonts w:ascii="宋体" w:hAnsi="宋体"/>
          <w:color w:val="000000" w:themeColor="text1"/>
          <w:kern w:val="0"/>
          <w:szCs w:val="28"/>
          <w14:textFill>
            <w14:solidFill>
              <w14:schemeClr w14:val="tx1"/>
            </w14:solidFill>
          </w14:textFill>
        </w:rPr>
      </w:pPr>
      <w:r>
        <w:rPr>
          <w:rFonts w:ascii="宋体" w:hAnsi="宋体"/>
          <w:kern w:val="0"/>
          <w:szCs w:val="28"/>
        </w:rPr>
        <w:t>本项目采购代理服务费收取对象为成交供应商，代理服务费金额大</w:t>
      </w:r>
      <w:r>
        <w:rPr>
          <w:rFonts w:ascii="宋体" w:hAnsi="宋体"/>
          <w:color w:val="000000" w:themeColor="text1"/>
          <w:kern w:val="0"/>
          <w:szCs w:val="28"/>
          <w14:textFill>
            <w14:solidFill>
              <w14:schemeClr w14:val="tx1"/>
            </w14:solidFill>
          </w14:textFill>
        </w:rPr>
        <w:t>写：</w:t>
      </w:r>
      <w:r>
        <w:rPr>
          <w:rFonts w:hint="eastAsia" w:ascii="宋体" w:hAnsi="宋体"/>
          <w:color w:val="000000" w:themeColor="text1"/>
          <w:kern w:val="0"/>
          <w:szCs w:val="28"/>
          <w:lang w:val="en-US" w:eastAsia="zh-CN"/>
          <w14:textFill>
            <w14:solidFill>
              <w14:schemeClr w14:val="tx1"/>
            </w14:solidFill>
          </w14:textFill>
        </w:rPr>
        <w:t>壹万陆仟元整</w:t>
      </w:r>
      <w:r>
        <w:rPr>
          <w:rFonts w:ascii="宋体" w:hAnsi="宋体"/>
          <w:color w:val="000000" w:themeColor="text1"/>
          <w:kern w:val="0"/>
          <w:szCs w:val="28"/>
          <w14:textFill>
            <w14:solidFill>
              <w14:schemeClr w14:val="tx1"/>
            </w14:solidFill>
          </w14:textFill>
        </w:rPr>
        <w:t>（小写：</w:t>
      </w:r>
      <w:r>
        <w:rPr>
          <w:rFonts w:hint="eastAsia" w:ascii="宋体" w:hAnsi="宋体"/>
          <w:color w:val="000000" w:themeColor="text1"/>
          <w:kern w:val="0"/>
          <w:szCs w:val="28"/>
          <w:lang w:val="en-US" w:eastAsia="zh-CN"/>
          <w14:textFill>
            <w14:solidFill>
              <w14:schemeClr w14:val="tx1"/>
            </w14:solidFill>
          </w14:textFill>
        </w:rPr>
        <w:t>16000</w:t>
      </w:r>
      <w:r>
        <w:rPr>
          <w:rFonts w:hint="eastAsia" w:ascii="宋体" w:hAnsi="宋体"/>
          <w:color w:val="000000" w:themeColor="text1"/>
          <w:kern w:val="0"/>
          <w:szCs w:val="28"/>
          <w14:textFill>
            <w14:solidFill>
              <w14:schemeClr w14:val="tx1"/>
            </w14:solidFill>
          </w14:textFill>
        </w:rPr>
        <w:t>.00</w:t>
      </w:r>
      <w:r>
        <w:rPr>
          <w:rFonts w:ascii="宋体" w:hAnsi="宋体"/>
          <w:color w:val="000000" w:themeColor="text1"/>
          <w:kern w:val="0"/>
          <w:szCs w:val="28"/>
          <w14:textFill>
            <w14:solidFill>
              <w14:schemeClr w14:val="tx1"/>
            </w14:solidFill>
          </w14:textFill>
        </w:rPr>
        <w:t>元）。</w:t>
      </w:r>
    </w:p>
    <w:p>
      <w:pPr>
        <w:pStyle w:val="32"/>
        <w:ind w:firstLine="480"/>
        <w:rPr>
          <w:lang w:val="zh-CN"/>
        </w:rPr>
      </w:pPr>
      <w:r>
        <w:rPr>
          <w:rFonts w:hint="eastAsia"/>
        </w:rPr>
        <w:t>说明：根据</w:t>
      </w:r>
      <w:r>
        <w:rPr>
          <w:rFonts w:hint="eastAsia"/>
          <w:lang w:val="zh-CN"/>
        </w:rPr>
        <w:t>《关于进一步放开建设项目专项业务服务价格的通知》（发改价格[2015]299号）规定，实行市场调节价，应严格遵守《价格法》、《关于商品和服务实行明码标价的规定》等法律法规的规定，由采购人和采购代理机构共同确定合理的收费金额</w:t>
      </w:r>
      <w:r>
        <w:rPr>
          <w:rFonts w:hint="eastAsia"/>
        </w:rPr>
        <w:t>。</w:t>
      </w:r>
    </w:p>
    <w:p>
      <w:pPr>
        <w:widowControl/>
        <w:spacing w:beforeLines="50" w:line="240" w:lineRule="auto"/>
        <w:ind w:firstLine="0" w:firstLineChars="0"/>
        <w:jc w:val="center"/>
        <w:outlineLvl w:val="1"/>
        <w:rPr>
          <w:rFonts w:ascii="宋体" w:hAnsi="宋体"/>
          <w:b/>
          <w:bCs/>
          <w:kern w:val="0"/>
          <w:sz w:val="36"/>
          <w:szCs w:val="36"/>
          <w:lang w:val="zh-CN"/>
        </w:rPr>
      </w:pPr>
      <w:r>
        <w:rPr>
          <w:rFonts w:hint="eastAsia" w:ascii="宋体" w:hAnsi="宋体"/>
          <w:b/>
          <w:bCs/>
          <w:kern w:val="0"/>
          <w:sz w:val="36"/>
          <w:szCs w:val="36"/>
          <w:lang w:val="zh-CN"/>
        </w:rPr>
        <w:t>十、其他</w:t>
      </w:r>
      <w:bookmarkEnd w:id="141"/>
      <w:bookmarkEnd w:id="142"/>
      <w:bookmarkEnd w:id="143"/>
    </w:p>
    <w:p>
      <w:pPr>
        <w:autoSpaceDE w:val="0"/>
        <w:autoSpaceDN w:val="0"/>
        <w:spacing w:line="360" w:lineRule="auto"/>
        <w:ind w:firstLine="480"/>
        <w:rPr>
          <w:rFonts w:ascii="宋体" w:hAnsi="宋体" w:cs="宋体"/>
          <w:kern w:val="0"/>
          <w:lang w:val="zh-CN"/>
        </w:rPr>
      </w:pPr>
      <w:bookmarkStart w:id="144" w:name="_Toc428180571"/>
      <w:r>
        <w:rPr>
          <w:rFonts w:hint="eastAsia" w:ascii="宋体" w:hAnsi="宋体" w:cs="宋体"/>
          <w:kern w:val="0"/>
          <w:lang w:val="zh-CN"/>
        </w:rPr>
        <w:t>1、</w:t>
      </w:r>
      <w:r>
        <w:rPr>
          <w:rFonts w:hint="eastAsia" w:ascii="宋体" w:hAnsi="宋体" w:cs="宋体"/>
          <w:bCs/>
          <w:kern w:val="0"/>
          <w:lang w:val="zh-CN"/>
        </w:rPr>
        <w:t>供应商</w:t>
      </w:r>
      <w:r>
        <w:rPr>
          <w:rFonts w:hint="eastAsia" w:ascii="宋体" w:hAnsi="宋体" w:cs="宋体"/>
          <w:kern w:val="0"/>
          <w:lang w:val="zh-CN"/>
        </w:rPr>
        <w:t>应当遵循公平竞争的原则，不得恶意串通，不得妨碍其他</w:t>
      </w:r>
      <w:r>
        <w:rPr>
          <w:rFonts w:hint="eastAsia" w:ascii="宋体" w:hAnsi="宋体" w:cs="宋体"/>
          <w:bCs/>
          <w:kern w:val="0"/>
          <w:lang w:val="zh-CN"/>
        </w:rPr>
        <w:t>供应商</w:t>
      </w:r>
      <w:r>
        <w:rPr>
          <w:rFonts w:hint="eastAsia" w:ascii="宋体" w:hAnsi="宋体" w:cs="宋体"/>
          <w:kern w:val="0"/>
          <w:lang w:val="zh-CN"/>
        </w:rPr>
        <w:t>的竞争行为，不得损害采购人或者其他</w:t>
      </w:r>
      <w:r>
        <w:rPr>
          <w:rFonts w:hint="eastAsia" w:ascii="宋体" w:hAnsi="宋体" w:cs="宋体"/>
          <w:bCs/>
          <w:kern w:val="0"/>
          <w:lang w:val="zh-CN"/>
        </w:rPr>
        <w:t>供应商</w:t>
      </w:r>
      <w:r>
        <w:rPr>
          <w:rFonts w:hint="eastAsia" w:ascii="宋体" w:hAnsi="宋体" w:cs="宋体"/>
          <w:kern w:val="0"/>
          <w:lang w:val="zh-CN"/>
        </w:rPr>
        <w:t>的合法权益。</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在评</w:t>
      </w:r>
      <w:r>
        <w:rPr>
          <w:rFonts w:hint="eastAsia" w:ascii="宋体" w:hAnsi="宋体" w:cs="宋体"/>
          <w:kern w:val="0"/>
        </w:rPr>
        <w:t>审</w:t>
      </w:r>
      <w:r>
        <w:rPr>
          <w:rFonts w:hint="eastAsia" w:ascii="宋体" w:hAnsi="宋体" w:cs="宋体"/>
          <w:kern w:val="0"/>
          <w:lang w:val="zh-CN"/>
        </w:rPr>
        <w:t>过程中发现</w:t>
      </w:r>
      <w:r>
        <w:rPr>
          <w:rFonts w:hint="eastAsia" w:ascii="宋体" w:hAnsi="宋体" w:cs="宋体"/>
          <w:bCs/>
          <w:kern w:val="0"/>
          <w:lang w:val="zh-CN"/>
        </w:rPr>
        <w:t>供应商</w:t>
      </w:r>
      <w:r>
        <w:rPr>
          <w:rFonts w:hint="eastAsia" w:ascii="宋体" w:hAnsi="宋体" w:cs="宋体"/>
          <w:kern w:val="0"/>
          <w:lang w:val="zh-CN"/>
        </w:rPr>
        <w:t>有上述情形的，</w:t>
      </w:r>
      <w:r>
        <w:rPr>
          <w:rFonts w:hint="eastAsia" w:ascii="宋体" w:hAnsi="宋体" w:cs="宋体"/>
          <w:kern w:val="0"/>
        </w:rPr>
        <w:t>磋商小组</w:t>
      </w:r>
      <w:r>
        <w:rPr>
          <w:rFonts w:hint="eastAsia" w:ascii="宋体" w:hAnsi="宋体" w:cs="宋体"/>
          <w:kern w:val="0"/>
          <w:lang w:val="zh-CN"/>
        </w:rPr>
        <w:t>应当认定其</w:t>
      </w:r>
      <w:r>
        <w:rPr>
          <w:rFonts w:hint="eastAsia" w:ascii="宋体" w:hAnsi="宋体" w:cs="宋体"/>
          <w:kern w:val="0"/>
        </w:rPr>
        <w:t>响应</w:t>
      </w:r>
      <w:r>
        <w:rPr>
          <w:rFonts w:hint="eastAsia" w:ascii="宋体" w:hAnsi="宋体" w:cs="宋体"/>
          <w:kern w:val="0"/>
          <w:lang w:val="zh-CN"/>
        </w:rPr>
        <w:t>无效，并书面报告本级财政部门。</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2、有下列情形之一的，视为供应商串通投标，其</w:t>
      </w:r>
      <w:r>
        <w:rPr>
          <w:rFonts w:hint="eastAsia" w:ascii="宋体" w:hAnsi="宋体" w:cs="宋体"/>
          <w:kern w:val="0"/>
        </w:rPr>
        <w:t>响应</w:t>
      </w:r>
      <w:r>
        <w:rPr>
          <w:rFonts w:hint="eastAsia" w:ascii="宋体" w:hAnsi="宋体" w:cs="宋体"/>
          <w:kern w:val="0"/>
          <w:lang w:val="zh-CN"/>
        </w:rPr>
        <w:t>无效：</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（1）不同供应商的</w:t>
      </w:r>
      <w:r>
        <w:rPr>
          <w:rFonts w:hint="eastAsia" w:ascii="宋体" w:hAnsi="宋体" w:cs="宋体"/>
          <w:kern w:val="0"/>
        </w:rPr>
        <w:t>响应</w:t>
      </w:r>
      <w:r>
        <w:rPr>
          <w:rFonts w:hint="eastAsia" w:ascii="宋体" w:hAnsi="宋体" w:cs="宋体"/>
          <w:kern w:val="0"/>
          <w:lang w:val="zh-CN"/>
        </w:rPr>
        <w:t>文件由同一单位或者个人编制；</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（2）不同供应商委托同一单位或者个人办理</w:t>
      </w:r>
      <w:r>
        <w:rPr>
          <w:rFonts w:hint="eastAsia" w:ascii="宋体" w:hAnsi="宋体" w:cs="宋体"/>
          <w:kern w:val="0"/>
        </w:rPr>
        <w:t>磋商</w:t>
      </w:r>
      <w:r>
        <w:rPr>
          <w:rFonts w:hint="eastAsia" w:ascii="宋体" w:hAnsi="宋体" w:cs="宋体"/>
          <w:kern w:val="0"/>
          <w:lang w:val="zh-CN"/>
        </w:rPr>
        <w:t>事宜；</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（3）不同供应商的</w:t>
      </w:r>
      <w:r>
        <w:rPr>
          <w:rFonts w:hint="eastAsia" w:ascii="宋体" w:hAnsi="宋体" w:cs="宋体"/>
          <w:kern w:val="0"/>
        </w:rPr>
        <w:t>响应</w:t>
      </w:r>
      <w:r>
        <w:rPr>
          <w:rFonts w:hint="eastAsia" w:ascii="宋体" w:hAnsi="宋体" w:cs="宋体"/>
          <w:kern w:val="0"/>
          <w:lang w:val="zh-CN"/>
        </w:rPr>
        <w:t>文件载明的项目管理成员或者联系人员为同一人；</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（4）不同供应商的</w:t>
      </w:r>
      <w:r>
        <w:rPr>
          <w:rFonts w:hint="eastAsia" w:ascii="宋体" w:hAnsi="宋体" w:cs="宋体"/>
          <w:kern w:val="0"/>
        </w:rPr>
        <w:t>响应</w:t>
      </w:r>
      <w:r>
        <w:rPr>
          <w:rFonts w:hint="eastAsia" w:ascii="宋体" w:hAnsi="宋体" w:cs="宋体"/>
          <w:kern w:val="0"/>
          <w:lang w:val="zh-CN"/>
        </w:rPr>
        <w:t>文件异常一致或者磋商报价呈规律性差异；</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（5）不同供应商的</w:t>
      </w:r>
      <w:r>
        <w:rPr>
          <w:rFonts w:hint="eastAsia" w:ascii="宋体" w:hAnsi="宋体" w:cs="宋体"/>
          <w:kern w:val="0"/>
        </w:rPr>
        <w:t>响应</w:t>
      </w:r>
      <w:r>
        <w:rPr>
          <w:rFonts w:hint="eastAsia" w:ascii="宋体" w:hAnsi="宋体" w:cs="宋体"/>
          <w:kern w:val="0"/>
          <w:lang w:val="zh-CN"/>
        </w:rPr>
        <w:t>文件相互混装；</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（6）不同供应商的磋商保证金从同一单位或者个人的账户转出。</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3、在采购</w:t>
      </w:r>
      <w:r>
        <w:rPr>
          <w:rFonts w:hint="eastAsia" w:ascii="宋体" w:hAnsi="宋体" w:cs="宋体"/>
          <w:kern w:val="0"/>
        </w:rPr>
        <w:t>活动</w:t>
      </w:r>
      <w:r>
        <w:rPr>
          <w:rFonts w:hint="eastAsia" w:ascii="宋体" w:hAnsi="宋体" w:cs="宋体"/>
          <w:kern w:val="0"/>
          <w:lang w:val="zh-CN"/>
        </w:rPr>
        <w:t>中，出现下列情形之一的，应予废标：</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（1）符合专业条件的供应商或者对</w:t>
      </w:r>
      <w:r>
        <w:rPr>
          <w:rFonts w:hint="eastAsia" w:ascii="宋体" w:hAnsi="宋体" w:cs="宋体"/>
          <w:kern w:val="0"/>
        </w:rPr>
        <w:t>采购</w:t>
      </w:r>
      <w:r>
        <w:rPr>
          <w:rFonts w:hint="eastAsia" w:ascii="宋体" w:hAnsi="宋体" w:cs="宋体"/>
          <w:kern w:val="0"/>
          <w:lang w:val="zh-CN"/>
        </w:rPr>
        <w:t>文件作实质性响应的供应商不足三家的。</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（2）出现影响采购公正的违法、违规行为的。</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（3）供应商的报价均超出采购预算，采购人不能支付的。</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（4）因重大变故，采购任务取消的。</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废标后，由采购人或者采购代理机构发布废标公告。</w:t>
      </w:r>
    </w:p>
    <w:p>
      <w:pPr>
        <w:numPr>
          <w:ilvl w:val="0"/>
          <w:numId w:val="3"/>
        </w:numPr>
        <w:autoSpaceDE w:val="0"/>
        <w:autoSpaceDN w:val="0"/>
        <w:spacing w:line="360" w:lineRule="auto"/>
        <w:ind w:firstLine="480"/>
        <w:rPr>
          <w:rFonts w:ascii="宋体" w:hAnsi="宋体" w:cs="宋体"/>
          <w:kern w:val="0"/>
          <w:lang w:val="zh-CN"/>
        </w:rPr>
      </w:pPr>
      <w:r>
        <w:rPr>
          <w:rFonts w:hint="eastAsia" w:ascii="宋体" w:hAnsi="宋体" w:cs="宋体"/>
          <w:kern w:val="0"/>
          <w:lang w:val="zh-CN"/>
        </w:rPr>
        <w:t>其他未尽事宜，按照</w:t>
      </w:r>
      <w:r>
        <w:rPr>
          <w:rFonts w:ascii="宋体" w:hAnsi="宋体"/>
          <w:kern w:val="0"/>
          <w:szCs w:val="28"/>
        </w:rPr>
        <w:t>《中华人民共和国政府采购法》、《中华人民共和国合同法》、《中华人民共和国政府采购法实施条例》、《政府采购竞争性磋商采购方式管理暂行办法》</w:t>
      </w:r>
      <w:r>
        <w:rPr>
          <w:rFonts w:hint="eastAsia" w:ascii="宋体" w:hAnsi="宋体" w:cs="宋体"/>
          <w:kern w:val="0"/>
          <w:lang w:val="zh-CN"/>
        </w:rPr>
        <w:t>等法律法规的有关条款执行。</w:t>
      </w:r>
      <w:bookmarkEnd w:id="144"/>
      <w:bookmarkStart w:id="145" w:name="_Toc376936766"/>
    </w:p>
    <w:p>
      <w:pPr>
        <w:keepNext/>
        <w:keepLines/>
        <w:pageBreakBefore/>
        <w:widowControl/>
        <w:snapToGrid w:val="0"/>
        <w:spacing w:line="400" w:lineRule="atLeast"/>
        <w:ind w:firstLine="723"/>
        <w:outlineLvl w:val="0"/>
        <w:rPr>
          <w:rFonts w:ascii="宋体"/>
          <w:b/>
          <w:kern w:val="28"/>
          <w:sz w:val="36"/>
          <w:szCs w:val="20"/>
        </w:rPr>
      </w:pPr>
      <w:bookmarkStart w:id="146" w:name="_Toc482179639"/>
      <w:r>
        <w:rPr>
          <w:rFonts w:hint="eastAsia" w:ascii="宋体"/>
          <w:b/>
          <w:kern w:val="28"/>
          <w:sz w:val="36"/>
          <w:szCs w:val="20"/>
        </w:rPr>
        <w:t xml:space="preserve">第四部分  </w:t>
      </w:r>
      <w:bookmarkEnd w:id="145"/>
      <w:r>
        <w:rPr>
          <w:rFonts w:hint="eastAsia" w:ascii="宋体"/>
          <w:b/>
          <w:kern w:val="28"/>
          <w:sz w:val="36"/>
          <w:szCs w:val="20"/>
        </w:rPr>
        <w:t>青海省政府采购项目合同书范本</w:t>
      </w:r>
      <w:bookmarkEnd w:id="146"/>
    </w:p>
    <w:p>
      <w:pPr>
        <w:ind w:firstLine="480"/>
      </w:pPr>
    </w:p>
    <w:p>
      <w:pPr>
        <w:ind w:firstLine="480"/>
      </w:pPr>
      <w:bookmarkStart w:id="147" w:name="_Toc373936315"/>
      <w:bookmarkStart w:id="148" w:name="_Toc373954603"/>
      <w:bookmarkStart w:id="149" w:name="_Toc375576842"/>
    </w:p>
    <w:p>
      <w:pPr>
        <w:ind w:firstLine="199" w:firstLineChars="83"/>
      </w:pPr>
    </w:p>
    <w:bookmarkEnd w:id="147"/>
    <w:bookmarkEnd w:id="148"/>
    <w:bookmarkEnd w:id="149"/>
    <w:p>
      <w:pPr>
        <w:autoSpaceDE w:val="0"/>
        <w:autoSpaceDN w:val="0"/>
        <w:adjustRightInd w:val="0"/>
        <w:spacing w:line="360" w:lineRule="auto"/>
        <w:ind w:firstLine="723"/>
        <w:jc w:val="center"/>
        <w:rPr>
          <w:rFonts w:ascii="Calibri" w:hAnsi="Calibri" w:cs="Calibri"/>
          <w:b/>
          <w:bCs/>
          <w:kern w:val="0"/>
          <w:sz w:val="36"/>
          <w:szCs w:val="36"/>
        </w:rPr>
      </w:pPr>
      <w:bookmarkStart w:id="150" w:name="_Toc376936767"/>
      <w:bookmarkStart w:id="151" w:name="_Toc325726036"/>
    </w:p>
    <w:p>
      <w:pPr>
        <w:autoSpaceDE w:val="0"/>
        <w:autoSpaceDN w:val="0"/>
        <w:adjustRightInd w:val="0"/>
        <w:spacing w:line="360" w:lineRule="auto"/>
        <w:ind w:firstLine="560"/>
        <w:rPr>
          <w:rFonts w:ascii="Calibri" w:hAnsi="Calibri" w:cs="Calibri"/>
          <w:kern w:val="0"/>
          <w:sz w:val="28"/>
          <w:szCs w:val="28"/>
        </w:rPr>
      </w:pPr>
    </w:p>
    <w:p>
      <w:pPr>
        <w:autoSpaceDE w:val="0"/>
        <w:autoSpaceDN w:val="0"/>
        <w:adjustRightInd w:val="0"/>
        <w:spacing w:line="360" w:lineRule="auto"/>
        <w:ind w:firstLine="560"/>
        <w:rPr>
          <w:rFonts w:ascii="Calibri" w:hAnsi="Calibri" w:cs="Calibri"/>
          <w:kern w:val="0"/>
          <w:sz w:val="28"/>
          <w:szCs w:val="28"/>
        </w:rPr>
      </w:pPr>
    </w:p>
    <w:p>
      <w:pPr>
        <w:autoSpaceDE w:val="0"/>
        <w:autoSpaceDN w:val="0"/>
        <w:adjustRightInd w:val="0"/>
        <w:spacing w:line="360" w:lineRule="auto"/>
        <w:ind w:firstLine="560"/>
        <w:rPr>
          <w:rFonts w:ascii="Calibri" w:hAnsi="Calibri" w:cs="Calibri"/>
          <w:kern w:val="0"/>
          <w:sz w:val="28"/>
          <w:szCs w:val="28"/>
        </w:rPr>
      </w:pPr>
    </w:p>
    <w:p>
      <w:pPr>
        <w:autoSpaceDE w:val="0"/>
        <w:autoSpaceDN w:val="0"/>
        <w:adjustRightInd w:val="0"/>
        <w:spacing w:line="360" w:lineRule="auto"/>
        <w:ind w:firstLine="964"/>
        <w:rPr>
          <w:rFonts w:ascii="宋体" w:hAnsi="Calibri" w:cs="宋体"/>
          <w:b/>
          <w:bCs/>
          <w:kern w:val="0"/>
          <w:sz w:val="48"/>
          <w:szCs w:val="48"/>
          <w:lang w:val="zh-CN"/>
        </w:rPr>
      </w:pPr>
    </w:p>
    <w:p>
      <w:pPr>
        <w:autoSpaceDE w:val="0"/>
        <w:autoSpaceDN w:val="0"/>
        <w:adjustRightInd w:val="0"/>
        <w:spacing w:line="360" w:lineRule="auto"/>
        <w:ind w:firstLine="2409" w:firstLineChars="500"/>
        <w:rPr>
          <w:rFonts w:ascii="Calibri" w:hAnsi="Calibri" w:cs="Calibri"/>
          <w:b/>
          <w:bCs/>
          <w:kern w:val="0"/>
          <w:sz w:val="48"/>
          <w:szCs w:val="48"/>
        </w:rPr>
      </w:pPr>
      <w:r>
        <w:rPr>
          <w:rFonts w:hint="eastAsia" w:ascii="宋体" w:hAnsi="Calibri" w:cs="宋体"/>
          <w:b/>
          <w:bCs/>
          <w:kern w:val="0"/>
          <w:sz w:val="48"/>
          <w:szCs w:val="48"/>
          <w:lang w:val="zh-CN"/>
        </w:rPr>
        <w:t>青海省政府采购项目合同书</w:t>
      </w:r>
    </w:p>
    <w:p>
      <w:pPr>
        <w:autoSpaceDE w:val="0"/>
        <w:autoSpaceDN w:val="0"/>
        <w:adjustRightInd w:val="0"/>
        <w:spacing w:line="360" w:lineRule="auto"/>
        <w:ind w:firstLine="560"/>
        <w:rPr>
          <w:rFonts w:ascii="Calibri" w:hAnsi="Calibri" w:cs="Calibri"/>
          <w:kern w:val="0"/>
          <w:sz w:val="28"/>
          <w:szCs w:val="28"/>
        </w:rPr>
      </w:pPr>
    </w:p>
    <w:p>
      <w:pPr>
        <w:autoSpaceDE w:val="0"/>
        <w:autoSpaceDN w:val="0"/>
        <w:adjustRightInd w:val="0"/>
        <w:ind w:left="0" w:leftChars="0" w:firstLine="0" w:firstLineChars="0"/>
        <w:rPr>
          <w:rFonts w:ascii="Calibri" w:hAnsi="Calibri" w:cs="Calibri"/>
          <w:kern w:val="0"/>
          <w:sz w:val="28"/>
          <w:szCs w:val="28"/>
        </w:rPr>
      </w:pPr>
    </w:p>
    <w:p>
      <w:pPr>
        <w:autoSpaceDE w:val="0"/>
        <w:autoSpaceDN w:val="0"/>
        <w:adjustRightInd w:val="0"/>
        <w:ind w:firstLine="560"/>
        <w:rPr>
          <w:rFonts w:ascii="Calibri" w:hAnsi="Calibri" w:cs="Calibri"/>
          <w:kern w:val="0"/>
          <w:sz w:val="28"/>
          <w:szCs w:val="28"/>
        </w:rPr>
      </w:pPr>
    </w:p>
    <w:p>
      <w:pPr>
        <w:autoSpaceDE w:val="0"/>
        <w:autoSpaceDN w:val="0"/>
        <w:adjustRightInd w:val="0"/>
        <w:spacing w:line="360" w:lineRule="auto"/>
        <w:ind w:left="2717" w:leftChars="300" w:hanging="1997" w:hangingChars="663"/>
        <w:rPr>
          <w:rFonts w:hint="eastAsia" w:ascii="宋体" w:hAnsi="Calibri" w:cs="宋体"/>
          <w:b/>
          <w:bCs/>
          <w:spacing w:val="-20"/>
          <w:kern w:val="0"/>
          <w:sz w:val="30"/>
          <w:szCs w:val="30"/>
          <w:u w:val="single"/>
          <w:lang w:val="zh-CN"/>
        </w:rPr>
      </w:pPr>
      <w:r>
        <w:rPr>
          <w:rFonts w:hint="eastAsia" w:ascii="宋体" w:hAnsi="Calibri" w:cs="宋体"/>
          <w:b/>
          <w:bCs/>
          <w:kern w:val="0"/>
          <w:sz w:val="30"/>
          <w:szCs w:val="30"/>
          <w:lang w:val="zh-CN"/>
        </w:rPr>
        <w:t>采购项目名称：</w:t>
      </w:r>
      <w:r>
        <w:rPr>
          <w:rFonts w:hint="eastAsia" w:ascii="宋体" w:hAnsi="Calibri" w:cs="宋体"/>
          <w:b/>
          <w:bCs/>
          <w:kern w:val="0"/>
          <w:sz w:val="30"/>
          <w:szCs w:val="30"/>
          <w:u w:val="single"/>
          <w:lang w:val="zh-CN"/>
        </w:rPr>
        <w:t xml:space="preserve">西宁市城市远程高空大气污染视频监控点位新建及升级改造项目  </w:t>
      </w:r>
    </w:p>
    <w:p>
      <w:pPr>
        <w:autoSpaceDE w:val="0"/>
        <w:autoSpaceDN w:val="0"/>
        <w:adjustRightInd w:val="0"/>
        <w:spacing w:line="360" w:lineRule="auto"/>
        <w:ind w:left="2717" w:leftChars="300" w:hanging="1997" w:hangingChars="663"/>
        <w:rPr>
          <w:rFonts w:hint="default" w:ascii="宋体" w:hAnsi="宋体" w:eastAsia="宋体" w:cs="Calibri"/>
          <w:b/>
          <w:bCs/>
          <w:kern w:val="0"/>
          <w:sz w:val="30"/>
          <w:szCs w:val="30"/>
          <w:lang w:val="en-US" w:eastAsia="zh-CN"/>
        </w:rPr>
      </w:pPr>
      <w:r>
        <w:rPr>
          <w:rFonts w:hint="eastAsia" w:ascii="宋体" w:hAnsi="宋体" w:cs="宋体"/>
          <w:b/>
          <w:bCs/>
          <w:kern w:val="0"/>
          <w:sz w:val="30"/>
          <w:szCs w:val="30"/>
          <w:lang w:val="zh-CN"/>
        </w:rPr>
        <w:t>采购项目编号：</w:t>
      </w:r>
      <w:r>
        <w:rPr>
          <w:rFonts w:hint="eastAsia" w:ascii="宋体" w:hAnsi="宋体" w:cs="宋体"/>
          <w:b/>
          <w:bCs/>
          <w:kern w:val="0"/>
          <w:sz w:val="30"/>
          <w:szCs w:val="30"/>
          <w:u w:val="single"/>
          <w:lang w:val="zh-CN"/>
        </w:rPr>
        <w:t>青海国德竞磋（货物）2021-061</w:t>
      </w:r>
    </w:p>
    <w:p>
      <w:pPr>
        <w:autoSpaceDE w:val="0"/>
        <w:autoSpaceDN w:val="0"/>
        <w:adjustRightInd w:val="0"/>
        <w:spacing w:line="360" w:lineRule="auto"/>
        <w:ind w:left="2717" w:leftChars="300" w:hanging="1997" w:hangingChars="663"/>
        <w:rPr>
          <w:rFonts w:ascii="宋体" w:hAnsi="宋体" w:cs="Calibri"/>
          <w:b/>
          <w:bCs/>
          <w:kern w:val="0"/>
          <w:sz w:val="30"/>
          <w:szCs w:val="30"/>
        </w:rPr>
      </w:pPr>
      <w:r>
        <w:rPr>
          <w:rFonts w:hint="eastAsia" w:ascii="宋体" w:hAnsi="宋体" w:cs="宋体"/>
          <w:b/>
          <w:bCs/>
          <w:kern w:val="0"/>
          <w:sz w:val="30"/>
          <w:szCs w:val="30"/>
          <w:lang w:val="zh-CN"/>
        </w:rPr>
        <w:t>采购合同编号</w:t>
      </w:r>
      <w:r>
        <w:rPr>
          <w:rFonts w:ascii="宋体" w:hAnsi="宋体" w:cs="Calibri"/>
          <w:b/>
          <w:bCs/>
          <w:kern w:val="0"/>
          <w:sz w:val="30"/>
          <w:szCs w:val="30"/>
          <w:lang w:val="zh-CN"/>
        </w:rPr>
        <w:t>：</w:t>
      </w:r>
      <w:r>
        <w:rPr>
          <w:rFonts w:hint="eastAsia" w:ascii="宋体" w:hAnsi="宋体" w:cs="Calibri"/>
          <w:b/>
          <w:bCs/>
          <w:kern w:val="0"/>
          <w:sz w:val="30"/>
          <w:szCs w:val="30"/>
          <w:u w:val="single"/>
        </w:rPr>
        <w:t>QHGD</w:t>
      </w:r>
      <w:r>
        <w:rPr>
          <w:rFonts w:hint="eastAsia" w:ascii="宋体" w:hAnsi="宋体" w:cs="Calibri"/>
          <w:b/>
          <w:bCs/>
          <w:kern w:val="0"/>
          <w:sz w:val="30"/>
          <w:szCs w:val="30"/>
          <w:u w:val="single"/>
          <w:lang w:val="zh-CN"/>
        </w:rPr>
        <w:t>-202</w:t>
      </w:r>
      <w:r>
        <w:rPr>
          <w:rFonts w:hint="eastAsia" w:ascii="宋体" w:hAnsi="宋体" w:cs="Calibri"/>
          <w:b/>
          <w:bCs/>
          <w:kern w:val="0"/>
          <w:sz w:val="30"/>
          <w:szCs w:val="30"/>
          <w:u w:val="single"/>
          <w:lang w:val="en-US" w:eastAsia="zh-CN"/>
        </w:rPr>
        <w:t>1</w:t>
      </w:r>
      <w:r>
        <w:rPr>
          <w:rFonts w:hint="eastAsia" w:ascii="宋体" w:hAnsi="宋体" w:cs="Calibri"/>
          <w:b/>
          <w:bCs/>
          <w:kern w:val="0"/>
          <w:sz w:val="30"/>
          <w:szCs w:val="30"/>
          <w:u w:val="single"/>
          <w:lang w:val="zh-CN"/>
        </w:rPr>
        <w:t>-0</w:t>
      </w:r>
      <w:r>
        <w:rPr>
          <w:rFonts w:hint="eastAsia" w:ascii="宋体" w:hAnsi="宋体" w:cs="Calibri"/>
          <w:b/>
          <w:bCs/>
          <w:kern w:val="0"/>
          <w:sz w:val="30"/>
          <w:szCs w:val="30"/>
          <w:u w:val="single"/>
          <w:lang w:val="en-US" w:eastAsia="zh-CN"/>
        </w:rPr>
        <w:t>61</w:t>
      </w:r>
      <w:r>
        <w:rPr>
          <w:rFonts w:hint="eastAsia" w:ascii="宋体" w:hAnsi="宋体" w:cs="Calibri"/>
          <w:b/>
          <w:bCs/>
          <w:kern w:val="0"/>
          <w:sz w:val="30"/>
          <w:szCs w:val="30"/>
          <w:u w:val="single"/>
        </w:rPr>
        <w:t>号</w:t>
      </w:r>
    </w:p>
    <w:p>
      <w:pPr>
        <w:autoSpaceDE w:val="0"/>
        <w:autoSpaceDN w:val="0"/>
        <w:adjustRightInd w:val="0"/>
        <w:spacing w:line="360" w:lineRule="auto"/>
        <w:ind w:left="2717" w:leftChars="300" w:hanging="1997" w:hangingChars="663"/>
        <w:rPr>
          <w:rFonts w:ascii="宋体" w:hAnsi="宋体" w:cs="Calibri"/>
          <w:b/>
          <w:bCs/>
          <w:kern w:val="0"/>
          <w:sz w:val="30"/>
          <w:szCs w:val="30"/>
          <w:u w:val="single"/>
        </w:rPr>
      </w:pPr>
      <w:r>
        <w:rPr>
          <w:rFonts w:hint="eastAsia" w:ascii="宋体" w:hAnsi="宋体" w:cs="宋体"/>
          <w:b/>
          <w:bCs/>
          <w:kern w:val="0"/>
          <w:sz w:val="30"/>
          <w:szCs w:val="30"/>
          <w:lang w:val="zh-CN"/>
        </w:rPr>
        <w:t>合同金额（人民币）：</w:t>
      </w:r>
    </w:p>
    <w:p>
      <w:pPr>
        <w:autoSpaceDE w:val="0"/>
        <w:autoSpaceDN w:val="0"/>
        <w:adjustRightInd w:val="0"/>
        <w:spacing w:line="360" w:lineRule="auto"/>
        <w:ind w:left="2717" w:leftChars="300" w:hanging="1997" w:hangingChars="663"/>
        <w:rPr>
          <w:rFonts w:ascii="宋体" w:hAnsi="宋体" w:cs="Calibri"/>
          <w:b/>
          <w:bCs/>
          <w:kern w:val="0"/>
          <w:sz w:val="30"/>
          <w:szCs w:val="30"/>
          <w:u w:val="single"/>
        </w:rPr>
      </w:pPr>
      <w:r>
        <w:rPr>
          <w:rFonts w:hint="eastAsia" w:ascii="宋体" w:hAnsi="宋体" w:cs="宋体"/>
          <w:b/>
          <w:bCs/>
          <w:kern w:val="0"/>
          <w:sz w:val="30"/>
          <w:szCs w:val="30"/>
          <w:lang w:val="zh-CN"/>
        </w:rPr>
        <w:t>采购人（甲方）：</w:t>
      </w:r>
      <w:r>
        <w:rPr>
          <w:rFonts w:hint="eastAsia" w:ascii="宋体" w:hAnsi="宋体" w:cs="宋体"/>
          <w:b/>
          <w:bCs/>
          <w:kern w:val="0"/>
          <w:sz w:val="30"/>
          <w:szCs w:val="30"/>
          <w:lang w:val="en-US" w:eastAsia="zh-CN"/>
        </w:rPr>
        <w:t xml:space="preserve"> </w:t>
      </w:r>
      <w:r>
        <w:rPr>
          <w:rFonts w:hint="eastAsia" w:ascii="宋体" w:hAnsi="宋体" w:cs="宋体"/>
          <w:b/>
          <w:bCs/>
          <w:kern w:val="0"/>
          <w:sz w:val="30"/>
          <w:szCs w:val="30"/>
          <w:u w:val="single"/>
          <w:lang w:val="zh-CN"/>
        </w:rPr>
        <w:t>（盖章）</w:t>
      </w:r>
    </w:p>
    <w:p>
      <w:pPr>
        <w:autoSpaceDE w:val="0"/>
        <w:autoSpaceDN w:val="0"/>
        <w:adjustRightInd w:val="0"/>
        <w:spacing w:line="360" w:lineRule="auto"/>
        <w:ind w:left="2717" w:leftChars="300" w:hanging="1997" w:hangingChars="663"/>
        <w:rPr>
          <w:rFonts w:ascii="宋体" w:hAnsi="宋体" w:cs="Calibri"/>
          <w:b/>
          <w:bCs/>
          <w:kern w:val="0"/>
          <w:sz w:val="30"/>
          <w:szCs w:val="30"/>
          <w:u w:val="single"/>
        </w:rPr>
      </w:pPr>
      <w:r>
        <w:rPr>
          <w:rFonts w:hint="eastAsia" w:ascii="宋体" w:hAnsi="宋体" w:cs="宋体"/>
          <w:b/>
          <w:bCs/>
          <w:kern w:val="0"/>
          <w:sz w:val="30"/>
          <w:szCs w:val="30"/>
          <w:lang w:val="zh-CN"/>
        </w:rPr>
        <w:t>成交供应商（乙方）：</w:t>
      </w:r>
      <w:r>
        <w:rPr>
          <w:rFonts w:hint="eastAsia" w:ascii="宋体" w:hAnsi="宋体" w:cs="宋体"/>
          <w:b/>
          <w:bCs/>
          <w:kern w:val="0"/>
          <w:sz w:val="30"/>
          <w:szCs w:val="30"/>
          <w:u w:val="single"/>
          <w:lang w:val="zh-CN"/>
        </w:rPr>
        <w:t>（盖章）</w:t>
      </w:r>
    </w:p>
    <w:p>
      <w:pPr>
        <w:autoSpaceDE w:val="0"/>
        <w:autoSpaceDN w:val="0"/>
        <w:adjustRightInd w:val="0"/>
        <w:spacing w:line="360" w:lineRule="auto"/>
        <w:ind w:left="2717" w:leftChars="300" w:hanging="1997" w:hangingChars="663"/>
        <w:rPr>
          <w:rFonts w:ascii="宋体" w:hAnsi="宋体" w:cs="Calibri"/>
          <w:b/>
          <w:bCs/>
          <w:kern w:val="0"/>
          <w:sz w:val="30"/>
          <w:szCs w:val="30"/>
        </w:rPr>
      </w:pPr>
      <w:r>
        <w:rPr>
          <w:rFonts w:hint="eastAsia" w:ascii="宋体" w:hAnsi="宋体" w:cs="宋体"/>
          <w:b/>
          <w:bCs/>
          <w:kern w:val="0"/>
          <w:sz w:val="30"/>
          <w:szCs w:val="30"/>
          <w:lang w:val="zh-CN"/>
        </w:rPr>
        <w:t>采购日期：</w:t>
      </w:r>
    </w:p>
    <w:p>
      <w:pPr>
        <w:autoSpaceDE w:val="0"/>
        <w:autoSpaceDN w:val="0"/>
        <w:adjustRightInd w:val="0"/>
        <w:spacing w:line="360" w:lineRule="auto"/>
        <w:ind w:left="2576" w:leftChars="300" w:hanging="1856" w:hangingChars="663"/>
        <w:rPr>
          <w:rFonts w:ascii="宋体" w:hAnsi="宋体" w:cs="Calibri"/>
          <w:kern w:val="0"/>
          <w:sz w:val="28"/>
          <w:szCs w:val="28"/>
          <w:u w:val="single"/>
        </w:rPr>
      </w:pPr>
    </w:p>
    <w:p>
      <w:pPr>
        <w:pageBreakBefore/>
        <w:ind w:firstLine="562"/>
        <w:rPr>
          <w:rFonts w:ascii="宋体" w:hAnsi="宋体"/>
          <w:b/>
          <w:bCs/>
          <w:sz w:val="28"/>
          <w:szCs w:val="28"/>
        </w:rPr>
      </w:pPr>
      <w:r>
        <w:rPr>
          <w:rFonts w:hint="eastAsia" w:ascii="宋体" w:hAnsi="宋体"/>
          <w:b/>
          <w:bCs/>
          <w:sz w:val="28"/>
          <w:szCs w:val="28"/>
        </w:rPr>
        <w:t xml:space="preserve">采 购 人（以下简称甲方）： </w:t>
      </w:r>
    </w:p>
    <w:p>
      <w:pPr>
        <w:ind w:firstLine="562"/>
        <w:rPr>
          <w:rFonts w:ascii="宋体" w:hAnsi="宋体"/>
          <w:bCs/>
          <w:sz w:val="28"/>
          <w:szCs w:val="28"/>
        </w:rPr>
      </w:pPr>
      <w:r>
        <w:rPr>
          <w:rFonts w:hint="eastAsia" w:ascii="宋体" w:hAnsi="宋体"/>
          <w:b/>
          <w:bCs/>
          <w:sz w:val="28"/>
          <w:szCs w:val="28"/>
        </w:rPr>
        <w:t>供 应 商（以下简称乙方）：</w:t>
      </w:r>
    </w:p>
    <w:p>
      <w:pPr>
        <w:pStyle w:val="9"/>
        <w:spacing w:after="0" w:line="360" w:lineRule="auto"/>
        <w:ind w:left="0" w:leftChars="0" w:firstLine="480"/>
        <w:rPr>
          <w:rFonts w:ascii="宋体" w:cs="Times New Roman"/>
          <w:lang w:val="zh-CN"/>
        </w:rPr>
      </w:pPr>
      <w:r>
        <w:rPr>
          <w:rFonts w:hint="eastAsia" w:ascii="宋体" w:hAnsi="宋体" w:cs="宋体"/>
          <w:lang w:val="zh-CN"/>
        </w:rPr>
        <w:t>甲、乙双方根据</w:t>
      </w:r>
      <w:r>
        <w:rPr>
          <w:rFonts w:hint="eastAsia" w:ascii="宋体" w:hAnsi="宋体" w:cs="宋体"/>
        </w:rPr>
        <w:t>202</w:t>
      </w:r>
      <w:r>
        <w:rPr>
          <w:rFonts w:hint="eastAsia" w:ascii="宋体" w:hAnsi="宋体" w:cs="宋体"/>
          <w:lang w:val="en-US" w:eastAsia="zh-CN"/>
        </w:rPr>
        <w:t>1</w:t>
      </w:r>
      <w:r>
        <w:rPr>
          <w:rFonts w:hint="eastAsia" w:ascii="宋体" w:hAnsi="宋体" w:cs="宋体"/>
          <w:lang w:val="zh-CN"/>
        </w:rPr>
        <w:t>年</w:t>
      </w:r>
      <w:r>
        <w:rPr>
          <w:rFonts w:hint="eastAsia" w:ascii="宋体" w:hAnsi="宋体" w:cs="宋体"/>
          <w:u w:val="single"/>
        </w:rPr>
        <w:t xml:space="preserve">  </w:t>
      </w:r>
      <w:r>
        <w:rPr>
          <w:rFonts w:hint="eastAsia" w:ascii="宋体" w:hAnsi="宋体" w:cs="宋体"/>
          <w:lang w:val="zh-CN"/>
        </w:rPr>
        <w:t>月</w:t>
      </w:r>
      <w:r>
        <w:rPr>
          <w:rFonts w:hint="eastAsia" w:ascii="宋体" w:hAnsi="宋体" w:cs="宋体"/>
          <w:u w:val="single"/>
        </w:rPr>
        <w:t xml:space="preserve">  </w:t>
      </w:r>
      <w:r>
        <w:rPr>
          <w:rFonts w:hint="eastAsia" w:ascii="宋体" w:hAnsi="宋体" w:cs="宋体"/>
          <w:lang w:val="zh-CN"/>
        </w:rPr>
        <w:t>日</w:t>
      </w:r>
      <w:r>
        <w:rPr>
          <w:rFonts w:hint="eastAsia" w:ascii="宋体" w:hAnsi="宋体" w:cs="宋体"/>
          <w:u w:val="single"/>
        </w:rPr>
        <w:t xml:space="preserve"> </w:t>
      </w:r>
      <w:r>
        <w:rPr>
          <w:rFonts w:hint="eastAsia" w:ascii="宋体" w:hAnsi="宋体" w:cs="宋体"/>
          <w:u w:val="single"/>
          <w:lang w:val="zh-CN"/>
        </w:rPr>
        <w:t>西宁市城市远程高空大气污染视频监控点位新建及升级改造项目 青海国德竞磋（货物）2021-061</w:t>
      </w:r>
      <w:r>
        <w:rPr>
          <w:rFonts w:hint="eastAsia" w:ascii="宋体" w:hAnsi="宋体" w:cs="宋体"/>
          <w:lang w:val="zh-CN"/>
        </w:rPr>
        <w:t>的磋商文件要求和青海国德招标代理有限公司出具的《成交通知书》，并经双方协商一致，签订本合同协议书。</w:t>
      </w:r>
    </w:p>
    <w:p>
      <w:pPr>
        <w:autoSpaceDE w:val="0"/>
        <w:autoSpaceDN w:val="0"/>
        <w:spacing w:line="360" w:lineRule="auto"/>
        <w:ind w:firstLine="0" w:firstLineChars="0"/>
        <w:rPr>
          <w:rFonts w:ascii="宋体" w:cs="Times New Roman"/>
          <w:lang w:val="zh-CN"/>
        </w:rPr>
      </w:pPr>
      <w:r>
        <w:rPr>
          <w:rFonts w:hint="eastAsia" w:ascii="宋体" w:hAnsi="宋体" w:cs="宋体"/>
          <w:lang w:val="zh-CN"/>
        </w:rPr>
        <w:t>一、签订本政府采购合同的依据</w:t>
      </w:r>
    </w:p>
    <w:p>
      <w:pPr>
        <w:autoSpaceDE w:val="0"/>
        <w:autoSpaceDN w:val="0"/>
        <w:spacing w:line="360" w:lineRule="auto"/>
        <w:ind w:firstLine="480"/>
        <w:rPr>
          <w:rFonts w:ascii="宋体" w:cs="Times New Roman"/>
          <w:lang w:val="zh-CN"/>
        </w:rPr>
      </w:pPr>
      <w:r>
        <w:rPr>
          <w:rFonts w:hint="eastAsia" w:ascii="宋体" w:hAnsi="宋体" w:cs="宋体"/>
          <w:lang w:val="zh-CN"/>
        </w:rPr>
        <w:t>本政府采购合同所附下列文件是构成本政府采购合同不可分割的部分：</w:t>
      </w:r>
    </w:p>
    <w:p>
      <w:pPr>
        <w:autoSpaceDE w:val="0"/>
        <w:autoSpaceDN w:val="0"/>
        <w:spacing w:line="360" w:lineRule="auto"/>
        <w:ind w:firstLine="480"/>
        <w:rPr>
          <w:rFonts w:ascii="宋体" w:cs="Times New Roman"/>
          <w:lang w:val="zh-CN"/>
        </w:rPr>
      </w:pPr>
      <w:r>
        <w:rPr>
          <w:rFonts w:ascii="宋体" w:hAnsi="宋体" w:cs="宋体"/>
          <w:lang w:val="zh-CN"/>
        </w:rPr>
        <w:t>1.</w:t>
      </w:r>
      <w:r>
        <w:rPr>
          <w:rFonts w:hint="eastAsia" w:ascii="宋体" w:hAnsi="宋体" w:cs="宋体"/>
          <w:lang w:val="zh-CN"/>
        </w:rPr>
        <w:t>磋商文件；</w:t>
      </w:r>
    </w:p>
    <w:p>
      <w:pPr>
        <w:autoSpaceDE w:val="0"/>
        <w:autoSpaceDN w:val="0"/>
        <w:spacing w:line="360" w:lineRule="auto"/>
        <w:ind w:firstLine="480"/>
        <w:rPr>
          <w:rFonts w:ascii="宋体" w:cs="Times New Roman"/>
          <w:lang w:val="zh-CN"/>
        </w:rPr>
      </w:pPr>
      <w:r>
        <w:rPr>
          <w:rFonts w:ascii="宋体" w:hAnsi="宋体" w:cs="宋体"/>
          <w:lang w:val="zh-CN"/>
        </w:rPr>
        <w:t>2.</w:t>
      </w:r>
      <w:r>
        <w:rPr>
          <w:rFonts w:hint="eastAsia" w:ascii="宋体" w:hAnsi="宋体" w:cs="宋体"/>
          <w:lang w:val="zh-CN"/>
        </w:rPr>
        <w:t>磋商文件的更正、变更公告；</w:t>
      </w:r>
    </w:p>
    <w:p>
      <w:pPr>
        <w:autoSpaceDE w:val="0"/>
        <w:autoSpaceDN w:val="0"/>
        <w:spacing w:line="360" w:lineRule="auto"/>
        <w:ind w:firstLine="480"/>
        <w:rPr>
          <w:rFonts w:ascii="宋体" w:cs="Times New Roman"/>
          <w:lang w:val="zh-CN"/>
        </w:rPr>
      </w:pPr>
      <w:r>
        <w:rPr>
          <w:rFonts w:ascii="宋体" w:hAnsi="宋体" w:cs="宋体"/>
          <w:lang w:val="zh-CN"/>
        </w:rPr>
        <w:t>3.</w:t>
      </w:r>
      <w:r>
        <w:rPr>
          <w:rFonts w:hint="eastAsia" w:ascii="宋体" w:hAnsi="宋体" w:cs="宋体"/>
        </w:rPr>
        <w:t>成交供应商</w:t>
      </w:r>
      <w:r>
        <w:rPr>
          <w:rFonts w:hint="eastAsia" w:ascii="宋体" w:hAnsi="宋体" w:cs="宋体"/>
          <w:lang w:val="zh-CN"/>
        </w:rPr>
        <w:t>提交的响应文件；</w:t>
      </w:r>
    </w:p>
    <w:p>
      <w:pPr>
        <w:autoSpaceDE w:val="0"/>
        <w:autoSpaceDN w:val="0"/>
        <w:spacing w:line="360" w:lineRule="auto"/>
        <w:ind w:firstLine="480"/>
        <w:rPr>
          <w:rFonts w:ascii="宋体" w:cs="Times New Roman"/>
          <w:lang w:val="zh-CN"/>
        </w:rPr>
      </w:pPr>
      <w:r>
        <w:rPr>
          <w:rFonts w:ascii="宋体" w:hAnsi="宋体" w:cs="宋体"/>
          <w:lang w:val="zh-CN"/>
        </w:rPr>
        <w:t>4.</w:t>
      </w:r>
      <w:r>
        <w:rPr>
          <w:rFonts w:hint="eastAsia" w:ascii="宋体" w:hAnsi="宋体" w:cs="宋体"/>
          <w:lang w:val="zh-CN"/>
        </w:rPr>
        <w:t>磋商文件中规定的政府采购合同通用条款；</w:t>
      </w:r>
    </w:p>
    <w:p>
      <w:pPr>
        <w:autoSpaceDE w:val="0"/>
        <w:autoSpaceDN w:val="0"/>
        <w:spacing w:line="360" w:lineRule="auto"/>
        <w:ind w:firstLine="480"/>
        <w:rPr>
          <w:rFonts w:ascii="宋体" w:cs="Times New Roman"/>
          <w:lang w:val="zh-CN"/>
        </w:rPr>
      </w:pPr>
      <w:r>
        <w:rPr>
          <w:rFonts w:ascii="宋体" w:hAnsi="宋体" w:cs="宋体"/>
          <w:lang w:val="zh-CN"/>
        </w:rPr>
        <w:t>5.</w:t>
      </w:r>
      <w:r>
        <w:rPr>
          <w:rFonts w:hint="eastAsia" w:ascii="宋体" w:hAnsi="宋体" w:cs="宋体"/>
          <w:lang w:val="zh-CN"/>
        </w:rPr>
        <w:t>成交通知书。</w:t>
      </w:r>
    </w:p>
    <w:p>
      <w:pPr>
        <w:autoSpaceDE w:val="0"/>
        <w:autoSpaceDN w:val="0"/>
        <w:spacing w:line="360" w:lineRule="auto"/>
        <w:ind w:firstLine="0" w:firstLineChars="0"/>
        <w:rPr>
          <w:rFonts w:ascii="宋体" w:cs="Times New Roman"/>
          <w:lang w:val="zh-CN"/>
        </w:rPr>
      </w:pPr>
      <w:r>
        <w:rPr>
          <w:rFonts w:hint="eastAsia" w:ascii="宋体" w:hAnsi="宋体" w:cs="宋体"/>
          <w:lang w:val="zh-CN"/>
        </w:rPr>
        <w:t>二、合同标的及金额             单位：元</w:t>
      </w:r>
    </w:p>
    <w:tbl>
      <w:tblPr>
        <w:tblStyle w:val="21"/>
        <w:tblW w:w="91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57" w:type="dxa"/>
          <w:bottom w:w="0" w:type="dxa"/>
          <w:right w:w="57" w:type="dxa"/>
        </w:tblCellMar>
      </w:tblPr>
      <w:tblGrid>
        <w:gridCol w:w="747"/>
        <w:gridCol w:w="1162"/>
        <w:gridCol w:w="2944"/>
        <w:gridCol w:w="1125"/>
        <w:gridCol w:w="1065"/>
        <w:gridCol w:w="1097"/>
        <w:gridCol w:w="9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cantSplit/>
          <w:trHeight w:val="455"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r>
              <w:rPr>
                <w:rFonts w:hint="eastAsia" w:ascii="宋体" w:hAnsi="宋体" w:cs="宋体"/>
                <w:lang w:val="zh-CN"/>
              </w:rPr>
              <w:t>序号</w:t>
            </w:r>
          </w:p>
        </w:tc>
        <w:tc>
          <w:tcPr>
            <w:tcW w:w="1162"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r>
              <w:rPr>
                <w:rFonts w:hint="eastAsia" w:ascii="宋体" w:hAnsi="宋体" w:cs="宋体"/>
                <w:lang w:val="zh-CN"/>
              </w:rPr>
              <w:t>标的名称</w:t>
            </w:r>
          </w:p>
        </w:tc>
        <w:tc>
          <w:tcPr>
            <w:tcW w:w="29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r>
              <w:rPr>
                <w:rFonts w:hint="eastAsia" w:ascii="宋体" w:hAnsi="宋体" w:cs="宋体"/>
                <w:lang w:val="zh-CN"/>
              </w:rPr>
              <w:t>型号规格</w:t>
            </w:r>
          </w:p>
        </w:tc>
        <w:tc>
          <w:tcPr>
            <w:tcW w:w="112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r>
              <w:rPr>
                <w:rFonts w:hint="eastAsia" w:ascii="宋体" w:hAnsi="宋体" w:cs="宋体"/>
                <w:lang w:val="zh-CN"/>
              </w:rPr>
              <w:t>数量</w:t>
            </w:r>
          </w:p>
        </w:tc>
        <w:tc>
          <w:tcPr>
            <w:tcW w:w="106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r>
              <w:rPr>
                <w:rFonts w:hint="eastAsia" w:ascii="宋体" w:hAnsi="宋体" w:cs="宋体"/>
                <w:lang w:val="zh-CN"/>
              </w:rPr>
              <w:t>单价</w:t>
            </w:r>
          </w:p>
        </w:tc>
        <w:tc>
          <w:tcPr>
            <w:tcW w:w="109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r>
              <w:rPr>
                <w:rFonts w:hint="eastAsia" w:ascii="宋体" w:hAnsi="宋体" w:cs="宋体"/>
                <w:lang w:val="zh-CN"/>
              </w:rPr>
              <w:t>总价</w:t>
            </w:r>
          </w:p>
        </w:tc>
        <w:tc>
          <w:tcPr>
            <w:tcW w:w="97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r>
              <w:rPr>
                <w:rFonts w:hint="eastAsia" w:ascii="宋体" w:hAnsi="宋体" w:cs="宋体"/>
                <w:lang w:val="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cantSplit/>
          <w:trHeight w:val="455"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p>
        </w:tc>
        <w:tc>
          <w:tcPr>
            <w:tcW w:w="1162"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p>
        </w:tc>
        <w:tc>
          <w:tcPr>
            <w:tcW w:w="29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p>
        </w:tc>
        <w:tc>
          <w:tcPr>
            <w:tcW w:w="112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p>
        </w:tc>
        <w:tc>
          <w:tcPr>
            <w:tcW w:w="106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p>
        </w:tc>
        <w:tc>
          <w:tcPr>
            <w:tcW w:w="109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p>
        </w:tc>
        <w:tc>
          <w:tcPr>
            <w:tcW w:w="97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cantSplit/>
          <w:trHeight w:val="492"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p>
        </w:tc>
        <w:tc>
          <w:tcPr>
            <w:tcW w:w="1162"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p>
        </w:tc>
        <w:tc>
          <w:tcPr>
            <w:tcW w:w="2944"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p>
        </w:tc>
        <w:tc>
          <w:tcPr>
            <w:tcW w:w="112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p>
        </w:tc>
        <w:tc>
          <w:tcPr>
            <w:tcW w:w="1065"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p>
        </w:tc>
        <w:tc>
          <w:tcPr>
            <w:tcW w:w="109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p>
        </w:tc>
        <w:tc>
          <w:tcPr>
            <w:tcW w:w="977" w:type="dxa"/>
            <w:tcBorders>
              <w:top w:val="single" w:color="auto" w:sz="4" w:space="0"/>
              <w:left w:val="single" w:color="auto" w:sz="4" w:space="0"/>
              <w:bottom w:val="single" w:color="auto" w:sz="4" w:space="0"/>
              <w:right w:val="single" w:color="auto" w:sz="4" w:space="0"/>
            </w:tcBorders>
            <w:vAlign w:val="center"/>
          </w:tcPr>
          <w:p>
            <w:pPr>
              <w:autoSpaceDE w:val="0"/>
              <w:autoSpaceDN w:val="0"/>
              <w:spacing w:line="240" w:lineRule="atLeast"/>
              <w:ind w:firstLine="0" w:firstLineChars="0"/>
              <w:jc w:val="center"/>
              <w:rPr>
                <w:rFonts w:ascii="宋体" w:cs="Times New Roman"/>
                <w:lang w:val="zh-CN"/>
              </w:rPr>
            </w:pPr>
          </w:p>
        </w:tc>
      </w:tr>
    </w:tbl>
    <w:p>
      <w:pPr>
        <w:autoSpaceDE w:val="0"/>
        <w:autoSpaceDN w:val="0"/>
        <w:spacing w:line="360" w:lineRule="auto"/>
        <w:ind w:firstLine="480"/>
        <w:rPr>
          <w:rFonts w:ascii="宋体" w:cs="Times New Roman"/>
          <w:lang w:val="zh-CN"/>
        </w:rPr>
      </w:pPr>
      <w:r>
        <w:rPr>
          <w:rFonts w:hint="eastAsia" w:ascii="宋体" w:hAnsi="宋体" w:cs="宋体"/>
          <w:lang w:val="zh-CN"/>
        </w:rPr>
        <w:t>根据上述政府采购合同文件要求，本政府采购合同的总金额为人民币</w:t>
      </w:r>
    </w:p>
    <w:p>
      <w:pPr>
        <w:autoSpaceDE w:val="0"/>
        <w:autoSpaceDN w:val="0"/>
        <w:spacing w:line="360" w:lineRule="auto"/>
        <w:ind w:firstLine="480"/>
        <w:rPr>
          <w:rFonts w:ascii="宋体" w:cs="Times New Roman"/>
          <w:lang w:val="zh-CN"/>
        </w:rPr>
      </w:pPr>
      <w:r>
        <w:rPr>
          <w:rFonts w:hint="eastAsia" w:ascii="宋体" w:hAnsi="宋体" w:cs="宋体"/>
          <w:lang w:val="zh-CN"/>
        </w:rPr>
        <w:t>（大写）</w:t>
      </w:r>
      <w:r>
        <w:rPr>
          <w:rFonts w:hint="eastAsia" w:ascii="宋体" w:hAnsi="宋体" w:cs="宋体"/>
          <w:u w:val="single"/>
          <w:lang w:val="zh-CN"/>
        </w:rPr>
        <w:t xml:space="preserve">               </w:t>
      </w:r>
      <w:r>
        <w:rPr>
          <w:rFonts w:hint="eastAsia" w:ascii="宋体" w:hAnsi="宋体" w:cs="宋体"/>
          <w:lang w:val="zh-CN"/>
        </w:rPr>
        <w:t>元。</w:t>
      </w:r>
    </w:p>
    <w:p>
      <w:pPr>
        <w:autoSpaceDE w:val="0"/>
        <w:autoSpaceDN w:val="0"/>
        <w:spacing w:line="360" w:lineRule="auto"/>
        <w:ind w:firstLine="480"/>
        <w:rPr>
          <w:rFonts w:ascii="宋体" w:cs="Times New Roman"/>
          <w:color w:val="auto"/>
        </w:rPr>
      </w:pPr>
      <w:r>
        <w:rPr>
          <w:rFonts w:hint="eastAsia" w:ascii="宋体" w:hAnsi="宋体" w:cs="宋体"/>
          <w:color w:val="auto"/>
          <w:lang w:val="zh-CN"/>
        </w:rPr>
        <w:t>本合同以人民币进行结算，合同总价包括</w:t>
      </w:r>
      <w:r>
        <w:rPr>
          <w:rFonts w:hint="eastAsia" w:ascii="宋体" w:hAnsi="宋体" w:cs="宋体"/>
          <w:color w:val="auto"/>
        </w:rPr>
        <w:t>招标代理服务费</w:t>
      </w:r>
      <w:r>
        <w:rPr>
          <w:rFonts w:hint="eastAsia" w:ascii="宋体" w:hAnsi="宋体" w:cs="宋体"/>
          <w:b/>
          <w:bCs/>
          <w:color w:val="auto"/>
        </w:rPr>
        <w:t>、</w:t>
      </w:r>
      <w:r>
        <w:rPr>
          <w:rFonts w:hint="eastAsia" w:ascii="宋体" w:hAnsi="Cambria" w:cs="宋体"/>
          <w:color w:val="auto"/>
          <w:lang w:val="zh-CN"/>
        </w:rPr>
        <w:t>产品费、验收费、手续费、包装费、运输费、保险费、安装费、售前、售中、售后服务费、中标服务费、入关手续费及不可预见费等全部费用</w:t>
      </w:r>
      <w:r>
        <w:rPr>
          <w:rFonts w:hint="eastAsia" w:ascii="宋体" w:hAnsi="Cambria" w:cs="宋体"/>
          <w:color w:val="auto"/>
          <w:kern w:val="0"/>
        </w:rPr>
        <w:t>。</w:t>
      </w:r>
    </w:p>
    <w:p>
      <w:pPr>
        <w:autoSpaceDE w:val="0"/>
        <w:autoSpaceDN w:val="0"/>
        <w:spacing w:line="360" w:lineRule="auto"/>
        <w:ind w:firstLine="0" w:firstLineChars="0"/>
        <w:rPr>
          <w:rFonts w:ascii="宋体" w:cs="Times New Roman"/>
          <w:color w:val="auto"/>
        </w:rPr>
      </w:pPr>
      <w:r>
        <w:rPr>
          <w:rFonts w:hint="eastAsia" w:ascii="宋体" w:hAnsi="宋体" w:cs="宋体"/>
          <w:color w:val="auto"/>
          <w:lang w:val="zh-CN"/>
        </w:rPr>
        <w:t>三、交货时间、地点和要求</w:t>
      </w:r>
    </w:p>
    <w:p>
      <w:pPr>
        <w:autoSpaceDE w:val="0"/>
        <w:autoSpaceDN w:val="0"/>
        <w:spacing w:line="360" w:lineRule="auto"/>
        <w:ind w:firstLine="480"/>
        <w:rPr>
          <w:rFonts w:ascii="宋体" w:hAnsi="宋体" w:cs="宋体"/>
          <w:color w:val="auto"/>
          <w:highlight w:val="none"/>
          <w:lang w:val="zh-CN"/>
        </w:rPr>
      </w:pPr>
      <w:r>
        <w:rPr>
          <w:rFonts w:hint="eastAsia" w:ascii="宋体" w:hAnsi="宋体" w:cs="宋体"/>
          <w:color w:val="auto"/>
          <w:lang w:val="en-US" w:eastAsia="zh-CN"/>
        </w:rPr>
        <w:t xml:space="preserve">  </w:t>
      </w:r>
      <w:r>
        <w:rPr>
          <w:rFonts w:hint="eastAsia" w:ascii="宋体" w:hAnsi="宋体" w:cs="宋体"/>
          <w:color w:val="auto"/>
          <w:lang w:val="zh-CN"/>
        </w:rPr>
        <w:t>交货期</w:t>
      </w:r>
      <w:r>
        <w:rPr>
          <w:rFonts w:hint="eastAsia" w:ascii="宋体" w:hAnsi="宋体" w:cs="宋体"/>
          <w:color w:val="auto"/>
          <w:highlight w:val="none"/>
          <w:lang w:val="zh-CN"/>
        </w:rPr>
        <w:t>：</w:t>
      </w:r>
      <w:r>
        <w:rPr>
          <w:rFonts w:hint="eastAsia" w:ascii="宋体" w:cs="宋体"/>
          <w:color w:val="auto"/>
          <w:kern w:val="0"/>
          <w:highlight w:val="none"/>
          <w:u w:val="none"/>
          <w:lang w:val="en-US" w:eastAsia="zh-CN"/>
        </w:rPr>
        <w:t>自合同签订后30天内履约完成。</w:t>
      </w:r>
    </w:p>
    <w:p>
      <w:pPr>
        <w:autoSpaceDE w:val="0"/>
        <w:autoSpaceDN w:val="0"/>
        <w:adjustRightInd w:val="0"/>
        <w:rPr>
          <w:rFonts w:hint="eastAsia" w:cs="Calibri"/>
          <w:color w:val="auto"/>
          <w:highlight w:val="none"/>
          <w:lang w:eastAsia="zh-CN"/>
        </w:rPr>
      </w:pPr>
      <w:r>
        <w:rPr>
          <w:rFonts w:hint="eastAsia" w:ascii="宋体" w:hAnsi="宋体" w:cs="宋体"/>
          <w:color w:val="auto"/>
          <w:highlight w:val="none"/>
          <w:lang w:val="en-US" w:eastAsia="zh-CN"/>
        </w:rPr>
        <w:t xml:space="preserve">  </w:t>
      </w:r>
      <w:r>
        <w:rPr>
          <w:rFonts w:hint="eastAsia" w:ascii="宋体" w:hAnsi="宋体" w:cs="宋体"/>
          <w:color w:val="auto"/>
          <w:highlight w:val="none"/>
          <w:lang w:val="zh-CN"/>
        </w:rPr>
        <w:t>交货地点：</w:t>
      </w:r>
      <w:r>
        <w:rPr>
          <w:rFonts w:hint="eastAsia" w:cs="Calibri"/>
          <w:color w:val="auto"/>
          <w:highlight w:val="none"/>
        </w:rPr>
        <w:t>西宁</w:t>
      </w:r>
      <w:r>
        <w:rPr>
          <w:rFonts w:hint="eastAsia" w:cs="Calibri"/>
          <w:color w:val="auto"/>
          <w:highlight w:val="none"/>
          <w:lang w:eastAsia="zh-CN"/>
        </w:rPr>
        <w:t>（</w:t>
      </w:r>
      <w:r>
        <w:rPr>
          <w:rFonts w:hint="eastAsia" w:cs="Calibri"/>
          <w:color w:val="auto"/>
          <w:highlight w:val="none"/>
        </w:rPr>
        <w:t>具体地点以甲方的书面通知为准</w:t>
      </w:r>
      <w:r>
        <w:rPr>
          <w:rFonts w:hint="eastAsia" w:cs="Calibri"/>
          <w:color w:val="auto"/>
          <w:highlight w:val="none"/>
          <w:lang w:eastAsia="zh-CN"/>
        </w:rPr>
        <w:t>）</w:t>
      </w:r>
    </w:p>
    <w:p>
      <w:pPr>
        <w:pStyle w:val="2"/>
        <w:rPr>
          <w:rFonts w:hint="default"/>
          <w:color w:val="auto"/>
          <w:lang w:val="en-US" w:eastAsia="zh-CN"/>
        </w:rPr>
      </w:pPr>
      <w:r>
        <w:rPr>
          <w:rFonts w:hint="eastAsia" w:ascii="宋体" w:hAnsi="Times New Roman" w:cs="宋体"/>
          <w:smallCaps w:val="0"/>
          <w:color w:val="auto"/>
          <w:spacing w:val="0"/>
          <w:kern w:val="0"/>
          <w:sz w:val="24"/>
          <w:szCs w:val="24"/>
          <w:highlight w:val="none"/>
          <w:u w:val="none"/>
          <w:lang w:val="en-US" w:eastAsia="zh-CN" w:bidi="ar-SA"/>
        </w:rPr>
        <w:t xml:space="preserve">  </w:t>
      </w:r>
      <w:r>
        <w:rPr>
          <w:rFonts w:hint="eastAsia" w:ascii="宋体" w:hAnsi="Times New Roman" w:eastAsia="宋体" w:cs="宋体"/>
          <w:smallCaps w:val="0"/>
          <w:color w:val="auto"/>
          <w:spacing w:val="0"/>
          <w:kern w:val="0"/>
          <w:sz w:val="24"/>
          <w:szCs w:val="24"/>
          <w:highlight w:val="none"/>
          <w:u w:val="none"/>
          <w:lang w:val="en-US" w:eastAsia="zh-CN" w:bidi="ar-SA"/>
        </w:rPr>
        <w:t>运维服务时间：三年</w:t>
      </w:r>
      <w:r>
        <w:rPr>
          <w:rFonts w:hint="eastAsia" w:ascii="宋体" w:hAnsi="Times New Roman" w:cs="宋体"/>
          <w:smallCaps w:val="0"/>
          <w:color w:val="auto"/>
          <w:spacing w:val="0"/>
          <w:kern w:val="0"/>
          <w:sz w:val="24"/>
          <w:szCs w:val="24"/>
          <w:highlight w:val="none"/>
          <w:u w:val="none"/>
          <w:lang w:val="en-US" w:eastAsia="zh-CN" w:bidi="ar-SA"/>
        </w:rPr>
        <w:t>（</w:t>
      </w:r>
      <w:r>
        <w:rPr>
          <w:rFonts w:hint="eastAsia" w:ascii="宋体" w:hAnsi="Times New Roman" w:eastAsia="宋体" w:cs="宋体"/>
          <w:smallCaps w:val="0"/>
          <w:color w:val="auto"/>
          <w:spacing w:val="0"/>
          <w:kern w:val="0"/>
          <w:sz w:val="24"/>
          <w:szCs w:val="24"/>
          <w:highlight w:val="none"/>
          <w:u w:val="none"/>
          <w:lang w:val="en-US" w:eastAsia="zh-CN" w:bidi="ar-SA"/>
        </w:rPr>
        <w:t>乙方产品安装调试完成经甲方验收合格之日起算</w:t>
      </w:r>
      <w:r>
        <w:rPr>
          <w:rFonts w:hint="eastAsia" w:ascii="宋体" w:hAnsi="Times New Roman" w:cs="宋体"/>
          <w:smallCaps w:val="0"/>
          <w:color w:val="auto"/>
          <w:spacing w:val="0"/>
          <w:kern w:val="0"/>
          <w:sz w:val="24"/>
          <w:szCs w:val="24"/>
          <w:highlight w:val="none"/>
          <w:u w:val="none"/>
          <w:lang w:val="en-US" w:eastAsia="zh-CN" w:bidi="ar-SA"/>
        </w:rPr>
        <w:t>）</w:t>
      </w:r>
    </w:p>
    <w:p>
      <w:pPr>
        <w:autoSpaceDE w:val="0"/>
        <w:autoSpaceDN w:val="0"/>
        <w:spacing w:line="360" w:lineRule="auto"/>
        <w:ind w:firstLine="480"/>
        <w:rPr>
          <w:rFonts w:ascii="宋体" w:cs="Times New Roman"/>
          <w:color w:val="auto"/>
        </w:rPr>
      </w:pPr>
      <w:r>
        <w:rPr>
          <w:rFonts w:ascii="宋体" w:hAnsi="宋体" w:cs="宋体"/>
          <w:color w:val="auto"/>
        </w:rPr>
        <w:t>2.</w:t>
      </w:r>
      <w:r>
        <w:rPr>
          <w:rFonts w:hint="eastAsia" w:ascii="宋体" w:hAnsi="宋体" w:cs="宋体"/>
          <w:color w:val="auto"/>
          <w:lang w:val="zh-CN"/>
        </w:rPr>
        <w:t>乙方提供不符合招响应文件和本合同规定的产品，甲方有权拒绝接受。</w:t>
      </w:r>
    </w:p>
    <w:p>
      <w:pPr>
        <w:autoSpaceDE w:val="0"/>
        <w:autoSpaceDN w:val="0"/>
        <w:spacing w:line="360" w:lineRule="auto"/>
        <w:ind w:firstLine="480"/>
        <w:rPr>
          <w:rFonts w:ascii="宋体" w:cs="Times New Roman"/>
          <w:color w:val="auto"/>
        </w:rPr>
      </w:pPr>
      <w:r>
        <w:rPr>
          <w:rFonts w:ascii="宋体" w:hAnsi="宋体" w:cs="宋体"/>
          <w:color w:val="auto"/>
        </w:rPr>
        <w:t>3.</w:t>
      </w:r>
      <w:r>
        <w:rPr>
          <w:rFonts w:hint="eastAsia" w:ascii="宋体" w:hAnsi="宋体" w:cs="宋体"/>
          <w:color w:val="auto"/>
          <w:lang w:val="zh-CN"/>
        </w:rPr>
        <w:t>乙方应将提供产品的装箱清单、用户手册、原厂保修卡、随机资料、工具和备品、备件等交付给甲方，如有缺失应及时补齐，否则视为逾期交货。</w:t>
      </w:r>
    </w:p>
    <w:p>
      <w:pPr>
        <w:autoSpaceDE w:val="0"/>
        <w:autoSpaceDN w:val="0"/>
        <w:spacing w:line="360" w:lineRule="auto"/>
        <w:ind w:firstLine="480"/>
        <w:rPr>
          <w:rFonts w:hint="eastAsia" w:ascii="宋体" w:cs="宋体"/>
          <w:color w:val="auto"/>
          <w:lang w:val="zh-CN"/>
        </w:rPr>
      </w:pPr>
      <w:r>
        <w:rPr>
          <w:rFonts w:ascii="宋体" w:hAnsi="宋体" w:cs="宋体"/>
          <w:color w:val="auto"/>
        </w:rPr>
        <w:t>4.</w:t>
      </w:r>
      <w:r>
        <w:rPr>
          <w:rFonts w:hint="eastAsia" w:ascii="宋体" w:cs="宋体"/>
          <w:color w:val="auto"/>
          <w:lang w:val="zh-CN"/>
        </w:rPr>
        <w:t>甲方应当在乙方完成安装、调试后</w:t>
      </w:r>
      <w:r>
        <w:rPr>
          <w:rFonts w:hint="eastAsia" w:ascii="宋体" w:cs="宋体"/>
          <w:color w:val="auto"/>
          <w:u w:val="single"/>
          <w:lang w:val="zh-CN"/>
        </w:rPr>
        <w:t xml:space="preserve"> </w:t>
      </w:r>
      <w:r>
        <w:rPr>
          <w:rFonts w:hint="eastAsia" w:ascii="宋体" w:cs="宋体"/>
          <w:color w:val="auto"/>
          <w:u w:val="single"/>
        </w:rPr>
        <w:t>10</w:t>
      </w:r>
      <w:r>
        <w:rPr>
          <w:rFonts w:ascii="宋体" w:cs="宋体"/>
          <w:color w:val="auto"/>
          <w:u w:val="single"/>
        </w:rPr>
        <w:t xml:space="preserve"> </w:t>
      </w:r>
      <w:r>
        <w:rPr>
          <w:rFonts w:hint="eastAsia" w:ascii="宋体" w:cs="宋体"/>
          <w:color w:val="auto"/>
          <w:lang w:val="zh-CN"/>
        </w:rPr>
        <w:t>个工作日内进行验收，甲方未及时验收的，乙方应催告甲方在1</w:t>
      </w:r>
      <w:r>
        <w:rPr>
          <w:rFonts w:ascii="宋体" w:cs="宋体"/>
          <w:color w:val="auto"/>
          <w:lang w:val="zh-CN"/>
        </w:rPr>
        <w:t>5</w:t>
      </w:r>
      <w:r>
        <w:rPr>
          <w:rFonts w:hint="eastAsia" w:ascii="宋体" w:cs="宋体"/>
          <w:color w:val="auto"/>
          <w:lang w:val="zh-CN"/>
        </w:rPr>
        <w:t>日内进行验收。经乙方催告，甲方在合理期限内仍未验收的，乙方可视为验收合格但不免除乙方质量担保责任。</w:t>
      </w:r>
    </w:p>
    <w:p>
      <w:pPr>
        <w:autoSpaceDE w:val="0"/>
        <w:autoSpaceDN w:val="0"/>
        <w:spacing w:line="360" w:lineRule="auto"/>
        <w:ind w:firstLine="480"/>
        <w:rPr>
          <w:rFonts w:ascii="宋体" w:cs="Times New Roman"/>
          <w:color w:val="auto"/>
        </w:rPr>
      </w:pPr>
      <w:r>
        <w:rPr>
          <w:rFonts w:ascii="宋体" w:hAnsi="宋体" w:cs="宋体"/>
          <w:color w:val="auto"/>
        </w:rPr>
        <w:t>5.</w:t>
      </w:r>
      <w:r>
        <w:rPr>
          <w:rFonts w:hint="eastAsia" w:ascii="宋体" w:hAnsi="宋体" w:cs="宋体"/>
          <w:color w:val="auto"/>
          <w:lang w:val="zh-CN"/>
        </w:rPr>
        <w:t>甲方应提供该项目验收报告交同级财政监管部门，由财政部门按规定程序抽验后办理资金拨付。</w:t>
      </w:r>
    </w:p>
    <w:p>
      <w:pPr>
        <w:autoSpaceDE w:val="0"/>
        <w:autoSpaceDN w:val="0"/>
        <w:spacing w:line="360" w:lineRule="auto"/>
        <w:ind w:firstLine="480"/>
        <w:rPr>
          <w:rFonts w:ascii="宋体" w:cs="Times New Roman"/>
          <w:color w:val="auto"/>
        </w:rPr>
      </w:pPr>
      <w:r>
        <w:rPr>
          <w:rFonts w:ascii="宋体" w:hAnsi="宋体" w:cs="宋体"/>
          <w:color w:val="auto"/>
        </w:rPr>
        <w:t>6.</w:t>
      </w:r>
      <w:r>
        <w:rPr>
          <w:rFonts w:hint="eastAsia" w:ascii="宋体" w:hAnsi="宋体" w:cs="宋体"/>
          <w:color w:val="auto"/>
          <w:lang w:val="zh-CN"/>
        </w:rPr>
        <w:t>甲方在验收过程中发现乙方有违约问题，可按招、响应文件的规定要求乙方及时予以解决。</w:t>
      </w:r>
    </w:p>
    <w:p>
      <w:pPr>
        <w:autoSpaceDE w:val="0"/>
        <w:autoSpaceDN w:val="0"/>
        <w:spacing w:line="360" w:lineRule="auto"/>
        <w:ind w:firstLine="480"/>
        <w:rPr>
          <w:rFonts w:ascii="宋体" w:cs="Times New Roman"/>
          <w:color w:val="auto"/>
        </w:rPr>
      </w:pPr>
      <w:r>
        <w:rPr>
          <w:rFonts w:ascii="宋体" w:hAnsi="宋体" w:cs="宋体"/>
          <w:color w:val="auto"/>
        </w:rPr>
        <w:t>7.</w:t>
      </w:r>
      <w:r>
        <w:rPr>
          <w:rFonts w:hint="eastAsia" w:ascii="宋体" w:hAnsi="宋体" w:cs="宋体"/>
          <w:color w:val="auto"/>
          <w:lang w:val="zh-CN"/>
        </w:rPr>
        <w:t>乙方向甲方提供产品相关完税销售发票。</w:t>
      </w:r>
    </w:p>
    <w:p>
      <w:pPr>
        <w:autoSpaceDE w:val="0"/>
        <w:autoSpaceDN w:val="0"/>
        <w:spacing w:line="360" w:lineRule="auto"/>
        <w:ind w:firstLine="0" w:firstLineChars="0"/>
        <w:rPr>
          <w:rFonts w:ascii="宋体" w:cs="Times New Roman"/>
          <w:color w:val="auto"/>
          <w:lang w:val="zh-CN"/>
        </w:rPr>
      </w:pPr>
      <w:r>
        <w:rPr>
          <w:rFonts w:hint="eastAsia" w:ascii="宋体" w:hAnsi="宋体" w:cs="宋体"/>
          <w:color w:val="auto"/>
          <w:lang w:val="zh-CN"/>
        </w:rPr>
        <w:t>四、付款方式</w:t>
      </w:r>
    </w:p>
    <w:p>
      <w:pPr>
        <w:autoSpaceDE w:val="0"/>
        <w:autoSpaceDN w:val="0"/>
        <w:spacing w:line="360" w:lineRule="auto"/>
        <w:ind w:firstLine="480" w:firstLineChars="200"/>
        <w:rPr>
          <w:rFonts w:hint="eastAsia" w:ascii="宋体" w:hAnsi="宋体" w:cs="宋体"/>
          <w:color w:val="auto"/>
          <w:lang w:val="zh-CN"/>
        </w:rPr>
      </w:pPr>
      <w:r>
        <w:rPr>
          <w:rFonts w:hint="eastAsia" w:ascii="宋体" w:hAnsi="宋体" w:cs="宋体"/>
          <w:color w:val="auto"/>
          <w:lang w:val="zh-CN"/>
        </w:rPr>
        <w:t>1.甲乙双方签订合同生效后5个工作日内支付合同总价款的</w:t>
      </w:r>
      <w:bookmarkStart w:id="152" w:name="_Hlk89693140"/>
      <w:r>
        <w:rPr>
          <w:rFonts w:hint="eastAsia" w:ascii="宋体" w:hAnsi="宋体" w:cs="宋体"/>
          <w:color w:val="auto"/>
          <w:lang w:val="zh-CN"/>
        </w:rPr>
        <w:t>【</w:t>
      </w:r>
      <w:r>
        <w:rPr>
          <w:rFonts w:hint="eastAsia" w:ascii="宋体" w:hAnsi="宋体" w:cs="宋体"/>
          <w:color w:val="auto"/>
          <w:lang w:val="en-US" w:eastAsia="zh-CN"/>
        </w:rPr>
        <w:t>60</w:t>
      </w:r>
      <w:r>
        <w:rPr>
          <w:rFonts w:hint="eastAsia" w:ascii="宋体" w:hAnsi="宋体" w:cs="宋体"/>
          <w:color w:val="auto"/>
          <w:lang w:val="zh-CN"/>
        </w:rPr>
        <w:t>】%</w:t>
      </w:r>
      <w:bookmarkEnd w:id="152"/>
      <w:r>
        <w:rPr>
          <w:rFonts w:hint="eastAsia" w:ascii="宋体" w:hAnsi="宋体" w:cs="宋体"/>
          <w:color w:val="auto"/>
          <w:lang w:val="zh-CN"/>
        </w:rPr>
        <w:t>，即人民币（大写）：</w:t>
      </w:r>
      <w:r>
        <w:rPr>
          <w:rFonts w:hint="eastAsia" w:ascii="宋体" w:hAnsi="宋体" w:cs="宋体"/>
          <w:color w:val="auto"/>
          <w:lang w:val="en-US" w:eastAsia="zh-CN"/>
        </w:rPr>
        <w:t xml:space="preserve">  </w:t>
      </w:r>
      <w:r>
        <w:rPr>
          <w:rFonts w:hint="eastAsia" w:ascii="宋体" w:hAnsi="宋体" w:cs="宋体"/>
          <w:color w:val="auto"/>
          <w:lang w:val="zh-CN"/>
        </w:rPr>
        <w:t xml:space="preserve">        </w:t>
      </w:r>
    </w:p>
    <w:p>
      <w:pPr>
        <w:autoSpaceDE w:val="0"/>
        <w:autoSpaceDN w:val="0"/>
        <w:spacing w:line="360" w:lineRule="auto"/>
        <w:ind w:firstLine="0" w:firstLineChars="0"/>
        <w:rPr>
          <w:rFonts w:hint="eastAsia" w:ascii="宋体" w:hAnsi="宋体" w:cs="宋体"/>
          <w:color w:val="auto"/>
          <w:lang w:val="zh-CN"/>
        </w:rPr>
      </w:pPr>
      <w:r>
        <w:rPr>
          <w:rFonts w:hint="eastAsia" w:ascii="宋体" w:hAnsi="宋体" w:cs="宋体"/>
          <w:color w:val="auto"/>
          <w:lang w:val="zh-CN"/>
        </w:rPr>
        <w:t>元整，作为项目前期预付款。</w:t>
      </w:r>
    </w:p>
    <w:p>
      <w:pPr>
        <w:autoSpaceDE w:val="0"/>
        <w:autoSpaceDN w:val="0"/>
        <w:spacing w:line="360" w:lineRule="auto"/>
        <w:ind w:firstLine="480" w:firstLineChars="200"/>
        <w:rPr>
          <w:rFonts w:hint="default" w:ascii="宋体" w:hAnsi="宋体" w:cs="宋体"/>
          <w:color w:val="auto"/>
          <w:lang w:val="en-US" w:eastAsia="zh-CN"/>
        </w:rPr>
      </w:pPr>
      <w:r>
        <w:rPr>
          <w:rFonts w:hint="eastAsia" w:ascii="宋体" w:hAnsi="宋体" w:cs="宋体"/>
          <w:color w:val="auto"/>
          <w:lang w:val="zh-CN"/>
        </w:rPr>
        <w:t>2.所有项目交付使用并经甲方验收合格，且甲方收到乙方提供的发票后【</w:t>
      </w:r>
      <w:r>
        <w:rPr>
          <w:rFonts w:hint="eastAsia" w:ascii="宋体" w:hAnsi="宋体" w:cs="宋体"/>
          <w:color w:val="auto"/>
          <w:lang w:val="en-US" w:eastAsia="zh-CN"/>
        </w:rPr>
        <w:t>5</w:t>
      </w:r>
      <w:r>
        <w:rPr>
          <w:rFonts w:hint="eastAsia" w:ascii="宋体" w:hAnsi="宋体" w:cs="宋体"/>
          <w:color w:val="auto"/>
          <w:lang w:val="zh-CN"/>
        </w:rPr>
        <w:t>】个工作日内支付合同总价的【</w:t>
      </w:r>
      <w:r>
        <w:rPr>
          <w:rFonts w:hint="eastAsia" w:ascii="宋体" w:hAnsi="宋体" w:cs="宋体"/>
          <w:color w:val="auto"/>
          <w:lang w:val="en-US" w:eastAsia="zh-CN"/>
        </w:rPr>
        <w:t>35</w:t>
      </w:r>
      <w:r>
        <w:rPr>
          <w:rFonts w:hint="eastAsia" w:ascii="宋体" w:hAnsi="宋体" w:cs="宋体"/>
          <w:color w:val="auto"/>
          <w:lang w:val="zh-CN"/>
        </w:rPr>
        <w:t>】%。即人民币（大写）：</w:t>
      </w:r>
      <w:r>
        <w:rPr>
          <w:rFonts w:hint="eastAsia" w:ascii="宋体" w:hAnsi="宋体" w:cs="宋体"/>
          <w:color w:val="auto"/>
          <w:u w:val="single"/>
          <w:lang w:val="en-US" w:eastAsia="zh-CN"/>
        </w:rPr>
        <w:t xml:space="preserve">          </w:t>
      </w:r>
      <w:r>
        <w:rPr>
          <w:rFonts w:hint="eastAsia" w:ascii="宋体" w:hAnsi="宋体" w:cs="宋体"/>
          <w:color w:val="auto"/>
          <w:lang w:val="en-US" w:eastAsia="zh-CN"/>
        </w:rPr>
        <w:t>元整。</w:t>
      </w:r>
    </w:p>
    <w:p>
      <w:pPr>
        <w:autoSpaceDE w:val="0"/>
        <w:autoSpaceDN w:val="0"/>
        <w:spacing w:line="360" w:lineRule="auto"/>
        <w:ind w:firstLine="480" w:firstLineChars="200"/>
        <w:rPr>
          <w:rFonts w:hint="eastAsia" w:ascii="宋体" w:hAnsi="宋体" w:cs="宋体"/>
          <w:color w:val="auto"/>
          <w:lang w:val="zh-CN" w:eastAsia="zh-CN"/>
        </w:rPr>
      </w:pPr>
      <w:r>
        <w:rPr>
          <w:rFonts w:hint="eastAsia" w:ascii="宋体" w:hAnsi="宋体" w:cs="宋体"/>
          <w:color w:val="auto"/>
          <w:lang w:val="en-US" w:eastAsia="zh-CN"/>
        </w:rPr>
        <w:t>3.</w:t>
      </w:r>
      <w:r>
        <w:rPr>
          <w:rFonts w:hint="eastAsia" w:ascii="宋体" w:hAnsi="宋体" w:cs="宋体"/>
          <w:color w:val="auto"/>
          <w:lang w:val="zh-CN"/>
        </w:rPr>
        <w:t>剩余合同总价的【</w:t>
      </w:r>
      <w:r>
        <w:rPr>
          <w:rFonts w:hint="eastAsia" w:ascii="宋体" w:hAnsi="宋体" w:cs="宋体"/>
          <w:color w:val="auto"/>
          <w:lang w:val="en-US" w:eastAsia="zh-CN"/>
        </w:rPr>
        <w:t>5</w:t>
      </w:r>
      <w:r>
        <w:rPr>
          <w:rFonts w:hint="eastAsia" w:ascii="宋体" w:hAnsi="宋体" w:cs="宋体"/>
          <w:color w:val="auto"/>
          <w:lang w:val="zh-CN"/>
        </w:rPr>
        <w:t>】%，即人民币（大写）：</w:t>
      </w:r>
      <w:r>
        <w:rPr>
          <w:rFonts w:hint="eastAsia" w:ascii="宋体" w:hAnsi="宋体" w:cs="宋体"/>
          <w:color w:val="auto"/>
          <w:u w:val="single"/>
          <w:lang w:val="en-US" w:eastAsia="zh-CN"/>
        </w:rPr>
        <w:t xml:space="preserve">         </w:t>
      </w:r>
      <w:r>
        <w:rPr>
          <w:rFonts w:hint="eastAsia" w:ascii="宋体" w:hAnsi="宋体" w:cs="宋体"/>
          <w:color w:val="auto"/>
          <w:lang w:val="en-US" w:eastAsia="zh-CN"/>
        </w:rPr>
        <w:t>元整</w:t>
      </w:r>
      <w:r>
        <w:rPr>
          <w:rFonts w:hint="eastAsia" w:ascii="宋体" w:hAnsi="宋体" w:cs="宋体"/>
          <w:color w:val="auto"/>
          <w:lang w:val="zh-CN"/>
        </w:rPr>
        <w:t>作为质量保证金，</w:t>
      </w:r>
      <w:r>
        <w:rPr>
          <w:rFonts w:hint="eastAsia" w:ascii="宋体" w:hAnsi="宋体" w:cs="宋体"/>
          <w:color w:val="auto"/>
          <w:lang w:val="en-US" w:eastAsia="zh-CN"/>
        </w:rPr>
        <w:t>待</w:t>
      </w:r>
      <w:r>
        <w:rPr>
          <w:rFonts w:hint="eastAsia" w:ascii="宋体" w:hAnsi="宋体" w:cs="宋体"/>
          <w:color w:val="auto"/>
          <w:lang w:val="zh-CN"/>
        </w:rPr>
        <w:t>约定的质量保修期</w:t>
      </w:r>
      <w:r>
        <w:rPr>
          <w:rFonts w:hint="eastAsia" w:ascii="宋体" w:hAnsi="宋体" w:cs="宋体"/>
          <w:color w:val="auto"/>
          <w:u w:val="single"/>
          <w:lang w:val="zh-CN"/>
        </w:rPr>
        <w:t> </w:t>
      </w:r>
      <w:r>
        <w:rPr>
          <w:rFonts w:hint="eastAsia" w:ascii="宋体" w:hAnsi="宋体" w:cs="宋体"/>
          <w:color w:val="auto"/>
          <w:u w:val="single"/>
          <w:lang w:val="en-US" w:eastAsia="zh-CN"/>
        </w:rPr>
        <w:t>三</w:t>
      </w:r>
      <w:r>
        <w:rPr>
          <w:rFonts w:hint="eastAsia" w:ascii="宋体" w:hAnsi="宋体" w:cs="宋体"/>
          <w:color w:val="auto"/>
          <w:u w:val="single"/>
          <w:lang w:val="zh-CN"/>
        </w:rPr>
        <w:t xml:space="preserve"> </w:t>
      </w:r>
      <w:r>
        <w:rPr>
          <w:rFonts w:hint="eastAsia" w:ascii="宋体" w:hAnsi="宋体" w:cs="宋体"/>
          <w:color w:val="auto"/>
          <w:lang w:val="zh-CN"/>
        </w:rPr>
        <w:t>（年）满且无问题后，由甲方予以退还（不计利息）</w:t>
      </w:r>
      <w:r>
        <w:rPr>
          <w:rFonts w:hint="eastAsia" w:ascii="宋体" w:hAnsi="宋体" w:cs="宋体"/>
          <w:color w:val="auto"/>
          <w:lang w:val="zh-CN" w:eastAsia="zh-CN"/>
        </w:rPr>
        <w:t>。</w:t>
      </w:r>
    </w:p>
    <w:p>
      <w:pPr>
        <w:autoSpaceDE w:val="0"/>
        <w:autoSpaceDN w:val="0"/>
        <w:spacing w:line="360" w:lineRule="auto"/>
        <w:ind w:firstLine="0" w:firstLineChars="0"/>
        <w:rPr>
          <w:rFonts w:ascii="宋体" w:cs="Times New Roman"/>
          <w:color w:val="auto"/>
        </w:rPr>
      </w:pPr>
      <w:r>
        <w:rPr>
          <w:rFonts w:hint="eastAsia" w:ascii="宋体" w:hAnsi="宋体" w:cs="宋体"/>
          <w:color w:val="auto"/>
          <w:lang w:val="zh-CN"/>
        </w:rPr>
        <w:t>五、合同的变更、终止与转让</w:t>
      </w:r>
    </w:p>
    <w:p>
      <w:pPr>
        <w:autoSpaceDE w:val="0"/>
        <w:autoSpaceDN w:val="0"/>
        <w:spacing w:line="360" w:lineRule="auto"/>
        <w:ind w:firstLine="480"/>
        <w:rPr>
          <w:rFonts w:ascii="宋体" w:cs="Times New Roman"/>
          <w:color w:val="auto"/>
        </w:rPr>
      </w:pPr>
      <w:r>
        <w:rPr>
          <w:rFonts w:ascii="宋体" w:hAnsi="宋体" w:cs="宋体"/>
          <w:color w:val="auto"/>
        </w:rPr>
        <w:t>1.</w:t>
      </w:r>
      <w:r>
        <w:rPr>
          <w:rFonts w:hint="eastAsia" w:ascii="宋体" w:hAnsi="宋体" w:cs="宋体"/>
          <w:color w:val="auto"/>
          <w:lang w:val="zh-CN"/>
        </w:rPr>
        <w:t>除《中华人民共和国政府采购法》第</w:t>
      </w:r>
      <w:r>
        <w:rPr>
          <w:rFonts w:ascii="宋体" w:hAnsi="宋体" w:cs="宋体"/>
          <w:color w:val="auto"/>
        </w:rPr>
        <w:t>50</w:t>
      </w:r>
      <w:r>
        <w:rPr>
          <w:rFonts w:hint="eastAsia" w:ascii="宋体" w:hAnsi="宋体" w:cs="宋体"/>
          <w:color w:val="auto"/>
          <w:lang w:val="zh-CN"/>
        </w:rPr>
        <w:t>条规定的情形外，本合同一经签订，甲乙双方不得擅自变更、中止或终止。</w:t>
      </w:r>
    </w:p>
    <w:p>
      <w:pPr>
        <w:autoSpaceDE w:val="0"/>
        <w:autoSpaceDN w:val="0"/>
        <w:spacing w:line="360" w:lineRule="auto"/>
        <w:ind w:firstLine="480"/>
        <w:rPr>
          <w:rFonts w:ascii="宋体" w:cs="Times New Roman"/>
          <w:color w:val="auto"/>
        </w:rPr>
      </w:pPr>
      <w:r>
        <w:rPr>
          <w:rFonts w:ascii="宋体" w:hAnsi="宋体" w:cs="宋体"/>
          <w:color w:val="auto"/>
        </w:rPr>
        <w:t>2.</w:t>
      </w:r>
      <w:r>
        <w:rPr>
          <w:rFonts w:hint="eastAsia" w:ascii="宋体" w:hAnsi="宋体" w:cs="宋体"/>
          <w:color w:val="auto"/>
          <w:lang w:val="zh-CN"/>
        </w:rPr>
        <w:t>乙方不得擅自转让其应履行的合同义务。</w:t>
      </w:r>
    </w:p>
    <w:p>
      <w:pPr>
        <w:autoSpaceDE w:val="0"/>
        <w:autoSpaceDN w:val="0"/>
        <w:spacing w:line="360" w:lineRule="auto"/>
        <w:ind w:firstLine="0" w:firstLineChars="0"/>
        <w:rPr>
          <w:rFonts w:ascii="宋体" w:cs="Times New Roman"/>
          <w:color w:val="auto"/>
        </w:rPr>
      </w:pPr>
      <w:r>
        <w:rPr>
          <w:rFonts w:hint="eastAsia" w:ascii="宋体" w:hAnsi="宋体" w:cs="宋体"/>
          <w:color w:val="auto"/>
          <w:lang w:val="zh-CN"/>
        </w:rPr>
        <w:t>六、违约责任</w:t>
      </w:r>
    </w:p>
    <w:p>
      <w:pPr>
        <w:autoSpaceDE w:val="0"/>
        <w:autoSpaceDN w:val="0"/>
        <w:spacing w:line="360" w:lineRule="auto"/>
        <w:ind w:firstLine="480"/>
        <w:rPr>
          <w:rFonts w:ascii="宋体" w:hAnsi="宋体" w:cs="宋体"/>
          <w:color w:val="auto"/>
          <w:lang w:val="zh-CN"/>
        </w:rPr>
      </w:pPr>
      <w:r>
        <w:rPr>
          <w:rFonts w:ascii="宋体" w:hAnsi="宋体" w:cs="宋体"/>
          <w:color w:val="auto"/>
        </w:rPr>
        <w:t>1.</w:t>
      </w:r>
      <w:r>
        <w:rPr>
          <w:rFonts w:hint="eastAsia" w:ascii="宋体" w:hAnsi="宋体" w:cs="宋体"/>
          <w:color w:val="auto"/>
          <w:lang w:val="zh-CN"/>
        </w:rPr>
        <w:t>乙方所提供的服务或产品、技术标准、材料等质量不合格的，应及时更换；更换不及时的，按逾期交货承担违约责任；因质量问题甲方不同意接收的</w:t>
      </w:r>
      <w:r>
        <w:rPr>
          <w:rFonts w:hint="eastAsia" w:ascii="宋体" w:hAnsi="宋体" w:cs="宋体"/>
          <w:color w:val="auto"/>
        </w:rPr>
        <w:t>或因质量问题致使甲方无法实现合同目的的</w:t>
      </w:r>
      <w:r>
        <w:rPr>
          <w:rFonts w:hint="eastAsia" w:ascii="宋体" w:hAnsi="宋体" w:cs="宋体"/>
          <w:color w:val="auto"/>
          <w:lang w:val="zh-CN"/>
        </w:rPr>
        <w:t>，</w:t>
      </w:r>
      <w:r>
        <w:rPr>
          <w:rFonts w:hint="eastAsia" w:ascii="宋体" w:hAnsi="宋体" w:cs="宋体"/>
          <w:color w:val="auto"/>
        </w:rPr>
        <w:t>甲方有权解除合同，乙方应按合同总额的3</w:t>
      </w:r>
      <w:r>
        <w:rPr>
          <w:rFonts w:ascii="宋体" w:hAnsi="宋体" w:cs="宋体"/>
          <w:color w:val="auto"/>
        </w:rPr>
        <w:t>0</w:t>
      </w:r>
      <w:r>
        <w:rPr>
          <w:rFonts w:hint="eastAsia" w:ascii="宋体" w:hAnsi="宋体" w:cs="宋体"/>
          <w:color w:val="auto"/>
        </w:rPr>
        <w:t>%向甲方支付违约金。违约金不足以弥补甲方损失的，乙方应就不足部分承担赔偿责任</w:t>
      </w:r>
      <w:r>
        <w:rPr>
          <w:rFonts w:hint="eastAsia" w:ascii="宋体" w:hAnsi="宋体" w:cs="宋体"/>
          <w:color w:val="auto"/>
          <w:lang w:val="zh-CN"/>
        </w:rPr>
        <w:t>。</w:t>
      </w:r>
    </w:p>
    <w:p>
      <w:pPr>
        <w:autoSpaceDE w:val="0"/>
        <w:autoSpaceDN w:val="0"/>
        <w:spacing w:line="360" w:lineRule="auto"/>
        <w:ind w:firstLine="480"/>
        <w:rPr>
          <w:rFonts w:ascii="宋体" w:hAnsi="宋体" w:cs="宋体"/>
          <w:color w:val="auto"/>
        </w:rPr>
      </w:pPr>
      <w:r>
        <w:rPr>
          <w:rFonts w:ascii="宋体" w:hAnsi="宋体" w:cs="宋体"/>
          <w:color w:val="auto"/>
        </w:rPr>
        <w:t>2.</w:t>
      </w:r>
      <w:r>
        <w:rPr>
          <w:rFonts w:hint="eastAsia" w:ascii="宋体" w:hAnsi="宋体" w:cs="宋体"/>
          <w:color w:val="auto"/>
          <w:lang w:val="zh-CN"/>
        </w:rPr>
        <w:t>乙方提供的产品和服务如侵犯了第三方权益而引发纠纷或诉讼的，均由乙方负责交涉并承担全部责任。因乙方原因导致甲方遭受损失的，乙方除应对第三方承担责任外还应就甲方遭受的损失承担赔偿责任。</w:t>
      </w:r>
    </w:p>
    <w:p>
      <w:pPr>
        <w:autoSpaceDE w:val="0"/>
        <w:autoSpaceDN w:val="0"/>
        <w:spacing w:line="360" w:lineRule="auto"/>
        <w:ind w:firstLine="480"/>
        <w:rPr>
          <w:rFonts w:ascii="宋体" w:cs="Times New Roman"/>
          <w:color w:val="auto"/>
        </w:rPr>
      </w:pPr>
      <w:r>
        <w:rPr>
          <w:rFonts w:ascii="宋体" w:hAnsi="宋体" w:cs="宋体"/>
          <w:color w:val="auto"/>
        </w:rPr>
        <w:t>3.</w:t>
      </w:r>
      <w:r>
        <w:rPr>
          <w:rFonts w:hint="eastAsia" w:ascii="宋体" w:hAnsi="宋体" w:cs="宋体"/>
          <w:color w:val="auto"/>
          <w:lang w:val="zh-CN"/>
        </w:rPr>
        <w:t>因包装、运输引起的货物损坏，按质量不合格处罚。</w:t>
      </w:r>
    </w:p>
    <w:p>
      <w:pPr>
        <w:autoSpaceDE w:val="0"/>
        <w:autoSpaceDN w:val="0"/>
        <w:spacing w:line="360" w:lineRule="auto"/>
        <w:ind w:firstLine="480"/>
        <w:rPr>
          <w:rFonts w:ascii="宋体" w:cs="Times New Roman"/>
          <w:color w:val="auto"/>
        </w:rPr>
      </w:pPr>
      <w:r>
        <w:rPr>
          <w:rFonts w:ascii="宋体" w:hAnsi="宋体" w:cs="宋体"/>
          <w:color w:val="auto"/>
        </w:rPr>
        <w:t>4.</w:t>
      </w:r>
      <w:r>
        <w:rPr>
          <w:rFonts w:hint="eastAsia" w:ascii="宋体" w:cs="宋体"/>
          <w:color w:val="auto"/>
          <w:lang w:val="zh-CN"/>
        </w:rPr>
        <w:t>乙方逾期交付、安装的，乙方每逾期一日应向甲方支付合同总额</w:t>
      </w:r>
      <w:r>
        <w:rPr>
          <w:rFonts w:hint="eastAsia" w:ascii="宋体" w:cs="宋体"/>
          <w:color w:val="auto"/>
        </w:rPr>
        <w:t>3</w:t>
      </w:r>
      <w:r>
        <w:rPr>
          <w:rFonts w:ascii="Arial" w:hAnsi="Arial" w:cs="Arial"/>
          <w:color w:val="auto"/>
          <w:szCs w:val="21"/>
          <w:shd w:val="clear" w:color="auto" w:fill="FFFFFF"/>
        </w:rPr>
        <w:t>‰</w:t>
      </w:r>
      <w:r>
        <w:rPr>
          <w:rFonts w:hint="eastAsia" w:ascii="宋体" w:cs="宋体"/>
          <w:color w:val="auto"/>
          <w:lang w:val="zh-CN"/>
        </w:rPr>
        <w:t>的违约金，超过</w:t>
      </w:r>
      <w:r>
        <w:rPr>
          <w:rFonts w:cs="Calibri"/>
          <w:color w:val="auto"/>
          <w:u w:val="single"/>
        </w:rPr>
        <w:t xml:space="preserve">  </w:t>
      </w:r>
      <w:r>
        <w:rPr>
          <w:rFonts w:hint="eastAsia" w:cs="Calibri"/>
          <w:color w:val="auto"/>
          <w:u w:val="single"/>
        </w:rPr>
        <w:t>10</w:t>
      </w:r>
      <w:r>
        <w:rPr>
          <w:rFonts w:cs="Calibri"/>
          <w:color w:val="auto"/>
          <w:u w:val="single"/>
        </w:rPr>
        <w:t xml:space="preserve"> </w:t>
      </w:r>
      <w:r>
        <w:rPr>
          <w:rFonts w:hint="eastAsia" w:ascii="宋体" w:cs="宋体"/>
          <w:color w:val="auto"/>
          <w:lang w:val="zh-CN"/>
        </w:rPr>
        <w:t>天的，甲方有权解除合同。乙方应按合同总额的</w:t>
      </w:r>
      <w:r>
        <w:rPr>
          <w:rFonts w:ascii="宋体" w:cs="宋体"/>
          <w:color w:val="auto"/>
          <w:lang w:val="zh-CN"/>
        </w:rPr>
        <w:t>5</w:t>
      </w:r>
      <w:r>
        <w:rPr>
          <w:rFonts w:hint="eastAsia" w:ascii="宋体" w:cs="宋体"/>
          <w:color w:val="auto"/>
          <w:lang w:val="zh-CN"/>
        </w:rPr>
        <w:t>%向甲方支付违约金。前述违约金不足以弥补甲方损失的，乙方应就不足部分承担赔偿责任。</w:t>
      </w:r>
    </w:p>
    <w:p>
      <w:pPr>
        <w:autoSpaceDE w:val="0"/>
        <w:autoSpaceDN w:val="0"/>
        <w:spacing w:line="360" w:lineRule="auto"/>
        <w:ind w:firstLine="480"/>
        <w:rPr>
          <w:rFonts w:ascii="宋体" w:cs="Times New Roman"/>
          <w:color w:val="auto"/>
        </w:rPr>
      </w:pPr>
      <w:r>
        <w:rPr>
          <w:rFonts w:ascii="宋体" w:hAnsi="宋体" w:cs="宋体"/>
          <w:color w:val="auto"/>
        </w:rPr>
        <w:t>5.</w:t>
      </w:r>
      <w:r>
        <w:rPr>
          <w:rFonts w:hint="eastAsia" w:ascii="宋体" w:hAnsi="宋体" w:cs="宋体"/>
          <w:color w:val="auto"/>
          <w:lang w:val="zh-CN"/>
        </w:rPr>
        <w:t>乙方未按本合同和响应文件中规定的服务承诺提供售后服务的，乙方应按本合同合计金额的</w:t>
      </w:r>
      <w:r>
        <w:rPr>
          <w:rFonts w:hint="eastAsia" w:ascii="宋体" w:hAnsi="宋体" w:cs="宋体"/>
          <w:color w:val="auto"/>
          <w:lang w:val="en-US" w:eastAsia="zh-CN"/>
        </w:rPr>
        <w:t>3</w:t>
      </w:r>
      <w:r>
        <w:rPr>
          <w:rFonts w:ascii="宋体" w:hAnsi="宋体" w:cs="宋体"/>
          <w:color w:val="auto"/>
        </w:rPr>
        <w:t>%</w:t>
      </w:r>
      <w:r>
        <w:rPr>
          <w:rFonts w:hint="eastAsia" w:ascii="宋体" w:hAnsi="宋体" w:cs="宋体"/>
          <w:color w:val="auto"/>
          <w:lang w:val="zh-CN"/>
        </w:rPr>
        <w:t>向甲方支付违约金。</w:t>
      </w:r>
    </w:p>
    <w:p>
      <w:pPr>
        <w:autoSpaceDE w:val="0"/>
        <w:autoSpaceDN w:val="0"/>
        <w:spacing w:line="360" w:lineRule="auto"/>
        <w:ind w:firstLine="480"/>
        <w:rPr>
          <w:rFonts w:ascii="宋体" w:cs="Times New Roman"/>
          <w:color w:val="auto"/>
        </w:rPr>
      </w:pPr>
      <w:r>
        <w:rPr>
          <w:rFonts w:ascii="宋体" w:hAnsi="宋体" w:cs="宋体"/>
          <w:color w:val="auto"/>
        </w:rPr>
        <w:t>6.</w:t>
      </w:r>
      <w:r>
        <w:rPr>
          <w:rFonts w:hint="eastAsia" w:ascii="宋体" w:hAnsi="宋体" w:cs="宋体"/>
          <w:color w:val="auto"/>
          <w:lang w:val="zh-CN"/>
        </w:rPr>
        <w:t>乙方提供的货物在免费质保期内，因设计、工艺或材料的缺陷和其它质量原因造成的问题，由乙方负责，费用从合同款中扣除，不足另补。</w:t>
      </w:r>
    </w:p>
    <w:p>
      <w:pPr>
        <w:autoSpaceDE w:val="0"/>
        <w:autoSpaceDN w:val="0"/>
        <w:spacing w:line="360" w:lineRule="auto"/>
        <w:ind w:firstLine="480"/>
        <w:rPr>
          <w:rFonts w:hint="eastAsia" w:ascii="宋体" w:hAnsi="宋体" w:cs="宋体"/>
          <w:color w:val="auto"/>
          <w:lang w:val="zh-CN"/>
        </w:rPr>
      </w:pPr>
      <w:r>
        <w:rPr>
          <w:rFonts w:ascii="宋体" w:hAnsi="宋体" w:cs="宋体"/>
          <w:color w:val="auto"/>
        </w:rPr>
        <w:t>7.</w:t>
      </w:r>
      <w:r>
        <w:rPr>
          <w:rFonts w:hint="eastAsia" w:ascii="宋体" w:hAnsi="宋体" w:cs="宋体"/>
          <w:color w:val="auto"/>
        </w:rPr>
        <w:t>运维服务</w:t>
      </w:r>
      <w:r>
        <w:rPr>
          <w:rFonts w:ascii="宋体" w:hAnsi="宋体" w:cs="宋体"/>
          <w:color w:val="auto"/>
        </w:rPr>
        <w:t>期内(自</w:t>
      </w:r>
      <w:r>
        <w:rPr>
          <w:rFonts w:hint="eastAsia" w:ascii="宋体" w:hAnsi="宋体" w:cs="宋体"/>
          <w:color w:val="auto"/>
        </w:rPr>
        <w:t>乙方产品安装调试完毕经</w:t>
      </w:r>
      <w:r>
        <w:rPr>
          <w:rFonts w:ascii="宋体" w:hAnsi="宋体" w:cs="宋体"/>
          <w:color w:val="auto"/>
        </w:rPr>
        <w:t>甲方验收合格并经甲乙双方签署验收合格单之日起</w:t>
      </w:r>
      <w:r>
        <w:rPr>
          <w:rFonts w:hint="eastAsia" w:ascii="宋体" w:hAnsi="宋体" w:cs="宋体"/>
          <w:color w:val="auto"/>
        </w:rPr>
        <w:t>算</w:t>
      </w:r>
      <w:r>
        <w:rPr>
          <w:rFonts w:ascii="宋体" w:hAnsi="宋体" w:cs="宋体"/>
          <w:color w:val="auto"/>
        </w:rPr>
        <w:t>)，乙方应严格按照本合同</w:t>
      </w:r>
      <w:r>
        <w:rPr>
          <w:rFonts w:hint="eastAsia" w:ascii="宋体" w:hAnsi="宋体" w:cs="宋体"/>
          <w:color w:val="auto"/>
        </w:rPr>
        <w:t>招标</w:t>
      </w:r>
      <w:r>
        <w:rPr>
          <w:rFonts w:ascii="宋体" w:hAnsi="宋体" w:cs="宋体"/>
          <w:color w:val="auto"/>
        </w:rPr>
        <w:t>文件、质量保证承诺的要求提供</w:t>
      </w:r>
      <w:r>
        <w:rPr>
          <w:rFonts w:hint="eastAsia" w:ascii="宋体" w:hAnsi="宋体" w:cs="宋体"/>
          <w:color w:val="auto"/>
        </w:rPr>
        <w:t>运维</w:t>
      </w:r>
      <w:r>
        <w:rPr>
          <w:rFonts w:ascii="宋体" w:hAnsi="宋体" w:cs="宋体"/>
          <w:color w:val="auto"/>
        </w:rPr>
        <w:t>服务。乙</w:t>
      </w:r>
      <w:r>
        <w:rPr>
          <w:rFonts w:hint="eastAsia" w:ascii="宋体" w:hAnsi="宋体" w:cs="宋体"/>
          <w:color w:val="auto"/>
          <w:lang w:val="zh-CN"/>
        </w:rPr>
        <w:t>方未按要求提供运维服务的，甲方有权聘请第三方提供服务，相关费用从质量保证金中直接扣除。质量保证金不足以支付违约金及损失的，乙方还应当就超过部分予以赔偿。</w:t>
      </w:r>
    </w:p>
    <w:p>
      <w:pPr>
        <w:autoSpaceDE w:val="0"/>
        <w:autoSpaceDN w:val="0"/>
        <w:spacing w:line="360" w:lineRule="auto"/>
        <w:ind w:firstLine="480"/>
        <w:rPr>
          <w:rFonts w:ascii="宋体" w:cs="Times New Roman"/>
          <w:color w:val="auto"/>
        </w:rPr>
      </w:pPr>
      <w:r>
        <w:rPr>
          <w:rFonts w:hint="eastAsia" w:ascii="宋体" w:hAnsi="宋体" w:cs="宋体"/>
          <w:color w:val="auto"/>
          <w:lang w:val="en-US" w:eastAsia="zh-CN"/>
        </w:rPr>
        <w:t>8.其它违约行为按违约货款额5%收取违约金并赔偿经济损失。</w:t>
      </w:r>
    </w:p>
    <w:p>
      <w:pPr>
        <w:autoSpaceDE w:val="0"/>
        <w:autoSpaceDN w:val="0"/>
        <w:spacing w:line="360" w:lineRule="auto"/>
        <w:ind w:firstLine="0" w:firstLineChars="0"/>
        <w:rPr>
          <w:rFonts w:ascii="宋体" w:cs="Times New Roman"/>
        </w:rPr>
      </w:pPr>
      <w:r>
        <w:rPr>
          <w:rFonts w:hint="eastAsia" w:ascii="宋体" w:hAnsi="宋体" w:cs="宋体"/>
          <w:lang w:val="zh-CN"/>
        </w:rPr>
        <w:t>七、不可抗力</w:t>
      </w:r>
    </w:p>
    <w:p>
      <w:pPr>
        <w:autoSpaceDE w:val="0"/>
        <w:autoSpaceDN w:val="0"/>
        <w:spacing w:line="360" w:lineRule="auto"/>
        <w:ind w:firstLine="480"/>
        <w:rPr>
          <w:rFonts w:ascii="宋体" w:cs="Times New Roman"/>
        </w:rPr>
      </w:pPr>
      <w:r>
        <w:rPr>
          <w:rFonts w:ascii="宋体" w:hAnsi="宋体" w:cs="宋体"/>
        </w:rPr>
        <w:t>1.</w:t>
      </w:r>
      <w:r>
        <w:rPr>
          <w:rFonts w:hint="eastAsia" w:ascii="宋体" w:hAnsi="宋体" w:cs="宋体"/>
          <w:lang w:val="zh-CN"/>
        </w:rPr>
        <w:t>不可抗力使合同的某些内容有变更必要的，双方应通过协商在</w:t>
      </w:r>
      <w:r>
        <w:rPr>
          <w:rFonts w:ascii="宋体" w:hAnsi="宋体" w:cs="宋体"/>
          <w:u w:val="single"/>
        </w:rPr>
        <w:t>15</w:t>
      </w:r>
      <w:r>
        <w:rPr>
          <w:rFonts w:hint="eastAsia" w:ascii="宋体" w:hAnsi="宋体" w:cs="宋体"/>
          <w:lang w:val="zh-CN"/>
        </w:rPr>
        <w:t>天内达成进一步履行合同的协议，因不可抗力致使合同不能履行的，合同终止。</w:t>
      </w:r>
    </w:p>
    <w:p>
      <w:pPr>
        <w:autoSpaceDE w:val="0"/>
        <w:autoSpaceDN w:val="0"/>
        <w:spacing w:line="360" w:lineRule="auto"/>
        <w:ind w:firstLine="480"/>
        <w:rPr>
          <w:rFonts w:ascii="宋体" w:cs="Times New Roman"/>
        </w:rPr>
      </w:pPr>
      <w:r>
        <w:rPr>
          <w:rFonts w:ascii="宋体" w:hAnsi="宋体" w:cs="宋体"/>
        </w:rPr>
        <w:t>2.</w:t>
      </w:r>
      <w:r>
        <w:rPr>
          <w:rFonts w:hint="eastAsia" w:ascii="宋体" w:hAnsi="宋体" w:cs="宋体"/>
          <w:lang w:val="zh-CN"/>
        </w:rPr>
        <w:t>除法律、法规规定的不可抗力情形外，双方约定出现</w:t>
      </w:r>
      <w:r>
        <w:rPr>
          <w:rFonts w:hint="eastAsia" w:ascii="宋体" w:hAnsi="宋体" w:cs="宋体"/>
          <w:u w:val="single"/>
          <w:lang w:val="zh-CN"/>
        </w:rPr>
        <w:t>非人为</w:t>
      </w:r>
      <w:r>
        <w:rPr>
          <w:rFonts w:hint="eastAsia" w:ascii="宋体" w:hAnsi="宋体" w:cs="宋体"/>
          <w:lang w:val="zh-CN"/>
        </w:rPr>
        <w:t>情况亦视为不可抗力。</w:t>
      </w:r>
    </w:p>
    <w:p>
      <w:pPr>
        <w:autoSpaceDE w:val="0"/>
        <w:autoSpaceDN w:val="0"/>
        <w:spacing w:line="360" w:lineRule="auto"/>
        <w:ind w:firstLine="0" w:firstLineChars="0"/>
        <w:rPr>
          <w:rFonts w:ascii="宋体" w:cs="Times New Roman"/>
        </w:rPr>
      </w:pPr>
      <w:r>
        <w:rPr>
          <w:rFonts w:hint="eastAsia" w:ascii="宋体" w:hAnsi="宋体" w:cs="宋体"/>
          <w:lang w:val="zh-CN"/>
        </w:rPr>
        <w:t>八、知识产权：详见合同通用条款</w:t>
      </w:r>
    </w:p>
    <w:p>
      <w:pPr>
        <w:autoSpaceDE w:val="0"/>
        <w:autoSpaceDN w:val="0"/>
        <w:spacing w:line="360" w:lineRule="auto"/>
        <w:ind w:firstLine="0" w:firstLineChars="0"/>
        <w:rPr>
          <w:rFonts w:ascii="宋体" w:cs="Times New Roman"/>
        </w:rPr>
      </w:pPr>
      <w:r>
        <w:rPr>
          <w:rFonts w:hint="eastAsia" w:ascii="宋体" w:hAnsi="宋体" w:cs="宋体"/>
          <w:lang w:val="zh-CN"/>
        </w:rPr>
        <w:t>九、其他约定：所投设备如需与甲方网络连接，供应商须免费提供端口，甲方无偿使用。</w:t>
      </w:r>
    </w:p>
    <w:p>
      <w:pPr>
        <w:autoSpaceDE w:val="0"/>
        <w:autoSpaceDN w:val="0"/>
        <w:spacing w:line="360" w:lineRule="auto"/>
        <w:ind w:firstLine="0" w:firstLineChars="0"/>
        <w:rPr>
          <w:rFonts w:ascii="宋体" w:cs="Times New Roman"/>
        </w:rPr>
      </w:pPr>
      <w:r>
        <w:rPr>
          <w:rFonts w:hint="eastAsia" w:ascii="宋体" w:hAnsi="宋体" w:cs="宋体"/>
          <w:lang w:val="zh-CN"/>
        </w:rPr>
        <w:t>十、合同争议解决</w:t>
      </w:r>
    </w:p>
    <w:p>
      <w:pPr>
        <w:autoSpaceDE w:val="0"/>
        <w:autoSpaceDN w:val="0"/>
        <w:spacing w:line="360" w:lineRule="auto"/>
        <w:ind w:firstLine="480"/>
        <w:rPr>
          <w:rFonts w:ascii="宋体" w:cs="Times New Roman"/>
        </w:rPr>
      </w:pPr>
      <w:r>
        <w:rPr>
          <w:rFonts w:ascii="宋体" w:hAnsi="宋体" w:cs="宋体"/>
        </w:rPr>
        <w:t>1.</w:t>
      </w:r>
      <w:r>
        <w:rPr>
          <w:rFonts w:hint="eastAsia" w:ascii="宋体" w:hAnsi="宋体" w:cs="宋体"/>
          <w:lang w:val="zh-CN"/>
        </w:rPr>
        <w:t>因产品质量问题发生争议的，应邀请国家认可的质量检测机构进行鉴定。产品符合标准的，鉴定费由甲方承担；产品不符合标准的，鉴定费由乙方承担。</w:t>
      </w:r>
    </w:p>
    <w:p>
      <w:pPr>
        <w:autoSpaceDE w:val="0"/>
        <w:autoSpaceDN w:val="0"/>
        <w:spacing w:line="360" w:lineRule="auto"/>
        <w:ind w:firstLine="480"/>
        <w:rPr>
          <w:rFonts w:ascii="宋体" w:cs="Times New Roman"/>
        </w:rPr>
      </w:pPr>
      <w:r>
        <w:rPr>
          <w:rFonts w:ascii="宋体" w:hAnsi="宋体" w:cs="宋体"/>
        </w:rPr>
        <w:t>2.</w:t>
      </w:r>
      <w:r>
        <w:rPr>
          <w:rFonts w:hint="eastAsia" w:ascii="宋体" w:hAnsi="宋体" w:cs="宋体"/>
          <w:lang w:val="zh-CN"/>
        </w:rPr>
        <w:t>因履行本合同引起的或与本合同有关的争议，甲乙双方应首先通过友好协商解决，如果协商不能解决，可向</w:t>
      </w:r>
      <w:r>
        <w:rPr>
          <w:rFonts w:hint="eastAsia" w:ascii="宋体" w:hAnsi="宋体" w:cs="宋体"/>
          <w:u w:val="single"/>
          <w:lang w:val="zh-CN"/>
        </w:rPr>
        <w:t>甲方</w:t>
      </w:r>
      <w:r>
        <w:rPr>
          <w:rFonts w:hint="eastAsia" w:ascii="宋体" w:hAnsi="宋体" w:cs="宋体"/>
          <w:lang w:val="zh-CN"/>
        </w:rPr>
        <w:t>所在地仲裁委员会申请仲裁或向甲方所在地人民法院提起诉讼。</w:t>
      </w:r>
    </w:p>
    <w:p>
      <w:pPr>
        <w:autoSpaceDE w:val="0"/>
        <w:autoSpaceDN w:val="0"/>
        <w:spacing w:line="360" w:lineRule="auto"/>
        <w:ind w:firstLine="480"/>
        <w:rPr>
          <w:rFonts w:ascii="宋体" w:cs="Times New Roman"/>
        </w:rPr>
      </w:pPr>
      <w:r>
        <w:rPr>
          <w:rFonts w:ascii="宋体" w:hAnsi="宋体" w:cs="宋体"/>
        </w:rPr>
        <w:t>3.</w:t>
      </w:r>
      <w:r>
        <w:rPr>
          <w:rFonts w:hint="eastAsia" w:ascii="宋体" w:hAnsi="宋体" w:cs="宋体"/>
          <w:lang w:val="zh-CN"/>
        </w:rPr>
        <w:t>诉讼期间，本合同继续履行。</w:t>
      </w:r>
    </w:p>
    <w:p>
      <w:pPr>
        <w:autoSpaceDE w:val="0"/>
        <w:autoSpaceDN w:val="0"/>
        <w:spacing w:line="360" w:lineRule="auto"/>
        <w:ind w:firstLine="0" w:firstLineChars="0"/>
        <w:rPr>
          <w:rFonts w:ascii="宋体" w:cs="Times New Roman"/>
        </w:rPr>
      </w:pPr>
      <w:r>
        <w:rPr>
          <w:rFonts w:hint="eastAsia" w:ascii="宋体" w:hAnsi="宋体" w:cs="宋体"/>
          <w:lang w:val="zh-CN"/>
        </w:rPr>
        <w:t>十一、合同生效及其它</w:t>
      </w:r>
      <w:r>
        <w:rPr>
          <w:rFonts w:hint="eastAsia" w:ascii="宋体" w:hAnsi="宋体" w:cs="宋体"/>
        </w:rPr>
        <w:t>：</w:t>
      </w:r>
    </w:p>
    <w:p>
      <w:pPr>
        <w:autoSpaceDE w:val="0"/>
        <w:autoSpaceDN w:val="0"/>
        <w:spacing w:line="360" w:lineRule="auto"/>
        <w:ind w:firstLine="480"/>
        <w:rPr>
          <w:rFonts w:ascii="宋体" w:cs="Times New Roman"/>
        </w:rPr>
      </w:pPr>
      <w:r>
        <w:rPr>
          <w:rFonts w:ascii="宋体" w:hAnsi="宋体" w:cs="宋体"/>
        </w:rPr>
        <w:t>1.</w:t>
      </w:r>
      <w:r>
        <w:rPr>
          <w:rFonts w:hint="eastAsia" w:ascii="宋体" w:hAnsi="宋体" w:cs="宋体"/>
          <w:lang w:val="zh-CN"/>
        </w:rPr>
        <w:t>本合同一式</w:t>
      </w:r>
      <w:r>
        <w:rPr>
          <w:rFonts w:hint="eastAsia" w:ascii="宋体" w:hAnsi="宋体" w:cs="宋体"/>
          <w:u w:val="single"/>
        </w:rPr>
        <w:t xml:space="preserve">  8  </w:t>
      </w:r>
      <w:r>
        <w:rPr>
          <w:rFonts w:hint="eastAsia" w:ascii="宋体" w:hAnsi="宋体" w:cs="宋体"/>
          <w:lang w:val="zh-CN"/>
        </w:rPr>
        <w:t>份，经双方签字，并加盖公章即为生效。</w:t>
      </w:r>
    </w:p>
    <w:p>
      <w:pPr>
        <w:autoSpaceDE w:val="0"/>
        <w:autoSpaceDN w:val="0"/>
        <w:spacing w:line="360" w:lineRule="auto"/>
        <w:ind w:firstLine="480"/>
        <w:rPr>
          <w:rFonts w:ascii="宋体" w:cs="Times New Roman"/>
        </w:rPr>
      </w:pPr>
      <w:r>
        <w:rPr>
          <w:rFonts w:ascii="宋体" w:hAnsi="宋体" w:cs="宋体"/>
        </w:rPr>
        <w:t>2.</w:t>
      </w:r>
      <w:r>
        <w:rPr>
          <w:rFonts w:hint="eastAsia" w:ascii="宋体" w:hAnsi="宋体" w:cs="宋体"/>
          <w:lang w:val="zh-CN"/>
        </w:rPr>
        <w:t>本合同未尽事宜，按经济合同法有关规定处理。</w:t>
      </w:r>
    </w:p>
    <w:p>
      <w:pPr>
        <w:autoSpaceDE w:val="0"/>
        <w:autoSpaceDN w:val="0"/>
        <w:spacing w:line="360" w:lineRule="auto"/>
        <w:ind w:firstLine="480"/>
        <w:rPr>
          <w:rFonts w:ascii="宋体" w:hAnsi="宋体" w:cs="宋体"/>
          <w:lang w:val="zh-CN"/>
        </w:rPr>
      </w:pPr>
      <w:r>
        <w:rPr>
          <w:rFonts w:ascii="宋体" w:hAnsi="宋体" w:cs="宋体"/>
        </w:rPr>
        <w:t>3.</w:t>
      </w:r>
      <w:r>
        <w:rPr>
          <w:rFonts w:hint="eastAsia" w:ascii="宋体" w:hAnsi="宋体" w:cs="宋体"/>
          <w:lang w:val="zh-CN"/>
        </w:rPr>
        <w:t>本合同的组成包含《合同通用条款》。</w:t>
      </w:r>
    </w:p>
    <w:p>
      <w:pPr>
        <w:pStyle w:val="8"/>
        <w:ind w:firstLine="480"/>
        <w:rPr>
          <w:lang w:val="zh-CN"/>
        </w:rPr>
      </w:pPr>
    </w:p>
    <w:p>
      <w:pPr>
        <w:autoSpaceDE w:val="0"/>
        <w:autoSpaceDN w:val="0"/>
        <w:spacing w:line="360" w:lineRule="auto"/>
        <w:ind w:firstLine="0" w:firstLineChars="0"/>
        <w:rPr>
          <w:rFonts w:ascii="宋体" w:cs="Times New Roman"/>
        </w:rPr>
      </w:pPr>
      <w:r>
        <w:rPr>
          <w:rFonts w:hint="eastAsia" w:ascii="宋体" w:hAnsi="宋体" w:cs="宋体"/>
          <w:lang w:val="zh-CN"/>
        </w:rPr>
        <w:t>甲方（盖章）：</w:t>
      </w:r>
      <w:r>
        <w:rPr>
          <w:rFonts w:ascii="宋体" w:hAnsi="宋体" w:cs="宋体"/>
        </w:rPr>
        <w:t xml:space="preserve">                         </w:t>
      </w:r>
      <w:r>
        <w:rPr>
          <w:rFonts w:hint="eastAsia" w:ascii="宋体" w:hAnsi="宋体" w:cs="宋体"/>
          <w:lang w:val="zh-CN"/>
        </w:rPr>
        <w:t>乙方（盖章）：</w:t>
      </w:r>
    </w:p>
    <w:p>
      <w:pPr>
        <w:autoSpaceDE w:val="0"/>
        <w:autoSpaceDN w:val="0"/>
        <w:spacing w:line="360" w:lineRule="auto"/>
        <w:ind w:firstLine="0" w:firstLineChars="0"/>
        <w:rPr>
          <w:rFonts w:ascii="宋体" w:cs="Times New Roman"/>
        </w:rPr>
      </w:pPr>
      <w:r>
        <w:rPr>
          <w:rFonts w:hint="eastAsia" w:ascii="宋体" w:hAnsi="宋体" w:cs="宋体"/>
          <w:lang w:val="zh-CN"/>
        </w:rPr>
        <w:t>法定代表人或委托代理人</w:t>
      </w:r>
      <w:r>
        <w:rPr>
          <w:rFonts w:hint="eastAsia" w:ascii="宋体" w:hAnsi="宋体" w:cs="宋体"/>
        </w:rPr>
        <w:t>：</w:t>
      </w:r>
      <w:r>
        <w:rPr>
          <w:rFonts w:ascii="宋体" w:hAnsi="宋体" w:cs="宋体"/>
        </w:rPr>
        <w:t xml:space="preserve">               </w:t>
      </w:r>
      <w:r>
        <w:rPr>
          <w:rFonts w:hint="eastAsia" w:ascii="宋体" w:hAnsi="宋体" w:cs="宋体"/>
          <w:lang w:val="zh-CN"/>
        </w:rPr>
        <w:t>法定代表人或委托代理人</w:t>
      </w:r>
      <w:r>
        <w:rPr>
          <w:rFonts w:hint="eastAsia" w:ascii="宋体" w:hAnsi="宋体" w:cs="宋体"/>
        </w:rPr>
        <w:t>：</w:t>
      </w:r>
    </w:p>
    <w:p>
      <w:pPr>
        <w:autoSpaceDE w:val="0"/>
        <w:autoSpaceDN w:val="0"/>
        <w:spacing w:line="360" w:lineRule="auto"/>
        <w:ind w:firstLine="480"/>
        <w:rPr>
          <w:rFonts w:ascii="宋体" w:cs="Times New Roman"/>
        </w:rPr>
      </w:pPr>
      <w:r>
        <w:rPr>
          <w:rFonts w:ascii="宋体" w:hAnsi="宋体" w:cs="宋体"/>
        </w:rPr>
        <w:t xml:space="preserve">                                   </w:t>
      </w:r>
      <w:r>
        <w:rPr>
          <w:rFonts w:hint="eastAsia" w:ascii="宋体" w:hAnsi="宋体" w:cs="宋体"/>
          <w:lang w:val="zh-CN"/>
        </w:rPr>
        <w:t>开户银行：</w:t>
      </w:r>
    </w:p>
    <w:p>
      <w:pPr>
        <w:autoSpaceDE w:val="0"/>
        <w:autoSpaceDN w:val="0"/>
        <w:spacing w:line="360" w:lineRule="auto"/>
        <w:ind w:firstLine="0" w:firstLineChars="0"/>
        <w:rPr>
          <w:rFonts w:ascii="宋体" w:cs="Times New Roman"/>
        </w:rPr>
      </w:pPr>
      <w:r>
        <w:rPr>
          <w:rFonts w:hint="eastAsia" w:ascii="宋体" w:hAnsi="宋体" w:cs="宋体"/>
          <w:lang w:val="zh-CN"/>
        </w:rPr>
        <w:t>联系电话：</w:t>
      </w:r>
      <w:r>
        <w:rPr>
          <w:rFonts w:ascii="宋体" w:hAnsi="宋体" w:cs="宋体"/>
        </w:rPr>
        <w:t xml:space="preserve">                             </w:t>
      </w:r>
      <w:r>
        <w:rPr>
          <w:rFonts w:hint="eastAsia" w:ascii="宋体" w:hAnsi="宋体" w:cs="宋体"/>
          <w:lang w:val="zh-CN"/>
        </w:rPr>
        <w:t>账号：</w:t>
      </w:r>
    </w:p>
    <w:p>
      <w:pPr>
        <w:autoSpaceDE w:val="0"/>
        <w:autoSpaceDN w:val="0"/>
        <w:spacing w:line="360" w:lineRule="auto"/>
        <w:ind w:firstLine="480"/>
        <w:rPr>
          <w:rFonts w:ascii="宋体" w:cs="Times New Roman"/>
        </w:rPr>
      </w:pPr>
      <w:r>
        <w:rPr>
          <w:rFonts w:ascii="宋体" w:hAnsi="宋体" w:cs="宋体"/>
        </w:rPr>
        <w:t xml:space="preserve">                                   </w:t>
      </w:r>
      <w:r>
        <w:rPr>
          <w:rFonts w:hint="eastAsia" w:ascii="宋体" w:hAnsi="宋体" w:cs="宋体"/>
          <w:lang w:val="zh-CN"/>
        </w:rPr>
        <w:t>联系电话：</w:t>
      </w:r>
    </w:p>
    <w:p>
      <w:pPr>
        <w:autoSpaceDE w:val="0"/>
        <w:autoSpaceDN w:val="0"/>
        <w:spacing w:line="360" w:lineRule="auto"/>
        <w:ind w:firstLine="1320" w:firstLineChars="550"/>
        <w:rPr>
          <w:rFonts w:ascii="宋体" w:cs="Times New Roman"/>
          <w:lang w:val="zh-CN"/>
        </w:rPr>
      </w:pPr>
    </w:p>
    <w:p>
      <w:pPr>
        <w:autoSpaceDE w:val="0"/>
        <w:autoSpaceDN w:val="0"/>
        <w:spacing w:line="360" w:lineRule="auto"/>
        <w:ind w:left="0" w:leftChars="0" w:firstLine="0" w:firstLineChars="0"/>
        <w:rPr>
          <w:rFonts w:ascii="宋体" w:cs="Times New Roman"/>
        </w:rPr>
      </w:pPr>
      <w:r>
        <w:rPr>
          <w:rFonts w:hint="eastAsia" w:ascii="宋体" w:hAnsi="宋体" w:cs="宋体"/>
          <w:lang w:val="zh-CN"/>
        </w:rPr>
        <w:t>签约时间：</w:t>
      </w:r>
      <w:r>
        <w:rPr>
          <w:rFonts w:hint="eastAsia" w:ascii="宋体" w:hAnsi="宋体" w:cs="宋体"/>
        </w:rPr>
        <w:t xml:space="preserve">  </w:t>
      </w:r>
      <w:r>
        <w:rPr>
          <w:rFonts w:hint="eastAsia" w:ascii="宋体" w:hAnsi="宋体" w:cs="宋体"/>
          <w:lang w:val="zh-CN"/>
        </w:rPr>
        <w:t>年</w:t>
      </w:r>
      <w:r>
        <w:rPr>
          <w:rFonts w:hint="eastAsia" w:ascii="宋体" w:hAnsi="宋体" w:cs="宋体"/>
        </w:rPr>
        <w:t xml:space="preserve">  </w:t>
      </w:r>
      <w:r>
        <w:rPr>
          <w:rFonts w:hint="eastAsia" w:ascii="宋体" w:hAnsi="宋体" w:cs="宋体"/>
          <w:lang w:val="zh-CN"/>
        </w:rPr>
        <w:t>月</w:t>
      </w:r>
      <w:r>
        <w:rPr>
          <w:rFonts w:hint="eastAsia" w:ascii="宋体" w:hAnsi="宋体" w:cs="宋体"/>
        </w:rPr>
        <w:t xml:space="preserve">  </w:t>
      </w:r>
      <w:r>
        <w:rPr>
          <w:rFonts w:hint="eastAsia" w:ascii="宋体" w:hAnsi="宋体" w:cs="宋体"/>
          <w:lang w:val="zh-CN"/>
        </w:rPr>
        <w:t>日</w:t>
      </w:r>
    </w:p>
    <w:p>
      <w:pPr>
        <w:autoSpaceDE w:val="0"/>
        <w:autoSpaceDN w:val="0"/>
        <w:spacing w:line="360" w:lineRule="auto"/>
        <w:ind w:firstLine="0" w:firstLineChars="0"/>
        <w:rPr>
          <w:rFonts w:ascii="宋体" w:cs="Times New Roman"/>
          <w:lang w:val="zh-CN"/>
        </w:rPr>
      </w:pPr>
    </w:p>
    <w:p>
      <w:pPr>
        <w:autoSpaceDE w:val="0"/>
        <w:autoSpaceDN w:val="0"/>
        <w:spacing w:line="360" w:lineRule="auto"/>
        <w:ind w:firstLine="0" w:firstLineChars="0"/>
        <w:rPr>
          <w:rFonts w:ascii="宋体" w:cs="Times New Roman"/>
        </w:rPr>
      </w:pPr>
      <w:r>
        <w:rPr>
          <w:rFonts w:hint="eastAsia" w:ascii="宋体" w:hAnsi="宋体" w:cs="宋体"/>
          <w:lang w:val="zh-CN"/>
        </w:rPr>
        <w:t>采购代理机构：青海国德招标代理有限公司</w:t>
      </w:r>
    </w:p>
    <w:p>
      <w:pPr>
        <w:autoSpaceDE w:val="0"/>
        <w:autoSpaceDN w:val="0"/>
        <w:spacing w:line="360" w:lineRule="auto"/>
        <w:ind w:firstLine="0" w:firstLineChars="0"/>
        <w:rPr>
          <w:rFonts w:ascii="宋体" w:hAnsi="宋体" w:cs="宋体"/>
          <w:lang w:val="zh-CN"/>
        </w:rPr>
      </w:pPr>
      <w:r>
        <w:rPr>
          <w:rFonts w:hint="eastAsia" w:ascii="宋体" w:hAnsi="宋体" w:cs="宋体"/>
          <w:lang w:val="zh-CN"/>
        </w:rPr>
        <w:t>负责人或经办人：</w:t>
      </w:r>
    </w:p>
    <w:p>
      <w:pPr>
        <w:autoSpaceDE w:val="0"/>
        <w:autoSpaceDN w:val="0"/>
        <w:spacing w:line="360" w:lineRule="auto"/>
        <w:ind w:firstLine="0" w:firstLineChars="0"/>
        <w:rPr>
          <w:rFonts w:ascii="宋体" w:hAnsi="宋体"/>
          <w:b/>
        </w:rPr>
      </w:pPr>
      <w:r>
        <w:rPr>
          <w:rFonts w:hint="eastAsia" w:ascii="宋体" w:hAnsi="宋体" w:cs="宋体"/>
          <w:lang w:val="zh-CN"/>
        </w:rPr>
        <w:t>合同备案时间：</w:t>
      </w:r>
      <w:r>
        <w:rPr>
          <w:rFonts w:hint="eastAsia" w:ascii="宋体" w:hAnsi="宋体" w:cs="宋体"/>
        </w:rPr>
        <w:t xml:space="preserve">   </w:t>
      </w:r>
      <w:r>
        <w:rPr>
          <w:rFonts w:hint="eastAsia" w:ascii="宋体" w:hAnsi="宋体" w:cs="宋体"/>
          <w:lang w:val="zh-CN"/>
        </w:rPr>
        <w:t>年</w:t>
      </w:r>
      <w:r>
        <w:rPr>
          <w:rFonts w:hint="eastAsia" w:ascii="宋体" w:hAnsi="宋体" w:cs="宋体"/>
        </w:rPr>
        <w:t xml:space="preserve">  </w:t>
      </w:r>
      <w:r>
        <w:rPr>
          <w:rFonts w:hint="eastAsia" w:ascii="宋体" w:hAnsi="宋体" w:cs="宋体"/>
          <w:lang w:val="zh-CN"/>
        </w:rPr>
        <w:t>月</w:t>
      </w:r>
      <w:r>
        <w:rPr>
          <w:rFonts w:hint="eastAsia" w:ascii="宋体" w:hAnsi="宋体" w:cs="宋体"/>
        </w:rPr>
        <w:t xml:space="preserve">  </w:t>
      </w:r>
      <w:r>
        <w:rPr>
          <w:rFonts w:hint="eastAsia" w:ascii="宋体" w:hAnsi="宋体" w:cs="宋体"/>
          <w:lang w:val="zh-CN"/>
        </w:rPr>
        <w:t>日</w:t>
      </w:r>
    </w:p>
    <w:p>
      <w:pPr>
        <w:adjustRightInd w:val="0"/>
        <w:ind w:firstLine="0" w:firstLineChars="0"/>
        <w:textAlignment w:val="baseline"/>
        <w:rPr>
          <w:rFonts w:ascii="宋体" w:hAnsi="宋体"/>
        </w:rPr>
      </w:pPr>
    </w:p>
    <w:p>
      <w:pPr>
        <w:pageBreakBefore/>
        <w:autoSpaceDE w:val="0"/>
        <w:autoSpaceDN w:val="0"/>
        <w:adjustRightInd w:val="0"/>
        <w:ind w:firstLine="562"/>
        <w:jc w:val="center"/>
        <w:rPr>
          <w:rFonts w:cs="Calibri"/>
          <w:b/>
          <w:bCs/>
          <w:kern w:val="0"/>
          <w:sz w:val="28"/>
          <w:szCs w:val="28"/>
        </w:rPr>
      </w:pPr>
      <w:r>
        <w:rPr>
          <w:rFonts w:hint="eastAsia" w:ascii="宋体" w:cs="宋体"/>
          <w:b/>
          <w:bCs/>
          <w:kern w:val="0"/>
          <w:sz w:val="28"/>
          <w:szCs w:val="28"/>
          <w:lang w:val="zh-CN"/>
        </w:rPr>
        <w:t>合同通用条款</w:t>
      </w:r>
    </w:p>
    <w:p>
      <w:pPr>
        <w:autoSpaceDE w:val="0"/>
        <w:autoSpaceDN w:val="0"/>
        <w:adjustRightInd w:val="0"/>
        <w:ind w:firstLine="560"/>
        <w:rPr>
          <w:rFonts w:cs="Calibri"/>
          <w:kern w:val="0"/>
          <w:sz w:val="28"/>
          <w:szCs w:val="28"/>
        </w:rPr>
      </w:pPr>
    </w:p>
    <w:p>
      <w:pPr>
        <w:autoSpaceDE w:val="0"/>
        <w:autoSpaceDN w:val="0"/>
        <w:adjustRightInd w:val="0"/>
        <w:ind w:firstLine="480"/>
        <w:rPr>
          <w:rFonts w:cs="Calibri"/>
          <w:kern w:val="0"/>
        </w:rPr>
      </w:pPr>
      <w:r>
        <w:rPr>
          <w:rFonts w:hint="eastAsia" w:ascii="宋体" w:cs="宋体"/>
          <w:kern w:val="0"/>
          <w:lang w:val="zh-CN"/>
        </w:rPr>
        <w:t>根据《中华人民共和国合同法》、《中华人民共和国政府采购法》的规定，合同双方经协商达成一致，自愿订立本合同，遵循公平原则明确双方的权利、义务，确保双方诚实守信地履行合同。</w:t>
      </w:r>
    </w:p>
    <w:p>
      <w:pPr>
        <w:autoSpaceDE w:val="0"/>
        <w:autoSpaceDN w:val="0"/>
        <w:adjustRightInd w:val="0"/>
        <w:ind w:firstLine="562"/>
        <w:rPr>
          <w:rFonts w:cs="Calibri"/>
          <w:b/>
          <w:bCs/>
          <w:kern w:val="0"/>
          <w:sz w:val="28"/>
          <w:szCs w:val="28"/>
        </w:rPr>
      </w:pPr>
      <w:r>
        <w:rPr>
          <w:rFonts w:cs="Calibri"/>
          <w:b/>
          <w:bCs/>
          <w:kern w:val="0"/>
          <w:sz w:val="28"/>
          <w:szCs w:val="28"/>
        </w:rPr>
        <w:t>1.</w:t>
      </w:r>
      <w:r>
        <w:rPr>
          <w:rFonts w:hint="eastAsia" w:ascii="宋体" w:cs="宋体"/>
          <w:b/>
          <w:bCs/>
          <w:kern w:val="0"/>
          <w:sz w:val="28"/>
          <w:szCs w:val="28"/>
          <w:lang w:val="zh-CN"/>
        </w:rPr>
        <w:t>定义</w:t>
      </w:r>
    </w:p>
    <w:p>
      <w:pPr>
        <w:autoSpaceDE w:val="0"/>
        <w:autoSpaceDN w:val="0"/>
        <w:adjustRightInd w:val="0"/>
        <w:ind w:firstLine="480"/>
        <w:rPr>
          <w:rFonts w:cs="Calibri"/>
          <w:kern w:val="0"/>
        </w:rPr>
      </w:pPr>
      <w:r>
        <w:rPr>
          <w:rFonts w:hint="eastAsia" w:ascii="宋体" w:cs="宋体"/>
          <w:kern w:val="0"/>
          <w:lang w:val="zh-CN"/>
        </w:rPr>
        <w:t>本合同中的下列术语应解释为：</w:t>
      </w:r>
    </w:p>
    <w:p>
      <w:pPr>
        <w:autoSpaceDE w:val="0"/>
        <w:autoSpaceDN w:val="0"/>
        <w:adjustRightInd w:val="0"/>
        <w:ind w:firstLine="480"/>
        <w:rPr>
          <w:rFonts w:cs="Calibri"/>
          <w:kern w:val="0"/>
        </w:rPr>
      </w:pPr>
      <w:r>
        <w:rPr>
          <w:rFonts w:cs="Calibri"/>
          <w:kern w:val="0"/>
        </w:rPr>
        <w:t xml:space="preserve">1.1 </w:t>
      </w:r>
      <w:r>
        <w:rPr>
          <w:rFonts w:ascii="宋体" w:cs="宋体"/>
          <w:kern w:val="0"/>
          <w:lang w:val="zh-CN"/>
        </w:rPr>
        <w:t>“</w:t>
      </w:r>
      <w:r>
        <w:rPr>
          <w:rFonts w:hint="eastAsia" w:ascii="宋体" w:cs="宋体"/>
          <w:kern w:val="0"/>
          <w:lang w:val="zh-CN"/>
        </w:rPr>
        <w:t>合同</w:t>
      </w:r>
      <w:r>
        <w:rPr>
          <w:rFonts w:ascii="宋体" w:cs="宋体"/>
          <w:kern w:val="0"/>
          <w:lang w:val="zh-CN"/>
        </w:rPr>
        <w:t>”</w:t>
      </w:r>
      <w:r>
        <w:rPr>
          <w:rFonts w:hint="eastAsia" w:ascii="宋体" w:cs="宋体"/>
          <w:kern w:val="0"/>
          <w:lang w:val="zh-CN"/>
        </w:rPr>
        <w:t>指甲乙双方签署的、载明的甲乙双方权利义务的协议，包括所有的附件、附录和上述文件所提到的构成合同的所有文件。</w:t>
      </w:r>
    </w:p>
    <w:p>
      <w:pPr>
        <w:autoSpaceDE w:val="0"/>
        <w:autoSpaceDN w:val="0"/>
        <w:adjustRightInd w:val="0"/>
        <w:ind w:firstLine="480"/>
        <w:rPr>
          <w:rFonts w:cs="Calibri"/>
          <w:kern w:val="0"/>
        </w:rPr>
      </w:pPr>
      <w:r>
        <w:rPr>
          <w:rFonts w:cs="Calibri"/>
          <w:kern w:val="0"/>
        </w:rPr>
        <w:t xml:space="preserve">1.2 </w:t>
      </w:r>
      <w:r>
        <w:rPr>
          <w:rFonts w:ascii="宋体" w:cs="宋体"/>
          <w:kern w:val="0"/>
          <w:lang w:val="zh-CN"/>
        </w:rPr>
        <w:t>“</w:t>
      </w:r>
      <w:r>
        <w:rPr>
          <w:rFonts w:hint="eastAsia" w:ascii="宋体" w:cs="宋体"/>
          <w:kern w:val="0"/>
          <w:lang w:val="zh-CN"/>
        </w:rPr>
        <w:t>合同金额</w:t>
      </w:r>
      <w:r>
        <w:rPr>
          <w:rFonts w:ascii="宋体" w:cs="宋体"/>
          <w:kern w:val="0"/>
          <w:lang w:val="zh-CN"/>
        </w:rPr>
        <w:t>”</w:t>
      </w:r>
      <w:r>
        <w:rPr>
          <w:rFonts w:hint="eastAsia" w:ascii="宋体" w:cs="宋体"/>
          <w:kern w:val="0"/>
          <w:lang w:val="zh-CN"/>
        </w:rPr>
        <w:t>指根据合同规定，乙方在正确地完全履行合同义务后甲方应付给乙方的价款。</w:t>
      </w:r>
    </w:p>
    <w:p>
      <w:pPr>
        <w:autoSpaceDE w:val="0"/>
        <w:autoSpaceDN w:val="0"/>
        <w:adjustRightInd w:val="0"/>
        <w:ind w:firstLine="480"/>
        <w:rPr>
          <w:rFonts w:cs="Calibri"/>
          <w:kern w:val="0"/>
        </w:rPr>
      </w:pPr>
      <w:r>
        <w:rPr>
          <w:rFonts w:cs="Calibri"/>
          <w:kern w:val="0"/>
        </w:rPr>
        <w:t xml:space="preserve">1.3 </w:t>
      </w:r>
      <w:r>
        <w:rPr>
          <w:rFonts w:ascii="宋体" w:cs="宋体"/>
          <w:kern w:val="0"/>
          <w:lang w:val="zh-CN"/>
        </w:rPr>
        <w:t>“</w:t>
      </w:r>
      <w:r>
        <w:rPr>
          <w:rFonts w:hint="eastAsia" w:ascii="宋体" w:cs="宋体"/>
          <w:kern w:val="0"/>
          <w:lang w:val="zh-CN"/>
        </w:rPr>
        <w:t>合同条款</w:t>
      </w:r>
      <w:r>
        <w:rPr>
          <w:rFonts w:ascii="宋体" w:cs="宋体"/>
          <w:kern w:val="0"/>
          <w:lang w:val="zh-CN"/>
        </w:rPr>
        <w:t>”</w:t>
      </w:r>
      <w:r>
        <w:rPr>
          <w:rFonts w:hint="eastAsia" w:ascii="宋体" w:cs="宋体"/>
          <w:kern w:val="0"/>
          <w:lang w:val="zh-CN"/>
        </w:rPr>
        <w:t>指本合同条款。</w:t>
      </w:r>
    </w:p>
    <w:p>
      <w:pPr>
        <w:autoSpaceDE w:val="0"/>
        <w:autoSpaceDN w:val="0"/>
        <w:adjustRightInd w:val="0"/>
        <w:ind w:firstLine="480"/>
        <w:rPr>
          <w:rFonts w:cs="Calibri"/>
          <w:kern w:val="0"/>
        </w:rPr>
      </w:pPr>
      <w:r>
        <w:rPr>
          <w:rFonts w:cs="Calibri"/>
          <w:kern w:val="0"/>
        </w:rPr>
        <w:t xml:space="preserve">1.4 </w:t>
      </w:r>
      <w:r>
        <w:rPr>
          <w:rFonts w:ascii="宋体" w:cs="宋体"/>
          <w:kern w:val="0"/>
          <w:lang w:val="zh-CN"/>
        </w:rPr>
        <w:t>“</w:t>
      </w:r>
      <w:r>
        <w:rPr>
          <w:rFonts w:hint="eastAsia" w:ascii="宋体" w:cs="宋体"/>
          <w:kern w:val="0"/>
          <w:lang w:val="zh-CN"/>
        </w:rPr>
        <w:t>货物</w:t>
      </w:r>
      <w:r>
        <w:rPr>
          <w:rFonts w:ascii="宋体" w:cs="宋体"/>
          <w:kern w:val="0"/>
          <w:lang w:val="zh-CN"/>
        </w:rPr>
        <w:t>”</w:t>
      </w:r>
      <w:r>
        <w:rPr>
          <w:rFonts w:hint="eastAsia" w:ascii="宋体" w:cs="宋体"/>
          <w:kern w:val="0"/>
          <w:lang w:val="zh-CN"/>
        </w:rPr>
        <w:t>指乙方根据合同约定须向甲方提供的一切产品、设备、机械、仪表、备件等，包括辅助工具、使用手册等相关资料。</w:t>
      </w:r>
    </w:p>
    <w:p>
      <w:pPr>
        <w:autoSpaceDE w:val="0"/>
        <w:autoSpaceDN w:val="0"/>
        <w:adjustRightInd w:val="0"/>
        <w:ind w:firstLine="480"/>
        <w:rPr>
          <w:rFonts w:cs="Calibri"/>
          <w:kern w:val="0"/>
        </w:rPr>
      </w:pPr>
      <w:r>
        <w:rPr>
          <w:rFonts w:cs="Calibri"/>
          <w:kern w:val="0"/>
        </w:rPr>
        <w:t xml:space="preserve">1.5 </w:t>
      </w:r>
      <w:r>
        <w:rPr>
          <w:rFonts w:ascii="宋体" w:cs="宋体"/>
          <w:kern w:val="0"/>
          <w:lang w:val="zh-CN"/>
        </w:rPr>
        <w:t>“</w:t>
      </w:r>
      <w:r>
        <w:rPr>
          <w:rFonts w:hint="eastAsia" w:ascii="宋体" w:cs="宋体"/>
          <w:kern w:val="0"/>
          <w:lang w:val="zh-CN"/>
        </w:rPr>
        <w:t>服务</w:t>
      </w:r>
      <w:r>
        <w:rPr>
          <w:rFonts w:ascii="宋体" w:cs="宋体"/>
          <w:kern w:val="0"/>
          <w:lang w:val="zh-CN"/>
        </w:rPr>
        <w:t>”</w:t>
      </w:r>
      <w:r>
        <w:rPr>
          <w:rFonts w:hint="eastAsia" w:ascii="宋体" w:cs="宋体"/>
          <w:kern w:val="0"/>
          <w:lang w:val="zh-CN"/>
        </w:rPr>
        <w:t>指根据本合同规定乙方承担与供货有关的辅助服务，如运输、保险及安装、调试、提供技术援助、培训和合同中规定乙方应承担的其它义务。</w:t>
      </w:r>
    </w:p>
    <w:p>
      <w:pPr>
        <w:autoSpaceDE w:val="0"/>
        <w:autoSpaceDN w:val="0"/>
        <w:adjustRightInd w:val="0"/>
        <w:ind w:firstLine="480"/>
        <w:rPr>
          <w:rFonts w:cs="Calibri"/>
          <w:kern w:val="0"/>
        </w:rPr>
      </w:pPr>
      <w:r>
        <w:rPr>
          <w:rFonts w:cs="Calibri"/>
          <w:kern w:val="0"/>
        </w:rPr>
        <w:t xml:space="preserve">1.6 </w:t>
      </w:r>
      <w:r>
        <w:rPr>
          <w:rFonts w:ascii="宋体" w:cs="宋体"/>
          <w:kern w:val="0"/>
          <w:lang w:val="zh-CN"/>
        </w:rPr>
        <w:t>“</w:t>
      </w:r>
      <w:r>
        <w:rPr>
          <w:rFonts w:hint="eastAsia" w:ascii="宋体" w:cs="宋体"/>
          <w:kern w:val="0"/>
          <w:lang w:val="zh-CN"/>
        </w:rPr>
        <w:t>甲方</w:t>
      </w:r>
      <w:r>
        <w:rPr>
          <w:rFonts w:ascii="宋体" w:cs="宋体"/>
          <w:kern w:val="0"/>
          <w:lang w:val="zh-CN"/>
        </w:rPr>
        <w:t>”</w:t>
      </w:r>
      <w:r>
        <w:rPr>
          <w:rFonts w:hint="eastAsia" w:ascii="宋体" w:cs="宋体"/>
          <w:kern w:val="0"/>
          <w:lang w:val="zh-CN"/>
        </w:rPr>
        <w:t>指购买货物和服务的单位。</w:t>
      </w:r>
    </w:p>
    <w:p>
      <w:pPr>
        <w:autoSpaceDE w:val="0"/>
        <w:autoSpaceDN w:val="0"/>
        <w:adjustRightInd w:val="0"/>
        <w:ind w:firstLine="480"/>
        <w:rPr>
          <w:rFonts w:cs="Calibri"/>
          <w:kern w:val="0"/>
        </w:rPr>
      </w:pPr>
      <w:r>
        <w:rPr>
          <w:rFonts w:cs="Calibri"/>
          <w:kern w:val="0"/>
        </w:rPr>
        <w:t xml:space="preserve">1.7 </w:t>
      </w:r>
      <w:r>
        <w:rPr>
          <w:rFonts w:ascii="宋体" w:cs="宋体"/>
          <w:kern w:val="0"/>
          <w:lang w:val="zh-CN"/>
        </w:rPr>
        <w:t>“</w:t>
      </w:r>
      <w:r>
        <w:rPr>
          <w:rFonts w:hint="eastAsia" w:ascii="宋体" w:cs="宋体"/>
          <w:kern w:val="0"/>
          <w:lang w:val="zh-CN"/>
        </w:rPr>
        <w:t>乙方</w:t>
      </w:r>
      <w:r>
        <w:rPr>
          <w:rFonts w:ascii="宋体" w:cs="宋体"/>
          <w:kern w:val="0"/>
          <w:lang w:val="zh-CN"/>
        </w:rPr>
        <w:t>”</w:t>
      </w:r>
      <w:r>
        <w:rPr>
          <w:rFonts w:hint="eastAsia" w:ascii="宋体" w:cs="宋体"/>
          <w:kern w:val="0"/>
          <w:lang w:val="zh-CN"/>
        </w:rPr>
        <w:t>指提供本合同条款下货物和服务的公司或其他实体。</w:t>
      </w:r>
    </w:p>
    <w:p>
      <w:pPr>
        <w:autoSpaceDE w:val="0"/>
        <w:autoSpaceDN w:val="0"/>
        <w:adjustRightInd w:val="0"/>
        <w:ind w:firstLine="480"/>
        <w:rPr>
          <w:rFonts w:cs="Calibri"/>
          <w:kern w:val="0"/>
        </w:rPr>
      </w:pPr>
      <w:r>
        <w:rPr>
          <w:rFonts w:cs="Calibri"/>
          <w:kern w:val="0"/>
        </w:rPr>
        <w:t xml:space="preserve">1.8 </w:t>
      </w:r>
      <w:r>
        <w:rPr>
          <w:rFonts w:ascii="宋体" w:cs="宋体"/>
          <w:kern w:val="0"/>
          <w:lang w:val="zh-CN"/>
        </w:rPr>
        <w:t>“</w:t>
      </w:r>
      <w:r>
        <w:rPr>
          <w:rFonts w:hint="eastAsia" w:ascii="宋体" w:cs="宋体"/>
          <w:kern w:val="0"/>
          <w:lang w:val="zh-CN"/>
        </w:rPr>
        <w:t>现场</w:t>
      </w:r>
      <w:r>
        <w:rPr>
          <w:rFonts w:ascii="宋体" w:cs="宋体"/>
          <w:kern w:val="0"/>
          <w:lang w:val="zh-CN"/>
        </w:rPr>
        <w:t>”</w:t>
      </w:r>
      <w:r>
        <w:rPr>
          <w:rFonts w:hint="eastAsia" w:ascii="宋体" w:cs="宋体"/>
          <w:kern w:val="0"/>
          <w:lang w:val="zh-CN"/>
        </w:rPr>
        <w:t>指合同规定货物将要运至和安装的地点。</w:t>
      </w:r>
    </w:p>
    <w:p>
      <w:pPr>
        <w:autoSpaceDE w:val="0"/>
        <w:autoSpaceDN w:val="0"/>
        <w:adjustRightInd w:val="0"/>
        <w:ind w:firstLine="480"/>
        <w:rPr>
          <w:rFonts w:cs="Calibri"/>
          <w:kern w:val="0"/>
        </w:rPr>
      </w:pPr>
      <w:r>
        <w:rPr>
          <w:rFonts w:cs="Calibri"/>
          <w:kern w:val="0"/>
        </w:rPr>
        <w:t xml:space="preserve">1.9 </w:t>
      </w:r>
      <w:r>
        <w:rPr>
          <w:rFonts w:ascii="宋体" w:cs="宋体"/>
          <w:kern w:val="0"/>
          <w:lang w:val="zh-CN"/>
        </w:rPr>
        <w:t>“</w:t>
      </w:r>
      <w:r>
        <w:rPr>
          <w:rFonts w:hint="eastAsia" w:ascii="宋体" w:cs="宋体"/>
          <w:kern w:val="0"/>
          <w:lang w:val="zh-CN"/>
        </w:rPr>
        <w:t>验收</w:t>
      </w:r>
      <w:r>
        <w:rPr>
          <w:rFonts w:ascii="宋体" w:cs="宋体"/>
          <w:kern w:val="0"/>
          <w:lang w:val="zh-CN"/>
        </w:rPr>
        <w:t>”</w:t>
      </w:r>
      <w:r>
        <w:rPr>
          <w:rFonts w:hint="eastAsia" w:ascii="宋体" w:cs="宋体"/>
          <w:kern w:val="0"/>
          <w:lang w:val="zh-CN"/>
        </w:rPr>
        <w:t>指合同双方依据强制性的国家技术质量规范和合同约定，确认合同条款下的货物符合合同规定的活动。</w:t>
      </w:r>
    </w:p>
    <w:p>
      <w:pPr>
        <w:autoSpaceDE w:val="0"/>
        <w:autoSpaceDN w:val="0"/>
        <w:adjustRightInd w:val="0"/>
        <w:ind w:firstLine="480"/>
        <w:rPr>
          <w:rFonts w:cs="Calibri"/>
          <w:kern w:val="0"/>
        </w:rPr>
      </w:pPr>
      <w:r>
        <w:rPr>
          <w:rFonts w:cs="Calibri"/>
          <w:kern w:val="0"/>
        </w:rPr>
        <w:t>1.10</w:t>
      </w:r>
      <w:r>
        <w:rPr>
          <w:rFonts w:hint="eastAsia" w:ascii="宋体" w:cs="宋体"/>
          <w:kern w:val="0"/>
          <w:lang w:val="zh-CN"/>
        </w:rPr>
        <w:t>原厂商：产品制造商或其在中国境内设立的办事或技术服务机构。除另有说明外，本合同文件所述的制造商、产品制造商、制造厂家、产品制造厂家均为原厂商。</w:t>
      </w:r>
    </w:p>
    <w:p>
      <w:pPr>
        <w:autoSpaceDE w:val="0"/>
        <w:autoSpaceDN w:val="0"/>
        <w:adjustRightInd w:val="0"/>
        <w:ind w:firstLine="480"/>
        <w:rPr>
          <w:rFonts w:cs="Calibri"/>
          <w:kern w:val="0"/>
        </w:rPr>
      </w:pPr>
      <w:r>
        <w:rPr>
          <w:rFonts w:cs="Calibri"/>
          <w:kern w:val="0"/>
        </w:rPr>
        <w:t xml:space="preserve">1.11 </w:t>
      </w:r>
      <w:r>
        <w:rPr>
          <w:rFonts w:hint="eastAsia" w:ascii="宋体" w:cs="宋体"/>
          <w:kern w:val="0"/>
          <w:lang w:val="zh-CN"/>
        </w:rPr>
        <w:t>原产地：指产品的生产地，或提供服务的来源地。</w:t>
      </w:r>
    </w:p>
    <w:p>
      <w:pPr>
        <w:autoSpaceDE w:val="0"/>
        <w:autoSpaceDN w:val="0"/>
        <w:adjustRightInd w:val="0"/>
        <w:ind w:firstLine="480"/>
        <w:rPr>
          <w:rFonts w:cs="Calibri"/>
          <w:kern w:val="0"/>
        </w:rPr>
      </w:pPr>
      <w:r>
        <w:rPr>
          <w:rFonts w:cs="Calibri"/>
          <w:kern w:val="0"/>
        </w:rPr>
        <w:t xml:space="preserve">1.12 </w:t>
      </w:r>
      <w:r>
        <w:rPr>
          <w:rFonts w:ascii="宋体" w:cs="宋体"/>
          <w:kern w:val="0"/>
          <w:lang w:val="zh-CN"/>
        </w:rPr>
        <w:t>“</w:t>
      </w:r>
      <w:r>
        <w:rPr>
          <w:rFonts w:hint="eastAsia" w:ascii="宋体" w:cs="宋体"/>
          <w:kern w:val="0"/>
          <w:lang w:val="zh-CN"/>
        </w:rPr>
        <w:t>工作日</w:t>
      </w:r>
      <w:r>
        <w:rPr>
          <w:rFonts w:ascii="宋体" w:cs="宋体"/>
          <w:kern w:val="0"/>
          <w:lang w:val="zh-CN"/>
        </w:rPr>
        <w:t>”</w:t>
      </w:r>
      <w:r>
        <w:rPr>
          <w:rFonts w:hint="eastAsia" w:ascii="宋体" w:cs="宋体"/>
          <w:kern w:val="0"/>
          <w:lang w:val="zh-CN"/>
        </w:rPr>
        <w:t>指国家法定工作日，</w:t>
      </w:r>
      <w:r>
        <w:rPr>
          <w:rFonts w:ascii="宋体" w:cs="宋体"/>
          <w:kern w:val="0"/>
          <w:lang w:val="zh-CN"/>
        </w:rPr>
        <w:t>“</w:t>
      </w:r>
      <w:r>
        <w:rPr>
          <w:rFonts w:hint="eastAsia" w:ascii="宋体" w:cs="宋体"/>
          <w:kern w:val="0"/>
          <w:lang w:val="zh-CN"/>
        </w:rPr>
        <w:t>天</w:t>
      </w:r>
      <w:r>
        <w:rPr>
          <w:rFonts w:ascii="宋体" w:cs="宋体"/>
          <w:kern w:val="0"/>
          <w:lang w:val="zh-CN"/>
        </w:rPr>
        <w:t>”</w:t>
      </w:r>
      <w:r>
        <w:rPr>
          <w:rFonts w:hint="eastAsia" w:ascii="宋体" w:cs="宋体"/>
          <w:kern w:val="0"/>
          <w:lang w:val="zh-CN"/>
        </w:rPr>
        <w:t>指日历天数。</w:t>
      </w:r>
    </w:p>
    <w:p>
      <w:pPr>
        <w:autoSpaceDE w:val="0"/>
        <w:autoSpaceDN w:val="0"/>
        <w:adjustRightInd w:val="0"/>
        <w:ind w:firstLine="562"/>
        <w:rPr>
          <w:rFonts w:cs="Calibri"/>
          <w:b/>
          <w:bCs/>
          <w:kern w:val="0"/>
          <w:sz w:val="28"/>
          <w:szCs w:val="28"/>
        </w:rPr>
      </w:pPr>
      <w:r>
        <w:rPr>
          <w:rFonts w:cs="Calibri"/>
          <w:b/>
          <w:bCs/>
          <w:kern w:val="0"/>
          <w:sz w:val="28"/>
          <w:szCs w:val="28"/>
        </w:rPr>
        <w:t>2.</w:t>
      </w:r>
      <w:r>
        <w:rPr>
          <w:rFonts w:hint="eastAsia" w:ascii="宋体" w:cs="宋体"/>
          <w:b/>
          <w:bCs/>
          <w:kern w:val="0"/>
          <w:sz w:val="28"/>
          <w:szCs w:val="28"/>
          <w:lang w:val="zh-CN"/>
        </w:rPr>
        <w:t>技术规格要求</w:t>
      </w:r>
    </w:p>
    <w:p>
      <w:pPr>
        <w:autoSpaceDE w:val="0"/>
        <w:autoSpaceDN w:val="0"/>
        <w:adjustRightInd w:val="0"/>
        <w:ind w:firstLine="480"/>
        <w:rPr>
          <w:rFonts w:cs="Calibri"/>
          <w:kern w:val="0"/>
        </w:rPr>
      </w:pPr>
      <w:r>
        <w:rPr>
          <w:rFonts w:cs="Calibri"/>
          <w:kern w:val="0"/>
        </w:rPr>
        <w:t xml:space="preserve">2.1 </w:t>
      </w:r>
      <w:r>
        <w:rPr>
          <w:rFonts w:hint="eastAsia" w:ascii="宋体" w:cs="宋体"/>
          <w:kern w:val="0"/>
          <w:lang w:val="zh-CN"/>
        </w:rPr>
        <w:t>本合同条款下提交货物的技术规格要求应等于或优于</w:t>
      </w:r>
      <w:r>
        <w:rPr>
          <w:rFonts w:hint="eastAsia" w:ascii="宋体" w:cs="宋体"/>
          <w:kern w:val="0"/>
        </w:rPr>
        <w:t>采购</w:t>
      </w:r>
      <w:r>
        <w:rPr>
          <w:rFonts w:hint="eastAsia" w:ascii="宋体" w:cs="宋体"/>
          <w:kern w:val="0"/>
          <w:lang w:val="zh-CN"/>
        </w:rPr>
        <w:t>文件技术规格要求。若技术规格要求中无相应规定，则应符合相应的国家有关部门最新颁布的相应正式标准。</w:t>
      </w:r>
    </w:p>
    <w:p>
      <w:pPr>
        <w:autoSpaceDE w:val="0"/>
        <w:autoSpaceDN w:val="0"/>
        <w:adjustRightInd w:val="0"/>
        <w:ind w:firstLine="480"/>
        <w:rPr>
          <w:rFonts w:cs="Calibri"/>
          <w:kern w:val="0"/>
        </w:rPr>
      </w:pPr>
      <w:r>
        <w:rPr>
          <w:rFonts w:cs="Calibri"/>
          <w:kern w:val="0"/>
        </w:rPr>
        <w:t xml:space="preserve">2.2 </w:t>
      </w:r>
      <w:r>
        <w:rPr>
          <w:rFonts w:hint="eastAsia" w:ascii="宋体" w:cs="宋体"/>
          <w:kern w:val="0"/>
          <w:lang w:val="zh-CN"/>
        </w:rPr>
        <w:t>乙方应向甲方提供货物及服务有关的标准的中文文本。</w:t>
      </w:r>
    </w:p>
    <w:p>
      <w:pPr>
        <w:autoSpaceDE w:val="0"/>
        <w:autoSpaceDN w:val="0"/>
        <w:adjustRightInd w:val="0"/>
        <w:ind w:firstLine="480"/>
        <w:rPr>
          <w:rFonts w:cs="Calibri"/>
          <w:kern w:val="0"/>
        </w:rPr>
      </w:pPr>
      <w:r>
        <w:rPr>
          <w:rFonts w:cs="Calibri"/>
          <w:kern w:val="0"/>
        </w:rPr>
        <w:t xml:space="preserve">2.3 </w:t>
      </w:r>
      <w:r>
        <w:rPr>
          <w:rFonts w:hint="eastAsia" w:ascii="宋体" w:cs="宋体"/>
          <w:kern w:val="0"/>
          <w:lang w:val="zh-CN"/>
        </w:rPr>
        <w:t>除非技术规范中另有规定，计量单位均采用中华人民共和国法定计量单位。</w:t>
      </w:r>
    </w:p>
    <w:p>
      <w:pPr>
        <w:autoSpaceDE w:val="0"/>
        <w:autoSpaceDN w:val="0"/>
        <w:adjustRightInd w:val="0"/>
        <w:ind w:firstLine="562"/>
        <w:rPr>
          <w:rFonts w:cs="Calibri"/>
          <w:b/>
          <w:bCs/>
          <w:kern w:val="0"/>
          <w:sz w:val="28"/>
          <w:szCs w:val="28"/>
        </w:rPr>
      </w:pPr>
      <w:r>
        <w:rPr>
          <w:rFonts w:cs="Calibri"/>
          <w:b/>
          <w:bCs/>
          <w:kern w:val="0"/>
          <w:sz w:val="28"/>
          <w:szCs w:val="28"/>
        </w:rPr>
        <w:t>3.</w:t>
      </w:r>
      <w:r>
        <w:rPr>
          <w:rFonts w:hint="eastAsia" w:ascii="宋体" w:cs="宋体"/>
          <w:b/>
          <w:bCs/>
          <w:kern w:val="0"/>
          <w:sz w:val="28"/>
          <w:szCs w:val="28"/>
          <w:lang w:val="zh-CN"/>
        </w:rPr>
        <w:t>合同范围</w:t>
      </w:r>
    </w:p>
    <w:p>
      <w:pPr>
        <w:autoSpaceDE w:val="0"/>
        <w:autoSpaceDN w:val="0"/>
        <w:adjustRightInd w:val="0"/>
        <w:ind w:firstLine="480"/>
        <w:rPr>
          <w:rFonts w:cs="Calibri"/>
          <w:kern w:val="0"/>
        </w:rPr>
      </w:pPr>
      <w:r>
        <w:rPr>
          <w:rFonts w:cs="Calibri"/>
          <w:kern w:val="0"/>
        </w:rPr>
        <w:t xml:space="preserve">3.1 </w:t>
      </w:r>
      <w:r>
        <w:rPr>
          <w:rFonts w:hint="eastAsia" w:ascii="宋体" w:cs="宋体"/>
          <w:kern w:val="0"/>
          <w:lang w:val="zh-CN"/>
        </w:rPr>
        <w:t>甲方同意从乙方处购买且乙方同意向甲方提供的货物及其附属货物，消耗性材料、专用工具等，包括各项技术服务、技术培训及满足合同货物组装、检验、培训、技术服务、安装调试指导、性能测试、正常运行及维修所必需的技术文件。</w:t>
      </w:r>
    </w:p>
    <w:p>
      <w:pPr>
        <w:autoSpaceDE w:val="0"/>
        <w:autoSpaceDN w:val="0"/>
        <w:adjustRightInd w:val="0"/>
        <w:ind w:firstLine="480"/>
        <w:rPr>
          <w:rFonts w:cs="Calibri"/>
          <w:kern w:val="0"/>
        </w:rPr>
      </w:pPr>
      <w:r>
        <w:rPr>
          <w:rFonts w:cs="Calibri"/>
          <w:kern w:val="0"/>
        </w:rPr>
        <w:t xml:space="preserve">3.2 </w:t>
      </w:r>
      <w:r>
        <w:rPr>
          <w:rFonts w:hint="eastAsia" w:ascii="宋体" w:cs="宋体"/>
          <w:kern w:val="0"/>
          <w:lang w:val="zh-CN"/>
        </w:rPr>
        <w:t>乙方应负责培训甲方的技术人员。</w:t>
      </w:r>
    </w:p>
    <w:p>
      <w:pPr>
        <w:autoSpaceDE w:val="0"/>
        <w:autoSpaceDN w:val="0"/>
        <w:adjustRightInd w:val="0"/>
        <w:ind w:firstLine="480"/>
        <w:rPr>
          <w:rFonts w:cs="Calibri"/>
          <w:kern w:val="0"/>
        </w:rPr>
      </w:pPr>
      <w:r>
        <w:rPr>
          <w:rFonts w:cs="Calibri"/>
          <w:kern w:val="0"/>
        </w:rPr>
        <w:t xml:space="preserve">3.3 </w:t>
      </w:r>
      <w:r>
        <w:rPr>
          <w:rFonts w:hint="eastAsia" w:ascii="宋体" w:cs="宋体"/>
          <w:kern w:val="0"/>
          <w:lang w:val="zh-CN"/>
        </w:rPr>
        <w:t>按照甲方的要求，乙方应在合同规定的质量保证期和免费保修期内，免费负责修理或更换有缺陷的零部件或整机，对软件产品进行免费升级，同时在合同规定的质量保证期和免费保修期满后，以最优惠的价格，向买方提供合同货物大修和维护所需的配件及服务。</w:t>
      </w:r>
    </w:p>
    <w:p>
      <w:pPr>
        <w:autoSpaceDE w:val="0"/>
        <w:autoSpaceDN w:val="0"/>
        <w:adjustRightInd w:val="0"/>
        <w:ind w:firstLine="562"/>
        <w:rPr>
          <w:rFonts w:cs="Calibri"/>
          <w:b/>
          <w:bCs/>
          <w:kern w:val="0"/>
          <w:sz w:val="28"/>
          <w:szCs w:val="28"/>
        </w:rPr>
      </w:pPr>
      <w:r>
        <w:rPr>
          <w:rFonts w:cs="Calibri"/>
          <w:b/>
          <w:bCs/>
          <w:kern w:val="0"/>
          <w:sz w:val="28"/>
          <w:szCs w:val="28"/>
        </w:rPr>
        <w:t>4.</w:t>
      </w:r>
      <w:r>
        <w:rPr>
          <w:rFonts w:hint="eastAsia" w:ascii="宋体" w:cs="宋体"/>
          <w:b/>
          <w:bCs/>
          <w:kern w:val="0"/>
          <w:sz w:val="28"/>
          <w:szCs w:val="28"/>
          <w:lang w:val="zh-CN"/>
        </w:rPr>
        <w:t>合同文件和资料</w:t>
      </w:r>
    </w:p>
    <w:p>
      <w:pPr>
        <w:autoSpaceDE w:val="0"/>
        <w:autoSpaceDN w:val="0"/>
        <w:adjustRightInd w:val="0"/>
        <w:ind w:firstLine="480"/>
        <w:rPr>
          <w:rFonts w:cs="Calibri"/>
          <w:kern w:val="0"/>
        </w:rPr>
      </w:pPr>
      <w:r>
        <w:rPr>
          <w:rFonts w:cs="Calibri"/>
          <w:kern w:val="0"/>
        </w:rPr>
        <w:t>4.1</w:t>
      </w:r>
      <w:r>
        <w:rPr>
          <w:rFonts w:hint="eastAsia" w:ascii="宋体" w:cs="宋体"/>
          <w:kern w:val="0"/>
          <w:lang w:val="zh-CN"/>
        </w:rPr>
        <w:t>乙方在提供仪器设备时应同时提供中文版相关的技术资料，如目录索引、图纸、操作手册、使用指南、维修指南、服务手册等。</w:t>
      </w:r>
    </w:p>
    <w:p>
      <w:pPr>
        <w:autoSpaceDE w:val="0"/>
        <w:autoSpaceDN w:val="0"/>
        <w:adjustRightInd w:val="0"/>
        <w:ind w:firstLine="480"/>
        <w:rPr>
          <w:rFonts w:cs="Calibri"/>
          <w:kern w:val="0"/>
        </w:rPr>
      </w:pPr>
      <w:r>
        <w:rPr>
          <w:rFonts w:cs="Calibri"/>
          <w:kern w:val="0"/>
        </w:rPr>
        <w:t>4.2</w:t>
      </w:r>
      <w:r>
        <w:rPr>
          <w:rFonts w:hint="eastAsia" w:ascii="宋体" w:cs="宋体"/>
          <w:kern w:val="0"/>
          <w:lang w:val="zh-CN"/>
        </w:rPr>
        <w:t>未经甲方事先的书面同意，乙方不得将由甲方或代表甲方提供的有关合同或任何合同条文、规格、计划或资料提供给与履行本合同无关的任何其他人，如向与履行本合同有关的人员提供，则应严格保密并限于履行本合同所必须的范围。</w:t>
      </w:r>
    </w:p>
    <w:p>
      <w:pPr>
        <w:autoSpaceDE w:val="0"/>
        <w:autoSpaceDN w:val="0"/>
        <w:adjustRightInd w:val="0"/>
        <w:ind w:firstLine="562"/>
        <w:rPr>
          <w:rFonts w:cs="Calibri"/>
          <w:b/>
          <w:bCs/>
          <w:kern w:val="0"/>
          <w:sz w:val="28"/>
          <w:szCs w:val="28"/>
        </w:rPr>
      </w:pPr>
      <w:r>
        <w:rPr>
          <w:rFonts w:cs="Calibri"/>
          <w:b/>
          <w:bCs/>
          <w:kern w:val="0"/>
          <w:sz w:val="28"/>
          <w:szCs w:val="28"/>
        </w:rPr>
        <w:t>5.</w:t>
      </w:r>
      <w:r>
        <w:rPr>
          <w:rFonts w:hint="eastAsia" w:ascii="宋体" w:cs="宋体"/>
          <w:b/>
          <w:bCs/>
          <w:kern w:val="0"/>
          <w:sz w:val="28"/>
          <w:szCs w:val="28"/>
          <w:lang w:val="zh-CN"/>
        </w:rPr>
        <w:t>知识产权</w:t>
      </w:r>
    </w:p>
    <w:p>
      <w:pPr>
        <w:autoSpaceDE w:val="0"/>
        <w:autoSpaceDN w:val="0"/>
        <w:adjustRightInd w:val="0"/>
        <w:ind w:firstLine="480"/>
        <w:rPr>
          <w:rFonts w:cs="Calibri"/>
          <w:kern w:val="0"/>
        </w:rPr>
      </w:pPr>
      <w:r>
        <w:rPr>
          <w:rFonts w:cs="Calibri"/>
          <w:kern w:val="0"/>
        </w:rPr>
        <w:t>5.1</w:t>
      </w:r>
      <w:r>
        <w:rPr>
          <w:rFonts w:hint="eastAsia" w:ascii="宋体" w:cs="宋体"/>
          <w:kern w:val="0"/>
          <w:lang w:val="zh-CN"/>
        </w:rPr>
        <w:t>乙方应保证甲方在使用该货物或其任何一部分时不受第三方提出的侵犯专利权、著作权、商标权和工业设计权等的起诉。</w:t>
      </w:r>
    </w:p>
    <w:p>
      <w:pPr>
        <w:autoSpaceDE w:val="0"/>
        <w:autoSpaceDN w:val="0"/>
        <w:adjustRightInd w:val="0"/>
        <w:ind w:firstLine="480"/>
        <w:rPr>
          <w:rFonts w:cs="Calibri"/>
          <w:kern w:val="0"/>
        </w:rPr>
      </w:pPr>
      <w:r>
        <w:rPr>
          <w:rFonts w:cs="Calibri"/>
          <w:kern w:val="0"/>
        </w:rPr>
        <w:t>5.2</w:t>
      </w:r>
      <w:r>
        <w:rPr>
          <w:rFonts w:hint="eastAsia" w:ascii="宋体" w:cs="宋体"/>
          <w:kern w:val="0"/>
          <w:lang w:val="zh-CN"/>
        </w:rPr>
        <w:t>任何第三方提出侵权指控，乙方须与第三方交涉并承担由此产生的一切责任、费用和经济赔偿。</w:t>
      </w:r>
    </w:p>
    <w:p>
      <w:pPr>
        <w:autoSpaceDE w:val="0"/>
        <w:autoSpaceDN w:val="0"/>
        <w:adjustRightInd w:val="0"/>
        <w:ind w:firstLine="480"/>
        <w:rPr>
          <w:rFonts w:cs="Calibri"/>
          <w:kern w:val="0"/>
        </w:rPr>
      </w:pPr>
      <w:r>
        <w:rPr>
          <w:rFonts w:cs="Calibri"/>
          <w:kern w:val="0"/>
        </w:rPr>
        <w:t>5.3</w:t>
      </w:r>
      <w:r>
        <w:rPr>
          <w:rFonts w:hint="eastAsia" w:ascii="宋体" w:cs="宋体"/>
          <w:kern w:val="0"/>
          <w:lang w:val="zh-CN"/>
        </w:rPr>
        <w:t>双方应共同遵守国家有关版权、专利、商标等知识产权方面的法律规定，相互尊重对方的知识产权，对本合同内容、对方的技术秘密和商业秘密负有保密责任。如有违反，违约方负相关法律责任。</w:t>
      </w:r>
    </w:p>
    <w:p>
      <w:pPr>
        <w:autoSpaceDE w:val="0"/>
        <w:autoSpaceDN w:val="0"/>
        <w:adjustRightInd w:val="0"/>
        <w:ind w:firstLine="480"/>
        <w:rPr>
          <w:rFonts w:cs="Calibri"/>
          <w:kern w:val="0"/>
        </w:rPr>
      </w:pPr>
      <w:r>
        <w:rPr>
          <w:rFonts w:cs="Calibri"/>
          <w:kern w:val="0"/>
        </w:rPr>
        <w:t>5.4</w:t>
      </w:r>
      <w:r>
        <w:rPr>
          <w:rFonts w:hint="eastAsia" w:ascii="宋体" w:cs="宋体"/>
          <w:kern w:val="0"/>
          <w:lang w:val="zh-CN"/>
        </w:rPr>
        <w:t>在本合同生效时已经存在并为各方合法拥有或使用的所有技术、资料和信息的知识产权，仍应属于其各自的原权利人所有或享有，另有约定的除外。</w:t>
      </w:r>
    </w:p>
    <w:p>
      <w:pPr>
        <w:autoSpaceDE w:val="0"/>
        <w:autoSpaceDN w:val="0"/>
        <w:adjustRightInd w:val="0"/>
        <w:ind w:firstLine="480"/>
        <w:rPr>
          <w:rFonts w:cs="Calibri"/>
          <w:kern w:val="0"/>
        </w:rPr>
      </w:pPr>
      <w:r>
        <w:rPr>
          <w:rFonts w:cs="Calibri"/>
          <w:kern w:val="0"/>
        </w:rPr>
        <w:t>5.5</w:t>
      </w:r>
      <w:r>
        <w:rPr>
          <w:rFonts w:hint="eastAsia" w:ascii="宋体" w:cs="宋体"/>
          <w:kern w:val="0"/>
          <w:lang w:val="zh-CN"/>
        </w:rPr>
        <w:t>乙方保证拥有由其提供给甲方的所有软件的合法使用权，并且已获得进行许可的正当授权及其有权将软件许可及其相关材料授权或转让给甲方。甲方可独立对本合同条款下软件产品进行后续开发，不受版权限制。乙方承诺并保证甲方除本协议的付款义务外无需支付任何其它的许可使用费，以非独家的、永久的、全球的、不可撤销的方式使用本合同条款下软件产品。</w:t>
      </w:r>
    </w:p>
    <w:p>
      <w:pPr>
        <w:autoSpaceDE w:val="0"/>
        <w:autoSpaceDN w:val="0"/>
        <w:adjustRightInd w:val="0"/>
        <w:ind w:firstLine="562"/>
        <w:rPr>
          <w:rFonts w:cs="Calibri"/>
          <w:b/>
          <w:bCs/>
          <w:kern w:val="0"/>
          <w:sz w:val="28"/>
          <w:szCs w:val="28"/>
        </w:rPr>
      </w:pPr>
      <w:r>
        <w:rPr>
          <w:rFonts w:cs="Calibri"/>
          <w:b/>
          <w:bCs/>
          <w:kern w:val="0"/>
          <w:sz w:val="28"/>
          <w:szCs w:val="28"/>
        </w:rPr>
        <w:t>6.</w:t>
      </w:r>
      <w:r>
        <w:rPr>
          <w:rFonts w:hint="eastAsia" w:ascii="宋体" w:cs="宋体"/>
          <w:b/>
          <w:bCs/>
          <w:kern w:val="0"/>
          <w:sz w:val="28"/>
          <w:szCs w:val="28"/>
          <w:lang w:val="zh-CN"/>
        </w:rPr>
        <w:t>保密</w:t>
      </w:r>
    </w:p>
    <w:p>
      <w:pPr>
        <w:autoSpaceDE w:val="0"/>
        <w:autoSpaceDN w:val="0"/>
        <w:adjustRightInd w:val="0"/>
        <w:ind w:firstLine="480"/>
        <w:rPr>
          <w:rFonts w:cs="Calibri"/>
          <w:kern w:val="0"/>
        </w:rPr>
      </w:pPr>
      <w:r>
        <w:rPr>
          <w:rFonts w:cs="Calibri"/>
          <w:kern w:val="0"/>
        </w:rPr>
        <w:t>6.1</w:t>
      </w:r>
      <w:r>
        <w:rPr>
          <w:rFonts w:hint="eastAsia" w:ascii="宋体" w:cs="宋体"/>
          <w:kern w:val="0"/>
          <w:lang w:val="zh-CN"/>
        </w:rPr>
        <w:t>在本合同履行期间及履行完毕后的任何时候，任何一方均应对因履行本合同从对方获取或知悉的保密信息承担保密责任，未经对方书面同意不得向第三方透露，否则应赔偿由此给对方造成的全部损失。</w:t>
      </w:r>
    </w:p>
    <w:p>
      <w:pPr>
        <w:autoSpaceDE w:val="0"/>
        <w:autoSpaceDN w:val="0"/>
        <w:adjustRightInd w:val="0"/>
        <w:ind w:firstLine="480"/>
        <w:rPr>
          <w:rFonts w:cs="Calibri"/>
          <w:kern w:val="0"/>
        </w:rPr>
      </w:pPr>
      <w:r>
        <w:rPr>
          <w:rFonts w:cs="Calibri"/>
          <w:kern w:val="0"/>
        </w:rPr>
        <w:t>6.2</w:t>
      </w:r>
      <w:r>
        <w:rPr>
          <w:rFonts w:hint="eastAsia" w:ascii="宋体" w:cs="宋体"/>
          <w:kern w:val="0"/>
          <w:lang w:val="zh-CN"/>
        </w:rPr>
        <w:t>保密信息指任何一方因履行本合同所知悉的任何以口头、书面、图表或电子形式存在的对方信息，具体包括：</w:t>
      </w:r>
    </w:p>
    <w:p>
      <w:pPr>
        <w:autoSpaceDE w:val="0"/>
        <w:autoSpaceDN w:val="0"/>
        <w:adjustRightInd w:val="0"/>
        <w:ind w:firstLine="480"/>
        <w:rPr>
          <w:rFonts w:cs="Calibri"/>
          <w:kern w:val="0"/>
        </w:rPr>
      </w:pPr>
      <w:r>
        <w:rPr>
          <w:rFonts w:cs="Calibri"/>
          <w:kern w:val="0"/>
        </w:rPr>
        <w:t>6.2.1</w:t>
      </w:r>
      <w:r>
        <w:rPr>
          <w:rFonts w:hint="eastAsia" w:ascii="宋体" w:cs="宋体"/>
          <w:kern w:val="0"/>
          <w:lang w:val="zh-CN"/>
        </w:rPr>
        <w:t>任何涉及对方过去、现在或将来的商业计划、规章制度、操作规程、处理手段、财务信息；</w:t>
      </w:r>
    </w:p>
    <w:p>
      <w:pPr>
        <w:autoSpaceDE w:val="0"/>
        <w:autoSpaceDN w:val="0"/>
        <w:adjustRightInd w:val="0"/>
        <w:ind w:firstLine="480"/>
        <w:rPr>
          <w:rFonts w:cs="Calibri"/>
          <w:kern w:val="0"/>
        </w:rPr>
      </w:pPr>
      <w:r>
        <w:rPr>
          <w:rFonts w:cs="Calibri"/>
          <w:kern w:val="0"/>
        </w:rPr>
        <w:t>6.2.2</w:t>
      </w:r>
      <w:r>
        <w:rPr>
          <w:rFonts w:hint="eastAsia" w:ascii="宋体" w:cs="宋体"/>
          <w:kern w:val="0"/>
          <w:lang w:val="zh-CN"/>
        </w:rPr>
        <w:t>任何对方的技术措施、技术方案、软件应用及开发，硬件设备的品种、质量、数量、品牌等；</w:t>
      </w:r>
    </w:p>
    <w:p>
      <w:pPr>
        <w:autoSpaceDE w:val="0"/>
        <w:autoSpaceDN w:val="0"/>
        <w:adjustRightInd w:val="0"/>
        <w:ind w:firstLine="480"/>
        <w:rPr>
          <w:rFonts w:cs="Calibri"/>
          <w:kern w:val="0"/>
        </w:rPr>
      </w:pPr>
      <w:r>
        <w:rPr>
          <w:rFonts w:cs="Calibri"/>
          <w:kern w:val="0"/>
        </w:rPr>
        <w:t>6.2.3</w:t>
      </w:r>
      <w:r>
        <w:rPr>
          <w:rFonts w:hint="eastAsia" w:ascii="宋体" w:cs="宋体"/>
          <w:kern w:val="0"/>
          <w:lang w:val="zh-CN"/>
        </w:rPr>
        <w:t>任何对方的技术秘密或专有知识、文件、报告、数据、客户软件、流程图、数据库、发明、知识、贸易秘密。</w:t>
      </w:r>
    </w:p>
    <w:p>
      <w:pPr>
        <w:autoSpaceDE w:val="0"/>
        <w:autoSpaceDN w:val="0"/>
        <w:adjustRightInd w:val="0"/>
        <w:ind w:firstLine="480"/>
        <w:rPr>
          <w:rFonts w:cs="Calibri"/>
          <w:kern w:val="0"/>
        </w:rPr>
      </w:pPr>
      <w:r>
        <w:rPr>
          <w:rFonts w:cs="Calibri"/>
          <w:kern w:val="0"/>
        </w:rPr>
        <w:t>6.3</w:t>
      </w:r>
      <w:r>
        <w:rPr>
          <w:rFonts w:hint="eastAsia" w:ascii="宋体" w:cs="宋体"/>
          <w:kern w:val="0"/>
          <w:lang w:val="zh-CN"/>
        </w:rPr>
        <w:t>乙方应根据甲方的要求签署相应的保密协议，保密协议与本条款存在不一致的，以保密协议为准。</w:t>
      </w:r>
    </w:p>
    <w:p>
      <w:pPr>
        <w:autoSpaceDE w:val="0"/>
        <w:autoSpaceDN w:val="0"/>
        <w:adjustRightInd w:val="0"/>
        <w:ind w:firstLine="562"/>
        <w:rPr>
          <w:rFonts w:cs="Calibri"/>
          <w:b/>
          <w:bCs/>
          <w:kern w:val="0"/>
          <w:sz w:val="28"/>
          <w:szCs w:val="28"/>
        </w:rPr>
      </w:pPr>
      <w:r>
        <w:rPr>
          <w:rFonts w:cs="Calibri"/>
          <w:b/>
          <w:bCs/>
          <w:kern w:val="0"/>
          <w:sz w:val="28"/>
          <w:szCs w:val="28"/>
        </w:rPr>
        <w:t xml:space="preserve">7. </w:t>
      </w:r>
      <w:r>
        <w:rPr>
          <w:rFonts w:hint="eastAsia" w:ascii="宋体" w:cs="宋体"/>
          <w:b/>
          <w:bCs/>
          <w:kern w:val="0"/>
          <w:sz w:val="28"/>
          <w:szCs w:val="28"/>
          <w:lang w:val="zh-CN"/>
        </w:rPr>
        <w:t>质量保证</w:t>
      </w:r>
    </w:p>
    <w:p>
      <w:pPr>
        <w:autoSpaceDE w:val="0"/>
        <w:autoSpaceDN w:val="0"/>
        <w:adjustRightInd w:val="0"/>
        <w:ind w:firstLine="480"/>
        <w:rPr>
          <w:rFonts w:cs="Calibri"/>
          <w:kern w:val="0"/>
        </w:rPr>
      </w:pPr>
      <w:r>
        <w:rPr>
          <w:rFonts w:cs="Calibri"/>
          <w:kern w:val="0"/>
        </w:rPr>
        <w:t>7.1</w:t>
      </w:r>
      <w:r>
        <w:rPr>
          <w:rFonts w:hint="eastAsia" w:ascii="宋体" w:cs="宋体"/>
          <w:kern w:val="0"/>
          <w:lang w:val="zh-CN"/>
        </w:rPr>
        <w:t>货物质量保证</w:t>
      </w:r>
    </w:p>
    <w:p>
      <w:pPr>
        <w:autoSpaceDE w:val="0"/>
        <w:autoSpaceDN w:val="0"/>
        <w:adjustRightInd w:val="0"/>
        <w:ind w:firstLine="480"/>
        <w:rPr>
          <w:rFonts w:cs="Calibri"/>
          <w:kern w:val="0"/>
        </w:rPr>
      </w:pPr>
      <w:r>
        <w:rPr>
          <w:rFonts w:cs="Calibri"/>
          <w:kern w:val="0"/>
        </w:rPr>
        <w:t>7.1.1</w:t>
      </w:r>
      <w:r>
        <w:rPr>
          <w:rFonts w:hint="eastAsia" w:ascii="宋体" w:cs="宋体"/>
          <w:kern w:val="0"/>
          <w:lang w:val="zh-CN"/>
        </w:rPr>
        <w:t>乙方必须保证货物是全新、未使用过的，并完全符合强制性的国家技术质量规范和合同规定的质量、规格、性能和技术规范等的要求。</w:t>
      </w:r>
    </w:p>
    <w:p>
      <w:pPr>
        <w:autoSpaceDE w:val="0"/>
        <w:autoSpaceDN w:val="0"/>
        <w:adjustRightInd w:val="0"/>
        <w:ind w:firstLine="480"/>
        <w:rPr>
          <w:rFonts w:cs="Calibri"/>
          <w:kern w:val="0"/>
        </w:rPr>
      </w:pPr>
      <w:r>
        <w:rPr>
          <w:rFonts w:cs="Calibri"/>
          <w:kern w:val="0"/>
        </w:rPr>
        <w:t>7.1.2</w:t>
      </w:r>
      <w:r>
        <w:rPr>
          <w:rFonts w:hint="eastAsia" w:ascii="宋体" w:cs="宋体"/>
          <w:kern w:val="0"/>
          <w:lang w:val="zh-CN"/>
        </w:rPr>
        <w:t>乙方须保证所提供的货物经正确安装、正常运转和保养，在其使用寿命期内须具有符合质量要求和产品说明书的性能。在货物质量保证期之内，乙方须对由于设计、工艺或材料的缺陷而发生的任何不足或故障负责，并免费予以改进或更换。</w:t>
      </w:r>
    </w:p>
    <w:p>
      <w:pPr>
        <w:autoSpaceDE w:val="0"/>
        <w:autoSpaceDN w:val="0"/>
        <w:adjustRightInd w:val="0"/>
        <w:ind w:firstLine="480"/>
        <w:rPr>
          <w:rFonts w:cs="Calibri"/>
          <w:kern w:val="0"/>
        </w:rPr>
      </w:pPr>
      <w:r>
        <w:rPr>
          <w:rFonts w:cs="Calibri"/>
          <w:kern w:val="0"/>
        </w:rPr>
        <w:t>7.1.3</w:t>
      </w:r>
      <w:r>
        <w:rPr>
          <w:rFonts w:hint="eastAsia" w:ascii="宋体" w:cs="宋体"/>
          <w:kern w:val="0"/>
          <w:lang w:val="zh-CN"/>
        </w:rPr>
        <w:t>根据乙方按检验标准自己检验结果或委托有资质的相关质检机构的检验结果，发现货物的数量、质量、规格与合同不符；或者在质量保证期内，证实货物存在缺陷，包括潜在的缺陷或使用不符合要求的材料等，甲方应书面通知乙方。接到上述通知后，乙方应及时免费更换或修理破损货物。乙方在甲方发出质量异议通知后，未作答复，甲方在通知书中所提出的要求应视为已被乙方接受。</w:t>
      </w:r>
    </w:p>
    <w:p>
      <w:pPr>
        <w:autoSpaceDE w:val="0"/>
        <w:autoSpaceDN w:val="0"/>
        <w:adjustRightInd w:val="0"/>
        <w:ind w:firstLine="480"/>
        <w:rPr>
          <w:rFonts w:cs="Calibri"/>
          <w:kern w:val="0"/>
        </w:rPr>
      </w:pPr>
      <w:r>
        <w:rPr>
          <w:rFonts w:cs="Calibri"/>
          <w:kern w:val="0"/>
        </w:rPr>
        <w:t>7.1.4</w:t>
      </w:r>
      <w:r>
        <w:rPr>
          <w:rFonts w:hint="eastAsia" w:ascii="宋体" w:cs="宋体"/>
          <w:kern w:val="0"/>
          <w:lang w:val="zh-CN"/>
        </w:rPr>
        <w:t>乙方在收到通知后虽答复，但没有弥补缺陷，甲方可采取必要的补救措施，但由此引发的风险和费用将由乙方承担。甲方可从合同款或乙方提交的履约保证金中扣款，不足部分，甲方有权要求乙方赔偿。甲方根据合同规定对卖方行使的其他权力不受影响。</w:t>
      </w:r>
    </w:p>
    <w:p>
      <w:pPr>
        <w:autoSpaceDE w:val="0"/>
        <w:autoSpaceDN w:val="0"/>
        <w:adjustRightInd w:val="0"/>
        <w:ind w:firstLine="480"/>
        <w:rPr>
          <w:rFonts w:cs="Calibri"/>
          <w:kern w:val="0"/>
        </w:rPr>
      </w:pPr>
      <w:r>
        <w:rPr>
          <w:rFonts w:cs="Calibri"/>
          <w:kern w:val="0"/>
        </w:rPr>
        <w:t xml:space="preserve">7.1.5 </w:t>
      </w:r>
      <w:r>
        <w:rPr>
          <w:rFonts w:hint="eastAsia" w:ascii="宋体" w:cs="宋体"/>
          <w:kern w:val="0"/>
          <w:lang w:val="zh-CN"/>
        </w:rPr>
        <w:t>合同条款下货物的质量保证期自货物通过最终验收起算，合同另行规定除外。</w:t>
      </w:r>
    </w:p>
    <w:p>
      <w:pPr>
        <w:autoSpaceDE w:val="0"/>
        <w:autoSpaceDN w:val="0"/>
        <w:adjustRightInd w:val="0"/>
        <w:ind w:firstLine="480"/>
        <w:rPr>
          <w:rFonts w:cs="Calibri"/>
          <w:kern w:val="0"/>
        </w:rPr>
      </w:pPr>
      <w:r>
        <w:rPr>
          <w:rFonts w:cs="Calibri"/>
          <w:kern w:val="0"/>
        </w:rPr>
        <w:t>7.2</w:t>
      </w:r>
      <w:r>
        <w:rPr>
          <w:rFonts w:hint="eastAsia" w:ascii="宋体" w:cs="宋体"/>
          <w:kern w:val="0"/>
          <w:lang w:val="zh-CN"/>
        </w:rPr>
        <w:t>辅助服务质量保证</w:t>
      </w:r>
    </w:p>
    <w:p>
      <w:pPr>
        <w:autoSpaceDE w:val="0"/>
        <w:autoSpaceDN w:val="0"/>
        <w:adjustRightInd w:val="0"/>
        <w:ind w:firstLine="480"/>
        <w:rPr>
          <w:rFonts w:cs="Calibri"/>
          <w:kern w:val="0"/>
        </w:rPr>
      </w:pPr>
      <w:r>
        <w:rPr>
          <w:rFonts w:cs="Calibri"/>
          <w:kern w:val="0"/>
        </w:rPr>
        <w:t>7.2.1</w:t>
      </w:r>
      <w:r>
        <w:rPr>
          <w:rFonts w:hint="eastAsia" w:ascii="宋体" w:cs="宋体"/>
          <w:kern w:val="0"/>
          <w:lang w:val="zh-CN"/>
        </w:rPr>
        <w:t>乙方保证免费提供合同条款下的软件产品原厂商至少一年软件全部功能及其换代产品的升级与技术支持服务（包含任何版本升级、产品换代、更新及在原有产品基础上的拆解、完善、合并所产生的新产品，提供升级产品介质及授权，要求原厂商承诺，并加盖原厂商公章），不得出现因货物停售、转产而无法提供上述支持服务。</w:t>
      </w:r>
    </w:p>
    <w:p>
      <w:pPr>
        <w:autoSpaceDE w:val="0"/>
        <w:autoSpaceDN w:val="0"/>
        <w:adjustRightInd w:val="0"/>
        <w:ind w:firstLine="480"/>
        <w:rPr>
          <w:rFonts w:cs="Calibri"/>
          <w:kern w:val="0"/>
        </w:rPr>
      </w:pPr>
      <w:r>
        <w:rPr>
          <w:rFonts w:cs="Calibri"/>
          <w:kern w:val="0"/>
        </w:rPr>
        <w:t>7.2.2</w:t>
      </w:r>
      <w:r>
        <w:rPr>
          <w:rFonts w:hint="eastAsia" w:ascii="宋体" w:cs="宋体"/>
          <w:kern w:val="0"/>
          <w:lang w:val="zh-CN"/>
        </w:rPr>
        <w:t>乙方应保证合同条款下所提供的服务包括培训、安装指导、单机调试、系统联调和试验等，按合同规定方式进行，并保证不存在因乙方工作人员的过失、错误或疏忽而产生的缺陷。</w:t>
      </w:r>
    </w:p>
    <w:p>
      <w:pPr>
        <w:autoSpaceDE w:val="0"/>
        <w:autoSpaceDN w:val="0"/>
        <w:adjustRightInd w:val="0"/>
        <w:ind w:firstLine="562"/>
        <w:rPr>
          <w:rFonts w:cs="Calibri"/>
          <w:b/>
          <w:bCs/>
          <w:kern w:val="0"/>
          <w:sz w:val="28"/>
          <w:szCs w:val="28"/>
        </w:rPr>
      </w:pPr>
      <w:r>
        <w:rPr>
          <w:rFonts w:cs="Calibri"/>
          <w:b/>
          <w:bCs/>
          <w:kern w:val="0"/>
          <w:sz w:val="28"/>
          <w:szCs w:val="28"/>
        </w:rPr>
        <w:t>8.</w:t>
      </w:r>
      <w:r>
        <w:rPr>
          <w:rFonts w:hint="eastAsia" w:ascii="宋体" w:cs="宋体"/>
          <w:b/>
          <w:bCs/>
          <w:kern w:val="0"/>
          <w:sz w:val="28"/>
          <w:szCs w:val="28"/>
          <w:lang w:val="zh-CN"/>
        </w:rPr>
        <w:t>包装要求</w:t>
      </w:r>
    </w:p>
    <w:p>
      <w:pPr>
        <w:autoSpaceDE w:val="0"/>
        <w:autoSpaceDN w:val="0"/>
        <w:adjustRightInd w:val="0"/>
        <w:ind w:firstLine="480"/>
        <w:rPr>
          <w:rFonts w:cs="Calibri"/>
          <w:kern w:val="0"/>
        </w:rPr>
      </w:pPr>
      <w:r>
        <w:rPr>
          <w:rFonts w:cs="Calibri"/>
          <w:kern w:val="0"/>
        </w:rPr>
        <w:t xml:space="preserve">8.1 </w:t>
      </w:r>
      <w:r>
        <w:rPr>
          <w:rFonts w:hint="eastAsia" w:ascii="宋体" w:cs="宋体"/>
          <w:kern w:val="0"/>
          <w:lang w:val="zh-CN"/>
        </w:rPr>
        <w:t>除合同另有约定外</w:t>
      </w:r>
      <w:r>
        <w:rPr>
          <w:rFonts w:cs="Calibri"/>
          <w:kern w:val="0"/>
        </w:rPr>
        <w:t>,</w:t>
      </w:r>
      <w:r>
        <w:rPr>
          <w:rFonts w:hint="eastAsia" w:ascii="宋体" w:cs="宋体"/>
          <w:kern w:val="0"/>
          <w:lang w:val="zh-CN"/>
        </w:rPr>
        <w:t>乙方提供的全部货物</w:t>
      </w:r>
      <w:r>
        <w:rPr>
          <w:rFonts w:cs="Calibri"/>
          <w:kern w:val="0"/>
        </w:rPr>
        <w:t>,</w:t>
      </w:r>
      <w:r>
        <w:rPr>
          <w:rFonts w:hint="eastAsia" w:ascii="宋体" w:cs="宋体"/>
          <w:kern w:val="0"/>
          <w:lang w:val="zh-CN"/>
        </w:rPr>
        <w:t>均应采用本行业通用的方式进行包装，且该包装应符合国家有关包装的法律、法规的规定。</w:t>
      </w:r>
    </w:p>
    <w:p>
      <w:pPr>
        <w:autoSpaceDE w:val="0"/>
        <w:autoSpaceDN w:val="0"/>
        <w:adjustRightInd w:val="0"/>
        <w:ind w:firstLine="480"/>
        <w:rPr>
          <w:rFonts w:cs="Calibri"/>
          <w:kern w:val="0"/>
        </w:rPr>
      </w:pPr>
      <w:r>
        <w:rPr>
          <w:rFonts w:cs="Calibri"/>
          <w:kern w:val="0"/>
        </w:rPr>
        <w:t xml:space="preserve">8.2 </w:t>
      </w:r>
      <w:r>
        <w:rPr>
          <w:rFonts w:hint="eastAsia" w:ascii="宋体" w:cs="宋体"/>
          <w:kern w:val="0"/>
          <w:lang w:val="zh-CN"/>
        </w:rPr>
        <w:t>包装应适应于远距离运输，并有良好的防潮、防震、防锈和防粗暴装卸等保护措施，以确保货物安全运抵现场。由于包装不善所引起的货物锈蚀、损坏和损失均由乙方承担。</w:t>
      </w:r>
    </w:p>
    <w:p>
      <w:pPr>
        <w:autoSpaceDE w:val="0"/>
        <w:autoSpaceDN w:val="0"/>
        <w:adjustRightInd w:val="0"/>
        <w:ind w:firstLine="480"/>
        <w:rPr>
          <w:rFonts w:cs="Calibri"/>
          <w:kern w:val="0"/>
        </w:rPr>
      </w:pPr>
      <w:r>
        <w:rPr>
          <w:rFonts w:hint="eastAsia" w:ascii="宋体" w:cs="宋体"/>
          <w:kern w:val="0"/>
          <w:lang w:val="zh-CN"/>
        </w:rPr>
        <w:t>乙方应提供货物运至合同规定的最终目的地所需要的包装，以防止货物在转运中损坏或变质。</w:t>
      </w:r>
    </w:p>
    <w:p>
      <w:pPr>
        <w:autoSpaceDE w:val="0"/>
        <w:autoSpaceDN w:val="0"/>
        <w:adjustRightInd w:val="0"/>
        <w:ind w:firstLine="480"/>
        <w:rPr>
          <w:rFonts w:cs="Calibri"/>
          <w:kern w:val="0"/>
        </w:rPr>
      </w:pPr>
      <w:r>
        <w:rPr>
          <w:rFonts w:cs="Calibri"/>
          <w:kern w:val="0"/>
        </w:rPr>
        <w:t xml:space="preserve">8.3 </w:t>
      </w:r>
      <w:r>
        <w:rPr>
          <w:rFonts w:hint="eastAsia" w:ascii="宋体" w:cs="宋体"/>
          <w:kern w:val="0"/>
          <w:lang w:val="zh-CN"/>
        </w:rPr>
        <w:t>乙方所提供的货物包装均为出厂时原包装。</w:t>
      </w:r>
    </w:p>
    <w:p>
      <w:pPr>
        <w:autoSpaceDE w:val="0"/>
        <w:autoSpaceDN w:val="0"/>
        <w:adjustRightInd w:val="0"/>
        <w:ind w:firstLine="480"/>
        <w:rPr>
          <w:rFonts w:cs="Calibri"/>
          <w:kern w:val="0"/>
        </w:rPr>
      </w:pPr>
      <w:r>
        <w:rPr>
          <w:rFonts w:cs="Calibri"/>
          <w:kern w:val="0"/>
        </w:rPr>
        <w:t xml:space="preserve">8.4 </w:t>
      </w:r>
      <w:r>
        <w:rPr>
          <w:rFonts w:hint="eastAsia" w:ascii="宋体" w:cs="宋体"/>
          <w:kern w:val="0"/>
          <w:lang w:val="zh-CN"/>
        </w:rPr>
        <w:t>乙方所提供货物必须附有质量合格证，装箱清单，主机、附件、各种零部件和消耗品，有清楚的与装箱单相对应的名称和编号。</w:t>
      </w:r>
    </w:p>
    <w:p>
      <w:pPr>
        <w:autoSpaceDE w:val="0"/>
        <w:autoSpaceDN w:val="0"/>
        <w:adjustRightInd w:val="0"/>
        <w:ind w:firstLine="480"/>
        <w:rPr>
          <w:rFonts w:cs="Calibri"/>
          <w:kern w:val="0"/>
        </w:rPr>
      </w:pPr>
      <w:r>
        <w:rPr>
          <w:rFonts w:cs="Calibri"/>
          <w:kern w:val="0"/>
        </w:rPr>
        <w:t xml:space="preserve">8.5 </w:t>
      </w:r>
      <w:r>
        <w:rPr>
          <w:rFonts w:hint="eastAsia" w:ascii="宋体" w:cs="宋体"/>
          <w:kern w:val="0"/>
          <w:lang w:val="zh-CN"/>
        </w:rPr>
        <w:t>货物运输中的运输费用和保险费用均由乙方承担。运输过程中的一切损失、损坏均由乙方负责。</w:t>
      </w:r>
    </w:p>
    <w:p>
      <w:pPr>
        <w:autoSpaceDE w:val="0"/>
        <w:autoSpaceDN w:val="0"/>
        <w:adjustRightInd w:val="0"/>
        <w:ind w:firstLine="562"/>
        <w:rPr>
          <w:rFonts w:cs="Calibri"/>
          <w:b/>
          <w:bCs/>
          <w:kern w:val="0"/>
          <w:sz w:val="28"/>
          <w:szCs w:val="28"/>
        </w:rPr>
      </w:pPr>
      <w:r>
        <w:rPr>
          <w:rFonts w:cs="Calibri"/>
          <w:b/>
          <w:bCs/>
          <w:kern w:val="0"/>
          <w:sz w:val="28"/>
          <w:szCs w:val="28"/>
        </w:rPr>
        <w:t xml:space="preserve">9. </w:t>
      </w:r>
      <w:r>
        <w:rPr>
          <w:rFonts w:hint="eastAsia" w:ascii="宋体" w:cs="宋体"/>
          <w:b/>
          <w:bCs/>
          <w:kern w:val="0"/>
          <w:sz w:val="28"/>
          <w:szCs w:val="28"/>
          <w:lang w:val="zh-CN"/>
        </w:rPr>
        <w:t>价格</w:t>
      </w:r>
    </w:p>
    <w:p>
      <w:pPr>
        <w:autoSpaceDE w:val="0"/>
        <w:autoSpaceDN w:val="0"/>
        <w:adjustRightInd w:val="0"/>
        <w:ind w:firstLine="480"/>
        <w:rPr>
          <w:rFonts w:cs="Calibri"/>
          <w:kern w:val="0"/>
        </w:rPr>
      </w:pPr>
      <w:r>
        <w:rPr>
          <w:rFonts w:cs="Calibri"/>
          <w:kern w:val="0"/>
        </w:rPr>
        <w:t xml:space="preserve">9.1 </w:t>
      </w:r>
      <w:r>
        <w:rPr>
          <w:rFonts w:hint="eastAsia" w:ascii="宋体" w:cs="宋体"/>
          <w:kern w:val="0"/>
          <w:lang w:val="zh-CN"/>
        </w:rPr>
        <w:t>乙方履行合同所必须的所有费用，包括但不限于货物及部件的设计、检测与试验、制造、运输、装卸、保险、单机调试、安装调试指导、技术资料、培训、交通、人员、差旅、质量保证期服务费、其他管理费用、所有的检验、测试、调试、验收、试运行费用等均已包括在合同价格中。</w:t>
      </w:r>
    </w:p>
    <w:p>
      <w:pPr>
        <w:autoSpaceDE w:val="0"/>
        <w:autoSpaceDN w:val="0"/>
        <w:adjustRightInd w:val="0"/>
        <w:ind w:firstLine="480"/>
        <w:rPr>
          <w:rFonts w:cs="Calibri"/>
          <w:kern w:val="0"/>
        </w:rPr>
      </w:pPr>
      <w:r>
        <w:rPr>
          <w:rFonts w:cs="Calibri"/>
          <w:kern w:val="0"/>
        </w:rPr>
        <w:t xml:space="preserve">9.2 </w:t>
      </w:r>
      <w:r>
        <w:rPr>
          <w:rFonts w:hint="eastAsia" w:ascii="宋体" w:cs="宋体"/>
          <w:kern w:val="0"/>
          <w:lang w:val="zh-CN"/>
        </w:rPr>
        <w:t>本合同价格为固定价格，包括了乙方履行合同全过程产生的所有成本和费用以及乙方应承担的一切税费。</w:t>
      </w:r>
    </w:p>
    <w:p>
      <w:pPr>
        <w:autoSpaceDE w:val="0"/>
        <w:autoSpaceDN w:val="0"/>
        <w:adjustRightInd w:val="0"/>
        <w:ind w:firstLine="480"/>
        <w:rPr>
          <w:rFonts w:cs="Calibri"/>
          <w:kern w:val="0"/>
        </w:rPr>
      </w:pPr>
      <w:r>
        <w:rPr>
          <w:rFonts w:cs="Calibri"/>
          <w:kern w:val="0"/>
        </w:rPr>
        <w:t>9.3</w:t>
      </w:r>
      <w:r>
        <w:rPr>
          <w:rFonts w:hint="eastAsia" w:ascii="宋体" w:cs="宋体"/>
          <w:kern w:val="0"/>
          <w:lang w:val="zh-CN"/>
        </w:rPr>
        <w:t>检验费用</w:t>
      </w:r>
    </w:p>
    <w:p>
      <w:pPr>
        <w:autoSpaceDE w:val="0"/>
        <w:autoSpaceDN w:val="0"/>
        <w:adjustRightInd w:val="0"/>
        <w:ind w:firstLine="480"/>
        <w:rPr>
          <w:rFonts w:cs="Calibri"/>
          <w:kern w:val="0"/>
        </w:rPr>
      </w:pPr>
      <w:r>
        <w:rPr>
          <w:rFonts w:cs="Calibri"/>
          <w:kern w:val="0"/>
        </w:rPr>
        <w:t xml:space="preserve">9.3.1 </w:t>
      </w:r>
      <w:r>
        <w:rPr>
          <w:rFonts w:hint="eastAsia" w:ascii="宋体" w:cs="宋体"/>
          <w:kern w:val="0"/>
          <w:lang w:val="zh-CN"/>
        </w:rPr>
        <w:t>乙方必须负担本条款下属于乙方负责的检验、测试、调试、试运行和验收的所有费用，并负责乙方派往买方组织的检验、测试和验收人员的所有费用。</w:t>
      </w:r>
    </w:p>
    <w:p>
      <w:pPr>
        <w:autoSpaceDE w:val="0"/>
        <w:autoSpaceDN w:val="0"/>
        <w:adjustRightInd w:val="0"/>
        <w:ind w:firstLine="480"/>
        <w:rPr>
          <w:rFonts w:cs="Calibri"/>
          <w:kern w:val="0"/>
        </w:rPr>
      </w:pPr>
      <w:r>
        <w:rPr>
          <w:rFonts w:cs="Calibri"/>
          <w:kern w:val="0"/>
        </w:rPr>
        <w:t xml:space="preserve">9.3.2 </w:t>
      </w:r>
      <w:r>
        <w:rPr>
          <w:rFonts w:hint="eastAsia" w:ascii="宋体" w:cs="宋体"/>
          <w:kern w:val="0"/>
          <w:lang w:val="zh-CN"/>
        </w:rPr>
        <w:t>甲方按合同计划参加在乙方工厂所在地检验、测试和验收的费用全部由乙方负责并已包含在合同总价中。</w:t>
      </w:r>
    </w:p>
    <w:p>
      <w:pPr>
        <w:autoSpaceDE w:val="0"/>
        <w:autoSpaceDN w:val="0"/>
        <w:adjustRightInd w:val="0"/>
        <w:ind w:firstLine="480"/>
        <w:rPr>
          <w:rFonts w:cs="Calibri"/>
          <w:kern w:val="0"/>
        </w:rPr>
      </w:pPr>
      <w:r>
        <w:rPr>
          <w:rFonts w:cs="Calibri"/>
          <w:kern w:val="0"/>
        </w:rPr>
        <w:t>9.3.3</w:t>
      </w:r>
      <w:r>
        <w:rPr>
          <w:rFonts w:hint="eastAsia" w:ascii="宋体" w:cs="宋体"/>
          <w:kern w:val="0"/>
          <w:lang w:val="zh-CN"/>
        </w:rPr>
        <w:t>甲方检验人员已到卖方所在地，测试无法依照合同进行，而引起甲方人员延长逗留时间，所有由此产生的包括甲方人员在内的直接费用及成本由乙方承担。</w:t>
      </w:r>
    </w:p>
    <w:p>
      <w:pPr>
        <w:autoSpaceDE w:val="0"/>
        <w:autoSpaceDN w:val="0"/>
        <w:adjustRightInd w:val="0"/>
        <w:ind w:firstLine="562"/>
        <w:rPr>
          <w:rFonts w:cs="Calibri"/>
          <w:b/>
          <w:bCs/>
          <w:kern w:val="0"/>
          <w:sz w:val="28"/>
          <w:szCs w:val="28"/>
        </w:rPr>
      </w:pPr>
      <w:r>
        <w:rPr>
          <w:rFonts w:cs="Calibri"/>
          <w:b/>
          <w:bCs/>
          <w:kern w:val="0"/>
          <w:sz w:val="28"/>
          <w:szCs w:val="28"/>
        </w:rPr>
        <w:t>10.</w:t>
      </w:r>
      <w:r>
        <w:rPr>
          <w:rFonts w:hint="eastAsia" w:ascii="宋体" w:cs="宋体"/>
          <w:b/>
          <w:bCs/>
          <w:kern w:val="0"/>
          <w:sz w:val="28"/>
          <w:szCs w:val="28"/>
          <w:lang w:val="zh-CN"/>
        </w:rPr>
        <w:t>交货方式及交货日期</w:t>
      </w:r>
    </w:p>
    <w:p>
      <w:pPr>
        <w:autoSpaceDE w:val="0"/>
        <w:autoSpaceDN w:val="0"/>
        <w:adjustRightInd w:val="0"/>
        <w:ind w:firstLine="480"/>
        <w:rPr>
          <w:rFonts w:ascii="宋体" w:cs="宋体"/>
          <w:kern w:val="0"/>
          <w:highlight w:val="none"/>
          <w:lang w:val="zh-CN"/>
        </w:rPr>
      </w:pPr>
      <w:r>
        <w:rPr>
          <w:rFonts w:hint="eastAsia" w:ascii="宋体" w:cs="宋体"/>
          <w:kern w:val="0"/>
          <w:highlight w:val="none"/>
          <w:lang w:val="zh-CN"/>
        </w:rPr>
        <w:t>交货方式：现场交货，乙方负责办理运输和保险，将货物运抵现场。</w:t>
      </w:r>
    </w:p>
    <w:p>
      <w:pPr>
        <w:autoSpaceDE w:val="0"/>
        <w:autoSpaceDN w:val="0"/>
        <w:adjustRightInd w:val="0"/>
        <w:ind w:firstLine="480"/>
        <w:rPr>
          <w:rFonts w:ascii="宋体" w:cs="宋体"/>
          <w:kern w:val="0"/>
          <w:highlight w:val="none"/>
          <w:lang w:val="zh-CN"/>
        </w:rPr>
      </w:pPr>
      <w:r>
        <w:rPr>
          <w:rFonts w:hint="eastAsia" w:ascii="宋体" w:cs="宋体"/>
          <w:kern w:val="0"/>
          <w:highlight w:val="none"/>
          <w:lang w:val="zh-CN"/>
        </w:rPr>
        <w:t>交货日期：合同</w:t>
      </w:r>
      <w:r>
        <w:rPr>
          <w:rFonts w:ascii="宋体" w:cs="宋体"/>
          <w:kern w:val="0"/>
          <w:highlight w:val="none"/>
          <w:lang w:val="zh-CN"/>
        </w:rPr>
        <w:t>签订之日起</w:t>
      </w:r>
      <w:r>
        <w:rPr>
          <w:rFonts w:hint="eastAsia" w:ascii="宋体" w:cs="宋体"/>
          <w:kern w:val="0"/>
          <w:highlight w:val="none"/>
          <w:lang w:val="zh-CN"/>
        </w:rPr>
        <w:t>。</w:t>
      </w:r>
    </w:p>
    <w:p>
      <w:pPr>
        <w:autoSpaceDE w:val="0"/>
        <w:autoSpaceDN w:val="0"/>
        <w:adjustRightInd w:val="0"/>
        <w:ind w:firstLine="480"/>
        <w:rPr>
          <w:rFonts w:ascii="宋体" w:cs="宋体"/>
          <w:kern w:val="0"/>
          <w:highlight w:val="none"/>
          <w:lang w:val="zh-CN"/>
        </w:rPr>
      </w:pPr>
      <w:r>
        <w:rPr>
          <w:rFonts w:ascii="宋体" w:cs="宋体"/>
          <w:kern w:val="0"/>
          <w:highlight w:val="none"/>
          <w:lang w:val="zh-CN"/>
        </w:rPr>
        <w:t>11.</w:t>
      </w:r>
      <w:r>
        <w:rPr>
          <w:rFonts w:hint="eastAsia" w:ascii="宋体" w:cs="宋体"/>
          <w:kern w:val="0"/>
          <w:highlight w:val="none"/>
          <w:lang w:val="zh-CN"/>
        </w:rPr>
        <w:t>检验和验收</w:t>
      </w:r>
    </w:p>
    <w:p>
      <w:pPr>
        <w:autoSpaceDE w:val="0"/>
        <w:autoSpaceDN w:val="0"/>
        <w:adjustRightInd w:val="0"/>
        <w:ind w:firstLine="480"/>
        <w:rPr>
          <w:rFonts w:cs="Calibri"/>
          <w:kern w:val="0"/>
          <w:highlight w:val="none"/>
        </w:rPr>
      </w:pPr>
      <w:r>
        <w:rPr>
          <w:rFonts w:cs="Calibri"/>
          <w:kern w:val="0"/>
          <w:highlight w:val="none"/>
        </w:rPr>
        <w:t>11.1</w:t>
      </w:r>
      <w:r>
        <w:rPr>
          <w:rFonts w:hint="eastAsia" w:ascii="宋体" w:cs="宋体"/>
          <w:kern w:val="0"/>
          <w:highlight w:val="none"/>
          <w:lang w:val="zh-CN"/>
        </w:rPr>
        <w:t>开箱验收</w:t>
      </w:r>
    </w:p>
    <w:p>
      <w:pPr>
        <w:autoSpaceDE w:val="0"/>
        <w:autoSpaceDN w:val="0"/>
        <w:adjustRightInd w:val="0"/>
        <w:ind w:firstLine="480"/>
        <w:rPr>
          <w:rFonts w:cs="Calibri"/>
          <w:kern w:val="0"/>
        </w:rPr>
      </w:pPr>
      <w:r>
        <w:rPr>
          <w:rFonts w:cs="Calibri"/>
          <w:kern w:val="0"/>
        </w:rPr>
        <w:t>11.1.1</w:t>
      </w:r>
      <w:r>
        <w:rPr>
          <w:rFonts w:hint="eastAsia" w:ascii="宋体" w:cs="宋体"/>
          <w:kern w:val="0"/>
          <w:lang w:val="zh-CN"/>
        </w:rPr>
        <w:t>货物运抵现场后，双方应及时开箱验收，并制作验收记录，以确认与本合同约定的数量、型号等是否一致。</w:t>
      </w:r>
    </w:p>
    <w:p>
      <w:pPr>
        <w:autoSpaceDE w:val="0"/>
        <w:autoSpaceDN w:val="0"/>
        <w:adjustRightInd w:val="0"/>
        <w:ind w:firstLine="480"/>
        <w:rPr>
          <w:rFonts w:cs="Calibri"/>
          <w:kern w:val="0"/>
        </w:rPr>
      </w:pPr>
      <w:r>
        <w:rPr>
          <w:rFonts w:cs="Calibri"/>
          <w:kern w:val="0"/>
        </w:rPr>
        <w:t xml:space="preserve">11.1.2 </w:t>
      </w:r>
      <w:r>
        <w:rPr>
          <w:rFonts w:hint="eastAsia" w:ascii="宋体" w:cs="宋体"/>
          <w:kern w:val="0"/>
          <w:lang w:val="zh-CN"/>
        </w:rPr>
        <w:t>乙方应在交货前对货物的质量、规格、数量等进行详细而全面的检验，并出具证明货物符合合同规定的文件。该文件将作为申请付款单据的一部分，但有关质量、规格、数量的检验不应视为最终检验。</w:t>
      </w:r>
    </w:p>
    <w:p>
      <w:pPr>
        <w:autoSpaceDE w:val="0"/>
        <w:autoSpaceDN w:val="0"/>
        <w:adjustRightInd w:val="0"/>
        <w:ind w:firstLine="480"/>
        <w:rPr>
          <w:rFonts w:cs="Calibri"/>
          <w:kern w:val="0"/>
        </w:rPr>
      </w:pPr>
      <w:r>
        <w:rPr>
          <w:rFonts w:cs="Calibri"/>
          <w:kern w:val="0"/>
        </w:rPr>
        <w:t xml:space="preserve">11.1.3 </w:t>
      </w:r>
      <w:r>
        <w:rPr>
          <w:rFonts w:hint="eastAsia" w:ascii="宋体" w:cs="宋体"/>
          <w:kern w:val="0"/>
          <w:lang w:val="zh-CN"/>
        </w:rPr>
        <w:t>开箱验收中如发现货物的数量、规格与合同约定不符，甲方有权拒收货物，乙方应及时按甲方要求免费对拒收货物采取更换或其他必要的补救措施，直至开箱验收合格，方视为乙方完成交货。</w:t>
      </w:r>
    </w:p>
    <w:p>
      <w:pPr>
        <w:autoSpaceDE w:val="0"/>
        <w:autoSpaceDN w:val="0"/>
        <w:adjustRightInd w:val="0"/>
        <w:ind w:firstLine="480"/>
        <w:rPr>
          <w:rFonts w:cs="Calibri"/>
          <w:kern w:val="0"/>
        </w:rPr>
      </w:pPr>
      <w:r>
        <w:rPr>
          <w:rFonts w:cs="Calibri"/>
          <w:kern w:val="0"/>
        </w:rPr>
        <w:t xml:space="preserve">11.2  </w:t>
      </w:r>
      <w:r>
        <w:rPr>
          <w:rFonts w:hint="eastAsia" w:ascii="宋体" w:cs="宋体"/>
          <w:kern w:val="0"/>
          <w:lang w:val="zh-CN"/>
        </w:rPr>
        <w:t>检验验收</w:t>
      </w:r>
    </w:p>
    <w:p>
      <w:pPr>
        <w:autoSpaceDE w:val="0"/>
        <w:autoSpaceDN w:val="0"/>
        <w:adjustRightInd w:val="0"/>
        <w:ind w:firstLine="480"/>
        <w:rPr>
          <w:rFonts w:cs="Calibri"/>
          <w:kern w:val="0"/>
        </w:rPr>
      </w:pPr>
      <w:r>
        <w:rPr>
          <w:rFonts w:cs="Calibri"/>
          <w:kern w:val="0"/>
        </w:rPr>
        <w:t xml:space="preserve">11.2.1 </w:t>
      </w:r>
      <w:r>
        <w:rPr>
          <w:rFonts w:hint="eastAsia" w:ascii="宋体" w:cs="宋体"/>
          <w:kern w:val="0"/>
          <w:lang w:val="zh-CN"/>
        </w:rPr>
        <w:t>交货完成后，乙方应及时组装、调试、试运行，按照合同专用条款规定的试运行完成后，双方及时组织对货物检验验收。合同双方均须派人参加合同要求双方参加的试验、检验。</w:t>
      </w:r>
    </w:p>
    <w:p>
      <w:pPr>
        <w:autoSpaceDE w:val="0"/>
        <w:autoSpaceDN w:val="0"/>
        <w:adjustRightInd w:val="0"/>
        <w:ind w:firstLine="480"/>
        <w:rPr>
          <w:rFonts w:cs="Calibri"/>
          <w:kern w:val="0"/>
        </w:rPr>
      </w:pPr>
      <w:r>
        <w:rPr>
          <w:rFonts w:cs="Calibri"/>
          <w:kern w:val="0"/>
        </w:rPr>
        <w:t xml:space="preserve">11.2.2 </w:t>
      </w:r>
      <w:r>
        <w:rPr>
          <w:rFonts w:hint="eastAsia" w:ascii="宋体" w:cs="宋体"/>
          <w:kern w:val="0"/>
          <w:lang w:val="zh-CN"/>
        </w:rPr>
        <w:t>在具体实施合同规定的检验验收之前，乙方需提前提交相应的测试计划（包括测试程序、测试内容和检验标准、试验时间安排等）供甲方确认。</w:t>
      </w:r>
    </w:p>
    <w:p>
      <w:pPr>
        <w:autoSpaceDE w:val="0"/>
        <w:autoSpaceDN w:val="0"/>
        <w:adjustRightInd w:val="0"/>
        <w:ind w:firstLine="480"/>
        <w:rPr>
          <w:rFonts w:cs="Calibri"/>
          <w:kern w:val="0"/>
        </w:rPr>
      </w:pPr>
      <w:r>
        <w:rPr>
          <w:rFonts w:cs="Calibri"/>
          <w:kern w:val="0"/>
        </w:rPr>
        <w:t xml:space="preserve">11.2.3  </w:t>
      </w:r>
      <w:r>
        <w:rPr>
          <w:rFonts w:hint="eastAsia" w:ascii="宋体" w:cs="宋体"/>
          <w:kern w:val="0"/>
          <w:lang w:val="zh-CN"/>
        </w:rPr>
        <w:t>除需甲方确认的试验验收外，乙方还应对所有检验验收测试的结果、步骤、原始数据等作妥善记录。如甲方要求，乙方应提供这些记录给买方。</w:t>
      </w:r>
    </w:p>
    <w:p>
      <w:pPr>
        <w:autoSpaceDE w:val="0"/>
        <w:autoSpaceDN w:val="0"/>
        <w:adjustRightInd w:val="0"/>
        <w:ind w:firstLine="480"/>
        <w:rPr>
          <w:rFonts w:cs="Calibri"/>
          <w:kern w:val="0"/>
        </w:rPr>
      </w:pPr>
      <w:r>
        <w:rPr>
          <w:rFonts w:cs="Calibri"/>
          <w:kern w:val="0"/>
        </w:rPr>
        <w:t xml:space="preserve">11.2.4  </w:t>
      </w:r>
      <w:r>
        <w:rPr>
          <w:rFonts w:hint="eastAsia" w:ascii="宋体" w:cs="宋体"/>
          <w:kern w:val="0"/>
          <w:lang w:val="zh-CN"/>
        </w:rPr>
        <w:t>检验测试出现全部或部分未达到本合同所约定的技术指标，甲方有权选择下列任一处理方式：</w:t>
      </w:r>
    </w:p>
    <w:p>
      <w:pPr>
        <w:autoSpaceDE w:val="0"/>
        <w:autoSpaceDN w:val="0"/>
        <w:adjustRightInd w:val="0"/>
        <w:ind w:firstLine="480"/>
        <w:rPr>
          <w:rFonts w:cs="Calibri"/>
          <w:kern w:val="0"/>
        </w:rPr>
      </w:pPr>
      <w:r>
        <w:rPr>
          <w:rFonts w:cs="Calibri"/>
          <w:kern w:val="0"/>
        </w:rPr>
        <w:t>a.</w:t>
      </w:r>
      <w:r>
        <w:rPr>
          <w:rFonts w:hint="eastAsia" w:ascii="宋体" w:cs="宋体"/>
          <w:kern w:val="0"/>
          <w:lang w:val="zh-CN"/>
        </w:rPr>
        <w:t>重新测试直至合格为止；</w:t>
      </w:r>
    </w:p>
    <w:p>
      <w:pPr>
        <w:autoSpaceDE w:val="0"/>
        <w:autoSpaceDN w:val="0"/>
        <w:adjustRightInd w:val="0"/>
        <w:ind w:firstLine="480"/>
        <w:rPr>
          <w:rFonts w:cs="Calibri"/>
          <w:kern w:val="0"/>
        </w:rPr>
      </w:pPr>
      <w:r>
        <w:rPr>
          <w:rFonts w:cs="Calibri"/>
          <w:kern w:val="0"/>
        </w:rPr>
        <w:t>b.</w:t>
      </w:r>
      <w:r>
        <w:rPr>
          <w:rFonts w:hint="eastAsia" w:ascii="宋体" w:cs="宋体"/>
          <w:kern w:val="0"/>
          <w:lang w:val="zh-CN"/>
        </w:rPr>
        <w:t>要求乙方对货物进行免费更换，然后重新测试直至合格为止；</w:t>
      </w:r>
    </w:p>
    <w:p>
      <w:pPr>
        <w:autoSpaceDE w:val="0"/>
        <w:autoSpaceDN w:val="0"/>
        <w:adjustRightInd w:val="0"/>
        <w:ind w:firstLine="480"/>
        <w:rPr>
          <w:rFonts w:cs="Calibri"/>
          <w:kern w:val="0"/>
        </w:rPr>
      </w:pPr>
      <w:r>
        <w:rPr>
          <w:rFonts w:hint="eastAsia" w:ascii="宋体" w:cs="宋体"/>
          <w:kern w:val="0"/>
          <w:lang w:val="zh-CN"/>
        </w:rPr>
        <w:t>无论选择何种方式，甲方因此而发生的因卖方原因引起的所有费用均由乙方负担。</w:t>
      </w:r>
    </w:p>
    <w:p>
      <w:pPr>
        <w:autoSpaceDE w:val="0"/>
        <w:autoSpaceDN w:val="0"/>
        <w:adjustRightInd w:val="0"/>
        <w:ind w:firstLine="480"/>
        <w:rPr>
          <w:rFonts w:cs="Calibri"/>
          <w:kern w:val="0"/>
        </w:rPr>
      </w:pPr>
      <w:r>
        <w:rPr>
          <w:rFonts w:cs="Calibri"/>
          <w:kern w:val="0"/>
        </w:rPr>
        <w:t xml:space="preserve">11.3  </w:t>
      </w:r>
      <w:r>
        <w:rPr>
          <w:rFonts w:hint="eastAsia" w:ascii="宋体" w:cs="宋体"/>
          <w:kern w:val="0"/>
          <w:lang w:val="zh-CN"/>
        </w:rPr>
        <w:t>使用过程检验</w:t>
      </w:r>
    </w:p>
    <w:p>
      <w:pPr>
        <w:autoSpaceDE w:val="0"/>
        <w:autoSpaceDN w:val="0"/>
        <w:adjustRightInd w:val="0"/>
        <w:ind w:firstLine="480"/>
        <w:rPr>
          <w:rFonts w:cs="Calibri"/>
          <w:kern w:val="0"/>
        </w:rPr>
      </w:pPr>
      <w:r>
        <w:rPr>
          <w:rFonts w:cs="Calibri"/>
          <w:kern w:val="0"/>
        </w:rPr>
        <w:t>11.3.1</w:t>
      </w:r>
      <w:r>
        <w:rPr>
          <w:rFonts w:hint="eastAsia" w:ascii="宋体" w:cs="宋体"/>
          <w:kern w:val="0"/>
          <w:lang w:val="zh-CN"/>
        </w:rPr>
        <w:t>在合同规定的质量保证期内，发现货物的质量或规格与合同规定不符，或证明货物有缺陷，包括潜在的缺陷或使用不合适的原材料等，由甲方组织质检（相关检测费用由卖方承担），据质检报告及质量保证条款向卖方提出索赔，此索赔并不免除乙方应承担的合同义务。</w:t>
      </w:r>
    </w:p>
    <w:p>
      <w:pPr>
        <w:autoSpaceDE w:val="0"/>
        <w:autoSpaceDN w:val="0"/>
        <w:adjustRightInd w:val="0"/>
        <w:ind w:firstLine="480"/>
        <w:rPr>
          <w:rFonts w:cs="Calibri"/>
          <w:kern w:val="0"/>
        </w:rPr>
      </w:pPr>
      <w:r>
        <w:rPr>
          <w:rFonts w:cs="Calibri"/>
          <w:kern w:val="0"/>
        </w:rPr>
        <w:t>11.3.2</w:t>
      </w:r>
      <w:r>
        <w:rPr>
          <w:rFonts w:hint="eastAsia" w:ascii="宋体" w:cs="宋体"/>
          <w:kern w:val="0"/>
          <w:lang w:val="zh-CN"/>
        </w:rPr>
        <w:t>如果合同双方对乙方提供的上述试验结果报告的解释有分歧，双方须于出现分歧后</w:t>
      </w:r>
      <w:r>
        <w:rPr>
          <w:rFonts w:cs="Calibri"/>
          <w:kern w:val="0"/>
        </w:rPr>
        <w:t>10</w:t>
      </w:r>
      <w:r>
        <w:rPr>
          <w:rFonts w:hint="eastAsia" w:ascii="宋体" w:cs="宋体"/>
          <w:kern w:val="0"/>
          <w:lang w:val="zh-CN"/>
        </w:rPr>
        <w:t>天内给对方声明，以陈述己方的观点。声明须附有关证据。分歧应通过协商解决。</w:t>
      </w:r>
    </w:p>
    <w:p>
      <w:pPr>
        <w:autoSpaceDE w:val="0"/>
        <w:autoSpaceDN w:val="0"/>
        <w:adjustRightInd w:val="0"/>
        <w:ind w:firstLine="562"/>
        <w:rPr>
          <w:rFonts w:cs="Calibri"/>
          <w:b/>
          <w:bCs/>
          <w:kern w:val="0"/>
          <w:sz w:val="28"/>
          <w:szCs w:val="28"/>
        </w:rPr>
      </w:pPr>
      <w:r>
        <w:rPr>
          <w:rFonts w:cs="Calibri"/>
          <w:b/>
          <w:bCs/>
          <w:kern w:val="0"/>
          <w:sz w:val="28"/>
          <w:szCs w:val="28"/>
        </w:rPr>
        <w:t>12.</w:t>
      </w:r>
      <w:r>
        <w:rPr>
          <w:rFonts w:hint="eastAsia" w:ascii="宋体" w:cs="宋体"/>
          <w:b/>
          <w:bCs/>
          <w:kern w:val="0"/>
          <w:sz w:val="28"/>
          <w:szCs w:val="28"/>
          <w:lang w:val="zh-CN"/>
        </w:rPr>
        <w:t>付款条件</w:t>
      </w:r>
    </w:p>
    <w:p>
      <w:pPr>
        <w:autoSpaceDE w:val="0"/>
        <w:autoSpaceDN w:val="0"/>
        <w:adjustRightInd w:val="0"/>
        <w:ind w:firstLine="480"/>
        <w:rPr>
          <w:rFonts w:cs="Calibri"/>
          <w:kern w:val="0"/>
        </w:rPr>
      </w:pPr>
      <w:r>
        <w:rPr>
          <w:rFonts w:hint="eastAsia" w:ascii="宋体" w:cs="宋体"/>
          <w:kern w:val="0"/>
          <w:lang w:val="zh-CN"/>
        </w:rPr>
        <w:t>本合同条款下的付款方法和条件在</w:t>
      </w:r>
      <w:r>
        <w:rPr>
          <w:rFonts w:ascii="宋体" w:cs="宋体"/>
          <w:kern w:val="0"/>
          <w:lang w:val="zh-CN"/>
        </w:rPr>
        <w:t>“</w:t>
      </w:r>
      <w:r>
        <w:rPr>
          <w:rFonts w:hint="eastAsia" w:ascii="宋体" w:cs="宋体"/>
          <w:kern w:val="0"/>
          <w:lang w:val="zh-CN"/>
        </w:rPr>
        <w:t>青海省政府采购合同书</w:t>
      </w:r>
      <w:r>
        <w:rPr>
          <w:rFonts w:ascii="宋体" w:cs="宋体"/>
          <w:kern w:val="0"/>
          <w:lang w:val="zh-CN"/>
        </w:rPr>
        <w:t>”</w:t>
      </w:r>
      <w:r>
        <w:rPr>
          <w:rFonts w:hint="eastAsia" w:ascii="宋体" w:cs="宋体"/>
          <w:kern w:val="0"/>
          <w:lang w:val="zh-CN"/>
        </w:rPr>
        <w:t>中具体规定。</w:t>
      </w:r>
    </w:p>
    <w:p>
      <w:pPr>
        <w:autoSpaceDE w:val="0"/>
        <w:autoSpaceDN w:val="0"/>
        <w:adjustRightInd w:val="0"/>
        <w:ind w:firstLine="562"/>
        <w:rPr>
          <w:rFonts w:cs="Calibri"/>
          <w:b/>
          <w:bCs/>
          <w:kern w:val="0"/>
          <w:sz w:val="28"/>
          <w:szCs w:val="28"/>
        </w:rPr>
      </w:pPr>
      <w:r>
        <w:rPr>
          <w:rFonts w:cs="Calibri"/>
          <w:b/>
          <w:bCs/>
          <w:kern w:val="0"/>
          <w:sz w:val="28"/>
          <w:szCs w:val="28"/>
        </w:rPr>
        <w:t>13.</w:t>
      </w:r>
      <w:r>
        <w:rPr>
          <w:rFonts w:hint="eastAsia" w:ascii="宋体" w:cs="宋体"/>
          <w:b/>
          <w:bCs/>
          <w:kern w:val="0"/>
          <w:sz w:val="28"/>
          <w:szCs w:val="28"/>
          <w:lang w:val="zh-CN"/>
        </w:rPr>
        <w:t>履约保证金</w:t>
      </w:r>
    </w:p>
    <w:p>
      <w:pPr>
        <w:autoSpaceDE w:val="0"/>
        <w:autoSpaceDN w:val="0"/>
        <w:adjustRightInd w:val="0"/>
        <w:ind w:firstLine="480"/>
        <w:rPr>
          <w:rFonts w:cs="Calibri"/>
          <w:kern w:val="0"/>
        </w:rPr>
      </w:pPr>
      <w:r>
        <w:rPr>
          <w:rFonts w:cs="Calibri"/>
          <w:kern w:val="0"/>
        </w:rPr>
        <w:t>13.1</w:t>
      </w:r>
      <w:r>
        <w:rPr>
          <w:rFonts w:hint="eastAsia" w:ascii="宋体" w:cs="宋体"/>
          <w:kern w:val="0"/>
          <w:lang w:val="zh-CN"/>
        </w:rPr>
        <w:t>乙方应在合同签订前，按招标文件第三部分“八 授予合同”中第22.2项的约定提交履约保证金。</w:t>
      </w:r>
    </w:p>
    <w:p>
      <w:pPr>
        <w:autoSpaceDE w:val="0"/>
        <w:autoSpaceDN w:val="0"/>
        <w:adjustRightInd w:val="0"/>
        <w:ind w:firstLine="480"/>
        <w:rPr>
          <w:rFonts w:cs="Calibri"/>
          <w:kern w:val="0"/>
        </w:rPr>
      </w:pPr>
      <w:r>
        <w:rPr>
          <w:rFonts w:cs="Calibri"/>
          <w:kern w:val="0"/>
        </w:rPr>
        <w:t>13.2</w:t>
      </w:r>
      <w:r>
        <w:rPr>
          <w:rFonts w:hint="eastAsia" w:ascii="宋体" w:cs="宋体"/>
          <w:kern w:val="0"/>
          <w:lang w:val="zh-CN"/>
        </w:rPr>
        <w:t>履约保证金用于补偿甲方因乙方不能履行其合同义务而蒙受的损失。</w:t>
      </w:r>
    </w:p>
    <w:p>
      <w:pPr>
        <w:autoSpaceDE w:val="0"/>
        <w:autoSpaceDN w:val="0"/>
        <w:adjustRightInd w:val="0"/>
        <w:ind w:firstLine="480"/>
        <w:rPr>
          <w:rFonts w:cs="Calibri"/>
          <w:kern w:val="0"/>
        </w:rPr>
      </w:pPr>
      <w:r>
        <w:rPr>
          <w:rFonts w:cs="Calibri"/>
          <w:kern w:val="0"/>
        </w:rPr>
        <w:t>13.3</w:t>
      </w:r>
      <w:r>
        <w:rPr>
          <w:rFonts w:hint="eastAsia" w:ascii="宋体" w:cs="宋体"/>
          <w:kern w:val="0"/>
          <w:lang w:val="zh-CN"/>
        </w:rPr>
        <w:t>履约保证金应使用本合同货币，按下述方式之一提交（招标文件中另有约定的除外）：</w:t>
      </w:r>
    </w:p>
    <w:p>
      <w:pPr>
        <w:autoSpaceDE w:val="0"/>
        <w:autoSpaceDN w:val="0"/>
        <w:adjustRightInd w:val="0"/>
        <w:ind w:firstLine="480"/>
        <w:rPr>
          <w:rFonts w:cs="Calibri"/>
          <w:kern w:val="0"/>
        </w:rPr>
      </w:pPr>
      <w:r>
        <w:rPr>
          <w:rFonts w:cs="Calibri"/>
          <w:kern w:val="0"/>
        </w:rPr>
        <w:t>13.3.1</w:t>
      </w:r>
      <w:r>
        <w:rPr>
          <w:rFonts w:hint="eastAsia" w:ascii="宋体" w:cs="宋体"/>
          <w:kern w:val="0"/>
          <w:lang w:val="zh-CN"/>
        </w:rPr>
        <w:t>甲方可接受的在中华人民共和国注册和营业的银行出具的履约保函；</w:t>
      </w:r>
    </w:p>
    <w:p>
      <w:pPr>
        <w:autoSpaceDE w:val="0"/>
        <w:autoSpaceDN w:val="0"/>
        <w:adjustRightInd w:val="0"/>
        <w:ind w:firstLine="480"/>
        <w:rPr>
          <w:rFonts w:cs="Calibri"/>
          <w:kern w:val="0"/>
        </w:rPr>
      </w:pPr>
      <w:r>
        <w:rPr>
          <w:rFonts w:cs="Calibri"/>
          <w:kern w:val="0"/>
        </w:rPr>
        <w:t xml:space="preserve">13.3.2 </w:t>
      </w:r>
      <w:r>
        <w:rPr>
          <w:rFonts w:hint="eastAsia" w:ascii="宋体" w:cs="宋体"/>
          <w:kern w:val="0"/>
          <w:lang w:val="zh-CN"/>
        </w:rPr>
        <w:t>支票或汇票。</w:t>
      </w:r>
    </w:p>
    <w:p>
      <w:pPr>
        <w:autoSpaceDE w:val="0"/>
        <w:autoSpaceDN w:val="0"/>
        <w:adjustRightInd w:val="0"/>
        <w:ind w:firstLine="480"/>
        <w:rPr>
          <w:rFonts w:cs="Calibri"/>
          <w:kern w:val="0"/>
        </w:rPr>
      </w:pPr>
      <w:r>
        <w:rPr>
          <w:rFonts w:cs="Calibri"/>
          <w:kern w:val="0"/>
        </w:rPr>
        <w:t>13.4</w:t>
      </w:r>
      <w:r>
        <w:rPr>
          <w:rFonts w:hint="eastAsia" w:ascii="宋体" w:cs="宋体"/>
          <w:kern w:val="0"/>
          <w:lang w:val="zh-CN"/>
        </w:rPr>
        <w:t>乙方未能按合同规定履行其义务，甲方有权从履约保证金中取得补偿。货物验收合格后，甲方将履约保证金退还乙方或转为质量保证金。</w:t>
      </w:r>
    </w:p>
    <w:p>
      <w:pPr>
        <w:autoSpaceDE w:val="0"/>
        <w:autoSpaceDN w:val="0"/>
        <w:adjustRightInd w:val="0"/>
        <w:ind w:firstLine="562"/>
        <w:rPr>
          <w:rFonts w:cs="Calibri"/>
          <w:b/>
          <w:bCs/>
          <w:kern w:val="0"/>
          <w:sz w:val="28"/>
          <w:szCs w:val="28"/>
        </w:rPr>
      </w:pPr>
      <w:r>
        <w:rPr>
          <w:rFonts w:cs="Calibri"/>
          <w:b/>
          <w:bCs/>
          <w:kern w:val="0"/>
          <w:sz w:val="28"/>
          <w:szCs w:val="28"/>
        </w:rPr>
        <w:t>14.</w:t>
      </w:r>
      <w:r>
        <w:rPr>
          <w:rFonts w:hint="eastAsia" w:ascii="宋体" w:cs="宋体"/>
          <w:b/>
          <w:bCs/>
          <w:kern w:val="0"/>
          <w:sz w:val="28"/>
          <w:szCs w:val="28"/>
          <w:lang w:val="zh-CN"/>
        </w:rPr>
        <w:t>索赔</w:t>
      </w:r>
    </w:p>
    <w:p>
      <w:pPr>
        <w:autoSpaceDE w:val="0"/>
        <w:autoSpaceDN w:val="0"/>
        <w:adjustRightInd w:val="0"/>
        <w:ind w:firstLine="480"/>
        <w:rPr>
          <w:rFonts w:cs="Calibri"/>
          <w:kern w:val="0"/>
        </w:rPr>
      </w:pPr>
      <w:r>
        <w:rPr>
          <w:rFonts w:cs="Calibri"/>
          <w:kern w:val="0"/>
        </w:rPr>
        <w:t>14.1</w:t>
      </w:r>
      <w:r>
        <w:rPr>
          <w:rFonts w:hint="eastAsia" w:ascii="宋体" w:cs="宋体"/>
          <w:kern w:val="0"/>
          <w:lang w:val="zh-CN"/>
        </w:rPr>
        <w:t>货物的质量、规格、数量、性能等与合同约定不符，或在质量保证期内证实货物存有缺陷，包括潜在的缺陷或使用不符合要求的材料等，甲方有权根据有资质的权威质检机构的检验结果向乙方提出索赔（但责任应由保险公司或运输部门承担的除外）。</w:t>
      </w:r>
    </w:p>
    <w:p>
      <w:pPr>
        <w:autoSpaceDE w:val="0"/>
        <w:autoSpaceDN w:val="0"/>
        <w:adjustRightInd w:val="0"/>
        <w:ind w:firstLine="480"/>
        <w:rPr>
          <w:rFonts w:cs="Calibri"/>
          <w:kern w:val="0"/>
        </w:rPr>
      </w:pPr>
      <w:r>
        <w:rPr>
          <w:rFonts w:cs="Calibri"/>
          <w:kern w:val="0"/>
        </w:rPr>
        <w:t>14.2</w:t>
      </w:r>
      <w:r>
        <w:rPr>
          <w:rFonts w:hint="eastAsia" w:ascii="宋体" w:cs="宋体"/>
          <w:kern w:val="0"/>
          <w:lang w:val="zh-CN"/>
        </w:rPr>
        <w:t>在履约保证期和检验期内，乙方对甲方提出的索赔负有责任，乙方应按照甲方同意的下列一种或多种方式解决索赔事宜：</w:t>
      </w:r>
    </w:p>
    <w:p>
      <w:pPr>
        <w:autoSpaceDE w:val="0"/>
        <w:autoSpaceDN w:val="0"/>
        <w:adjustRightInd w:val="0"/>
        <w:ind w:firstLine="480"/>
        <w:rPr>
          <w:rFonts w:cs="Calibri"/>
          <w:kern w:val="0"/>
        </w:rPr>
      </w:pPr>
      <w:r>
        <w:rPr>
          <w:rFonts w:cs="Calibri"/>
          <w:kern w:val="0"/>
        </w:rPr>
        <w:t>14.2.1</w:t>
      </w:r>
      <w:r>
        <w:rPr>
          <w:rFonts w:hint="eastAsia" w:ascii="宋体" w:cs="宋体"/>
          <w:kern w:val="0"/>
          <w:lang w:val="zh-CN"/>
        </w:rPr>
        <w:t>在法定的退货期内，乙方应按合同规定将货款退还给甲方，并承担由此发生的一切损失和费用，包括利息、银行手续费、运费、保险费、检验费、仓储费、装卸费以及为保护退回货物所需的其它必要费用。如已超过退货期，但乙方同意退货，可比照上述办法办理，或由双方协商处理。</w:t>
      </w:r>
    </w:p>
    <w:p>
      <w:pPr>
        <w:autoSpaceDE w:val="0"/>
        <w:autoSpaceDN w:val="0"/>
        <w:adjustRightInd w:val="0"/>
        <w:ind w:firstLine="480"/>
        <w:rPr>
          <w:rFonts w:cs="Calibri"/>
          <w:kern w:val="0"/>
        </w:rPr>
      </w:pPr>
      <w:r>
        <w:rPr>
          <w:rFonts w:cs="Calibri"/>
          <w:kern w:val="0"/>
        </w:rPr>
        <w:t>14.2.2</w:t>
      </w:r>
      <w:r>
        <w:rPr>
          <w:rFonts w:hint="eastAsia" w:ascii="宋体" w:cs="宋体"/>
          <w:kern w:val="0"/>
          <w:lang w:val="zh-CN"/>
        </w:rPr>
        <w:t>根据货物低劣程度、损坏程度以及甲方所遭受损失的数额，经甲乙双方商定降低货物的价格，或由有资质的中介机构评估，以降低后的价格或评估价格为准。</w:t>
      </w:r>
    </w:p>
    <w:p>
      <w:pPr>
        <w:autoSpaceDE w:val="0"/>
        <w:autoSpaceDN w:val="0"/>
        <w:adjustRightInd w:val="0"/>
        <w:ind w:firstLine="480"/>
        <w:rPr>
          <w:rFonts w:cs="Calibri"/>
          <w:kern w:val="0"/>
        </w:rPr>
      </w:pPr>
      <w:r>
        <w:rPr>
          <w:rFonts w:cs="Calibri"/>
          <w:kern w:val="0"/>
        </w:rPr>
        <w:t>14.2.3</w:t>
      </w:r>
      <w:r>
        <w:rPr>
          <w:rFonts w:hint="eastAsia" w:ascii="宋体" w:cs="宋体"/>
          <w:kern w:val="0"/>
          <w:lang w:val="zh-CN"/>
        </w:rPr>
        <w:t>用符合规格、质量和性能要求的新零件、部件或货物来更换有缺陷的部分或修补缺陷部分，乙方应承担一切费用和风险，并负担甲方所发生的一切直接费用。同时，乙方应相应延长修补或更换件的履约保证期。</w:t>
      </w:r>
    </w:p>
    <w:p>
      <w:pPr>
        <w:autoSpaceDE w:val="0"/>
        <w:autoSpaceDN w:val="0"/>
        <w:adjustRightInd w:val="0"/>
        <w:ind w:firstLine="480"/>
        <w:rPr>
          <w:rFonts w:cs="Calibri"/>
          <w:kern w:val="0"/>
        </w:rPr>
      </w:pPr>
      <w:r>
        <w:rPr>
          <w:rFonts w:cs="Calibri"/>
          <w:kern w:val="0"/>
        </w:rPr>
        <w:t>14.3</w:t>
      </w:r>
      <w:r>
        <w:rPr>
          <w:rFonts w:hint="eastAsia" w:ascii="宋体" w:cs="宋体"/>
          <w:kern w:val="0"/>
          <w:lang w:val="zh-CN"/>
        </w:rPr>
        <w:t>乙方收到甲方发出的索赔通知之日起</w:t>
      </w:r>
      <w:r>
        <w:rPr>
          <w:rFonts w:cs="Calibri"/>
          <w:kern w:val="0"/>
        </w:rPr>
        <w:t>5</w:t>
      </w:r>
      <w:r>
        <w:rPr>
          <w:rFonts w:hint="eastAsia" w:ascii="宋体" w:cs="宋体"/>
          <w:kern w:val="0"/>
          <w:lang w:val="zh-CN"/>
        </w:rPr>
        <w:t>个工作日内未作答复的，甲方可从合同款或履约保证金中扣回索赔金额，如金额不足以补偿索赔金额，乙方应补足差额部分。</w:t>
      </w:r>
    </w:p>
    <w:p>
      <w:pPr>
        <w:autoSpaceDE w:val="0"/>
        <w:autoSpaceDN w:val="0"/>
        <w:adjustRightInd w:val="0"/>
        <w:ind w:firstLine="562"/>
        <w:rPr>
          <w:rFonts w:cs="Calibri"/>
          <w:b/>
          <w:bCs/>
          <w:kern w:val="0"/>
          <w:sz w:val="28"/>
          <w:szCs w:val="28"/>
        </w:rPr>
      </w:pPr>
      <w:r>
        <w:rPr>
          <w:rFonts w:cs="Calibri"/>
          <w:b/>
          <w:bCs/>
          <w:kern w:val="0"/>
          <w:sz w:val="28"/>
          <w:szCs w:val="28"/>
        </w:rPr>
        <w:t>15.</w:t>
      </w:r>
      <w:r>
        <w:rPr>
          <w:rFonts w:hint="eastAsia" w:ascii="宋体" w:cs="宋体"/>
          <w:b/>
          <w:bCs/>
          <w:kern w:val="0"/>
          <w:sz w:val="28"/>
          <w:szCs w:val="28"/>
          <w:lang w:val="zh-CN"/>
        </w:rPr>
        <w:t>迟延交货</w:t>
      </w:r>
    </w:p>
    <w:p>
      <w:pPr>
        <w:autoSpaceDE w:val="0"/>
        <w:autoSpaceDN w:val="0"/>
        <w:adjustRightInd w:val="0"/>
        <w:ind w:firstLine="480"/>
        <w:rPr>
          <w:rFonts w:cs="Calibri"/>
          <w:kern w:val="0"/>
        </w:rPr>
      </w:pPr>
      <w:r>
        <w:rPr>
          <w:rFonts w:cs="Calibri"/>
          <w:kern w:val="0"/>
        </w:rPr>
        <w:t xml:space="preserve">15.1 </w:t>
      </w:r>
      <w:r>
        <w:rPr>
          <w:rFonts w:hint="eastAsia" w:ascii="宋体" w:cs="宋体"/>
          <w:kern w:val="0"/>
          <w:lang w:val="zh-CN"/>
        </w:rPr>
        <w:t>乙方应按照合同约定的时间交货和提供服务。</w:t>
      </w:r>
    </w:p>
    <w:p>
      <w:pPr>
        <w:autoSpaceDE w:val="0"/>
        <w:autoSpaceDN w:val="0"/>
        <w:adjustRightInd w:val="0"/>
        <w:ind w:firstLine="480"/>
        <w:rPr>
          <w:rFonts w:cs="Calibri"/>
          <w:kern w:val="0"/>
        </w:rPr>
      </w:pPr>
      <w:r>
        <w:rPr>
          <w:rFonts w:cs="Calibri"/>
          <w:kern w:val="0"/>
        </w:rPr>
        <w:t xml:space="preserve">15.2 </w:t>
      </w:r>
      <w:r>
        <w:rPr>
          <w:rFonts w:hint="eastAsia" w:ascii="宋体" w:cs="宋体"/>
          <w:kern w:val="0"/>
          <w:lang w:val="zh-CN"/>
        </w:rPr>
        <w:t>除不可抗力因素外，乙方迟延交货，甲方有权提出违约损失赔偿或解除合同。</w:t>
      </w:r>
    </w:p>
    <w:p>
      <w:pPr>
        <w:autoSpaceDE w:val="0"/>
        <w:autoSpaceDN w:val="0"/>
        <w:adjustRightInd w:val="0"/>
        <w:ind w:firstLine="480"/>
        <w:rPr>
          <w:rFonts w:cs="Calibri"/>
          <w:kern w:val="0"/>
        </w:rPr>
      </w:pPr>
      <w:r>
        <w:rPr>
          <w:rFonts w:cs="Calibri"/>
          <w:kern w:val="0"/>
        </w:rPr>
        <w:t>15.3</w:t>
      </w:r>
      <w:r>
        <w:rPr>
          <w:rFonts w:hint="eastAsia" w:ascii="宋体" w:cs="宋体"/>
          <w:kern w:val="0"/>
          <w:lang w:val="zh-CN"/>
        </w:rPr>
        <w:t>在履行合同过程中，乙方遇到不能按时交货和提供服务的情况，应及时以书面形式将不能按时交货的理由、预期延误时间通知甲方。甲方收到乙方通知后，认为其理由正当的，可酌情延长交货时间。</w:t>
      </w:r>
    </w:p>
    <w:p>
      <w:pPr>
        <w:autoSpaceDE w:val="0"/>
        <w:autoSpaceDN w:val="0"/>
        <w:adjustRightInd w:val="0"/>
        <w:ind w:firstLine="562"/>
        <w:rPr>
          <w:rFonts w:cs="Calibri"/>
          <w:b/>
          <w:bCs/>
          <w:kern w:val="0"/>
          <w:sz w:val="28"/>
          <w:szCs w:val="28"/>
        </w:rPr>
      </w:pPr>
      <w:r>
        <w:rPr>
          <w:rFonts w:cs="Calibri"/>
          <w:b/>
          <w:bCs/>
          <w:kern w:val="0"/>
          <w:sz w:val="28"/>
          <w:szCs w:val="28"/>
        </w:rPr>
        <w:t>16.</w:t>
      </w:r>
      <w:r>
        <w:rPr>
          <w:rFonts w:hint="eastAsia" w:ascii="宋体" w:cs="宋体"/>
          <w:b/>
          <w:bCs/>
          <w:kern w:val="0"/>
          <w:sz w:val="28"/>
          <w:szCs w:val="28"/>
          <w:lang w:val="zh-CN"/>
        </w:rPr>
        <w:t>违约赔偿</w:t>
      </w:r>
    </w:p>
    <w:p>
      <w:pPr>
        <w:autoSpaceDE w:val="0"/>
        <w:autoSpaceDN w:val="0"/>
        <w:adjustRightInd w:val="0"/>
        <w:ind w:firstLine="480"/>
        <w:rPr>
          <w:rFonts w:cs="Calibri"/>
          <w:kern w:val="0"/>
        </w:rPr>
      </w:pPr>
      <w:r>
        <w:rPr>
          <w:rFonts w:hint="eastAsia" w:ascii="宋体" w:cs="宋体"/>
          <w:kern w:val="0"/>
          <w:lang w:val="zh-CN"/>
        </w:rPr>
        <w:t>除不可抗力因素外，乙方没有按照合同规定的时间交货和提供服务，甲方可要求乙方支付违约金。违约金每日按合同总价款的千分之五计收。</w:t>
      </w:r>
    </w:p>
    <w:p>
      <w:pPr>
        <w:autoSpaceDE w:val="0"/>
        <w:autoSpaceDN w:val="0"/>
        <w:adjustRightInd w:val="0"/>
        <w:ind w:firstLine="562"/>
        <w:rPr>
          <w:rFonts w:cs="Calibri"/>
          <w:b/>
          <w:bCs/>
          <w:kern w:val="0"/>
          <w:sz w:val="28"/>
          <w:szCs w:val="28"/>
        </w:rPr>
      </w:pPr>
      <w:r>
        <w:rPr>
          <w:rFonts w:cs="Calibri"/>
          <w:b/>
          <w:bCs/>
          <w:kern w:val="0"/>
          <w:sz w:val="28"/>
          <w:szCs w:val="28"/>
        </w:rPr>
        <w:t>17.</w:t>
      </w:r>
      <w:r>
        <w:rPr>
          <w:rFonts w:hint="eastAsia" w:ascii="宋体" w:cs="宋体"/>
          <w:b/>
          <w:bCs/>
          <w:kern w:val="0"/>
          <w:sz w:val="28"/>
          <w:szCs w:val="28"/>
          <w:lang w:val="zh-CN"/>
        </w:rPr>
        <w:t>不可抗力</w:t>
      </w:r>
    </w:p>
    <w:p>
      <w:pPr>
        <w:autoSpaceDE w:val="0"/>
        <w:autoSpaceDN w:val="0"/>
        <w:adjustRightInd w:val="0"/>
        <w:ind w:firstLine="480"/>
        <w:rPr>
          <w:rFonts w:cs="Calibri"/>
          <w:kern w:val="0"/>
        </w:rPr>
      </w:pPr>
      <w:r>
        <w:rPr>
          <w:rFonts w:cs="Calibri"/>
          <w:kern w:val="0"/>
        </w:rPr>
        <w:t>17.1.</w:t>
      </w:r>
      <w:r>
        <w:rPr>
          <w:rFonts w:hint="eastAsia" w:ascii="宋体" w:cs="宋体"/>
          <w:kern w:val="0"/>
          <w:lang w:val="zh-CN"/>
        </w:rPr>
        <w:t>双方中任何一方遭遇法律规定的不可抗力，致使合同履行受阻时，履行合同的期限应予延长，延长的期限应相当于不可抗力所影响的时间。</w:t>
      </w:r>
    </w:p>
    <w:p>
      <w:pPr>
        <w:autoSpaceDE w:val="0"/>
        <w:autoSpaceDN w:val="0"/>
        <w:adjustRightInd w:val="0"/>
        <w:ind w:firstLine="480"/>
        <w:rPr>
          <w:rFonts w:cs="Calibri"/>
          <w:kern w:val="0"/>
        </w:rPr>
      </w:pPr>
      <w:r>
        <w:rPr>
          <w:rFonts w:cs="Calibri"/>
          <w:kern w:val="0"/>
        </w:rPr>
        <w:t>17.2</w:t>
      </w:r>
      <w:r>
        <w:rPr>
          <w:rFonts w:hint="eastAsia" w:ascii="宋体" w:cs="宋体"/>
          <w:kern w:val="0"/>
          <w:lang w:val="zh-CN"/>
        </w:rPr>
        <w:t>受事故影响的一方应在不可抗力的事故发生后以书面形式通知另一方。</w:t>
      </w:r>
    </w:p>
    <w:p>
      <w:pPr>
        <w:autoSpaceDE w:val="0"/>
        <w:autoSpaceDN w:val="0"/>
        <w:adjustRightInd w:val="0"/>
        <w:ind w:firstLine="480"/>
        <w:rPr>
          <w:rFonts w:cs="Calibri"/>
          <w:kern w:val="0"/>
        </w:rPr>
      </w:pPr>
      <w:r>
        <w:rPr>
          <w:rFonts w:cs="Calibri"/>
          <w:kern w:val="0"/>
        </w:rPr>
        <w:t>17.3</w:t>
      </w:r>
      <w:r>
        <w:rPr>
          <w:rFonts w:hint="eastAsia" w:ascii="宋体" w:cs="宋体"/>
          <w:kern w:val="0"/>
          <w:lang w:val="zh-CN"/>
        </w:rPr>
        <w:t>不可抗力使合同的某些内容有变更必要的，双方应通过协商达成进一步履行合同的协议，因不可抗力致使合同不能履行的，合同终止。</w:t>
      </w:r>
    </w:p>
    <w:p>
      <w:pPr>
        <w:autoSpaceDE w:val="0"/>
        <w:autoSpaceDN w:val="0"/>
        <w:adjustRightInd w:val="0"/>
        <w:ind w:firstLine="562"/>
        <w:rPr>
          <w:rFonts w:cs="Calibri"/>
          <w:b/>
          <w:bCs/>
          <w:kern w:val="0"/>
          <w:sz w:val="28"/>
          <w:szCs w:val="28"/>
        </w:rPr>
      </w:pPr>
      <w:r>
        <w:rPr>
          <w:rFonts w:cs="Calibri"/>
          <w:b/>
          <w:bCs/>
          <w:kern w:val="0"/>
          <w:sz w:val="28"/>
          <w:szCs w:val="28"/>
        </w:rPr>
        <w:t>18.</w:t>
      </w:r>
      <w:r>
        <w:rPr>
          <w:rFonts w:hint="eastAsia" w:ascii="宋体" w:cs="宋体"/>
          <w:b/>
          <w:bCs/>
          <w:kern w:val="0"/>
          <w:sz w:val="28"/>
          <w:szCs w:val="28"/>
          <w:lang w:val="zh-CN"/>
        </w:rPr>
        <w:t>税费</w:t>
      </w:r>
    </w:p>
    <w:p>
      <w:pPr>
        <w:autoSpaceDE w:val="0"/>
        <w:autoSpaceDN w:val="0"/>
        <w:adjustRightInd w:val="0"/>
        <w:ind w:firstLine="480"/>
        <w:rPr>
          <w:rFonts w:cs="Calibri"/>
          <w:kern w:val="0"/>
        </w:rPr>
      </w:pPr>
      <w:r>
        <w:rPr>
          <w:rFonts w:hint="eastAsia" w:ascii="宋体" w:cs="宋体"/>
          <w:kern w:val="0"/>
          <w:lang w:val="zh-CN"/>
        </w:rPr>
        <w:t>与本合同有关的一切税费均由乙方承担。</w:t>
      </w:r>
    </w:p>
    <w:p>
      <w:pPr>
        <w:autoSpaceDE w:val="0"/>
        <w:autoSpaceDN w:val="0"/>
        <w:adjustRightInd w:val="0"/>
        <w:ind w:firstLine="562"/>
        <w:rPr>
          <w:rFonts w:cs="Calibri"/>
          <w:b/>
          <w:bCs/>
          <w:kern w:val="0"/>
          <w:sz w:val="28"/>
          <w:szCs w:val="28"/>
        </w:rPr>
      </w:pPr>
      <w:r>
        <w:rPr>
          <w:rFonts w:cs="Calibri"/>
          <w:b/>
          <w:bCs/>
          <w:kern w:val="0"/>
          <w:sz w:val="28"/>
          <w:szCs w:val="28"/>
        </w:rPr>
        <w:t>19.</w:t>
      </w:r>
      <w:r>
        <w:rPr>
          <w:rFonts w:hint="eastAsia" w:ascii="宋体" w:cs="宋体"/>
          <w:b/>
          <w:bCs/>
          <w:kern w:val="0"/>
          <w:sz w:val="28"/>
          <w:szCs w:val="28"/>
          <w:lang w:val="zh-CN"/>
        </w:rPr>
        <w:t>合同争议的解决</w:t>
      </w:r>
    </w:p>
    <w:p>
      <w:pPr>
        <w:autoSpaceDE w:val="0"/>
        <w:autoSpaceDN w:val="0"/>
        <w:adjustRightInd w:val="0"/>
        <w:ind w:firstLine="480"/>
        <w:rPr>
          <w:rFonts w:cs="Calibri"/>
          <w:kern w:val="0"/>
        </w:rPr>
      </w:pPr>
      <w:r>
        <w:rPr>
          <w:rFonts w:cs="Calibri"/>
          <w:kern w:val="0"/>
        </w:rPr>
        <w:t>19.1</w:t>
      </w:r>
      <w:r>
        <w:rPr>
          <w:rFonts w:hint="eastAsia" w:ascii="宋体" w:cs="宋体"/>
          <w:kern w:val="0"/>
          <w:lang w:val="zh-CN"/>
        </w:rPr>
        <w:t>甲方和乙方由于本合同的履行而发生任何争议时，双方可先通过协商解决。</w:t>
      </w:r>
    </w:p>
    <w:p>
      <w:pPr>
        <w:autoSpaceDE w:val="0"/>
        <w:autoSpaceDN w:val="0"/>
        <w:adjustRightInd w:val="0"/>
        <w:ind w:firstLine="480"/>
        <w:rPr>
          <w:rFonts w:cs="Calibri"/>
          <w:kern w:val="0"/>
        </w:rPr>
      </w:pPr>
      <w:r>
        <w:rPr>
          <w:rFonts w:cs="Calibri"/>
          <w:kern w:val="0"/>
        </w:rPr>
        <w:t>19.2</w:t>
      </w:r>
      <w:r>
        <w:rPr>
          <w:rFonts w:hint="eastAsia" w:ascii="宋体" w:cs="宋体"/>
          <w:kern w:val="0"/>
          <w:lang w:val="zh-CN"/>
        </w:rPr>
        <w:t>任何一方不愿通过协商或通过协商仍不能解决争议，则双方中任何一方均应向甲方所在地人民法院起诉。</w:t>
      </w:r>
    </w:p>
    <w:p>
      <w:pPr>
        <w:autoSpaceDE w:val="0"/>
        <w:autoSpaceDN w:val="0"/>
        <w:adjustRightInd w:val="0"/>
        <w:ind w:firstLine="562"/>
        <w:rPr>
          <w:rFonts w:cs="Calibri"/>
          <w:b/>
          <w:bCs/>
          <w:kern w:val="0"/>
          <w:sz w:val="28"/>
          <w:szCs w:val="28"/>
        </w:rPr>
      </w:pPr>
      <w:r>
        <w:rPr>
          <w:rFonts w:cs="Calibri"/>
          <w:b/>
          <w:bCs/>
          <w:kern w:val="0"/>
          <w:sz w:val="28"/>
          <w:szCs w:val="28"/>
        </w:rPr>
        <w:t>20.</w:t>
      </w:r>
      <w:r>
        <w:rPr>
          <w:rFonts w:hint="eastAsia" w:ascii="宋体" w:cs="宋体"/>
          <w:b/>
          <w:bCs/>
          <w:kern w:val="0"/>
          <w:sz w:val="28"/>
          <w:szCs w:val="28"/>
          <w:lang w:val="zh-CN"/>
        </w:rPr>
        <w:t>违约解除合同</w:t>
      </w:r>
    </w:p>
    <w:p>
      <w:pPr>
        <w:autoSpaceDE w:val="0"/>
        <w:autoSpaceDN w:val="0"/>
        <w:adjustRightInd w:val="0"/>
        <w:ind w:firstLine="480"/>
        <w:rPr>
          <w:rFonts w:cs="Calibri"/>
          <w:kern w:val="0"/>
        </w:rPr>
      </w:pPr>
      <w:r>
        <w:rPr>
          <w:rFonts w:cs="Calibri"/>
          <w:kern w:val="0"/>
        </w:rPr>
        <w:t>20.1</w:t>
      </w:r>
      <w:r>
        <w:rPr>
          <w:rFonts w:hint="eastAsia" w:ascii="宋体" w:cs="宋体"/>
          <w:kern w:val="0"/>
          <w:lang w:val="zh-CN"/>
        </w:rPr>
        <w:t>出现下列情形之一的，视为乙方违约。甲方可向乙方发出书面通知，部分或全部终止合同，同时保留向乙方索赔的权利。</w:t>
      </w:r>
    </w:p>
    <w:p>
      <w:pPr>
        <w:autoSpaceDE w:val="0"/>
        <w:autoSpaceDN w:val="0"/>
        <w:adjustRightInd w:val="0"/>
        <w:ind w:firstLine="480"/>
        <w:rPr>
          <w:rFonts w:cs="Calibri"/>
          <w:kern w:val="0"/>
        </w:rPr>
      </w:pPr>
      <w:r>
        <w:rPr>
          <w:rFonts w:cs="Calibri"/>
          <w:kern w:val="0"/>
        </w:rPr>
        <w:t>20.1.1</w:t>
      </w:r>
      <w:r>
        <w:rPr>
          <w:rFonts w:hint="eastAsia" w:ascii="宋体" w:cs="宋体"/>
          <w:kern w:val="0"/>
          <w:lang w:val="zh-CN"/>
        </w:rPr>
        <w:t>乙方未能在合同规定的限期或甲方同意延长的限期内，提供全部或部分货物的；</w:t>
      </w:r>
    </w:p>
    <w:p>
      <w:pPr>
        <w:autoSpaceDE w:val="0"/>
        <w:autoSpaceDN w:val="0"/>
        <w:adjustRightInd w:val="0"/>
        <w:ind w:firstLine="480"/>
        <w:rPr>
          <w:rFonts w:cs="Calibri"/>
          <w:kern w:val="0"/>
        </w:rPr>
      </w:pPr>
      <w:r>
        <w:rPr>
          <w:rFonts w:cs="Calibri"/>
          <w:kern w:val="0"/>
        </w:rPr>
        <w:t>20.1.2</w:t>
      </w:r>
      <w:r>
        <w:rPr>
          <w:rFonts w:hint="eastAsia" w:ascii="宋体" w:cs="宋体"/>
          <w:kern w:val="0"/>
          <w:lang w:val="zh-CN"/>
        </w:rPr>
        <w:t>乙方未能履行合同规定的其它主要义务的；</w:t>
      </w:r>
    </w:p>
    <w:p>
      <w:pPr>
        <w:autoSpaceDE w:val="0"/>
        <w:autoSpaceDN w:val="0"/>
        <w:adjustRightInd w:val="0"/>
        <w:ind w:firstLine="480"/>
        <w:rPr>
          <w:rFonts w:cs="Calibri"/>
          <w:kern w:val="0"/>
        </w:rPr>
      </w:pPr>
      <w:r>
        <w:rPr>
          <w:rFonts w:cs="Calibri"/>
          <w:kern w:val="0"/>
        </w:rPr>
        <w:t>20.1.3</w:t>
      </w:r>
      <w:r>
        <w:rPr>
          <w:rFonts w:hint="eastAsia" w:ascii="宋体" w:cs="宋体"/>
          <w:kern w:val="0"/>
          <w:lang w:val="zh-CN"/>
        </w:rPr>
        <w:t>乙方在本合同履行过程中有欺诈行为的。</w:t>
      </w:r>
    </w:p>
    <w:p>
      <w:pPr>
        <w:autoSpaceDE w:val="0"/>
        <w:autoSpaceDN w:val="0"/>
        <w:adjustRightInd w:val="0"/>
        <w:ind w:firstLine="480"/>
        <w:rPr>
          <w:rFonts w:cs="Calibri"/>
          <w:kern w:val="0"/>
        </w:rPr>
      </w:pPr>
      <w:r>
        <w:rPr>
          <w:rFonts w:cs="Calibri"/>
          <w:kern w:val="0"/>
        </w:rPr>
        <w:t>20.2</w:t>
      </w:r>
      <w:r>
        <w:rPr>
          <w:rFonts w:hint="eastAsia" w:ascii="宋体" w:cs="宋体"/>
          <w:kern w:val="0"/>
          <w:lang w:val="zh-CN"/>
        </w:rPr>
        <w:t>甲方全部或部分解除合同之后，应当遵循诚实信用原则购买与未交付的货物类似的货物或服务，乙方应承担买方购买类似货物或服务而产生的额外支出。部分解除合同的，乙方应继续履行合同中未解除的部分。</w:t>
      </w:r>
    </w:p>
    <w:p>
      <w:pPr>
        <w:autoSpaceDE w:val="0"/>
        <w:autoSpaceDN w:val="0"/>
        <w:adjustRightInd w:val="0"/>
        <w:ind w:firstLine="562"/>
        <w:rPr>
          <w:rFonts w:cs="Calibri"/>
          <w:b/>
          <w:bCs/>
          <w:kern w:val="0"/>
          <w:sz w:val="28"/>
          <w:szCs w:val="28"/>
        </w:rPr>
      </w:pPr>
      <w:r>
        <w:rPr>
          <w:rFonts w:cs="Calibri"/>
          <w:b/>
          <w:bCs/>
          <w:kern w:val="0"/>
          <w:sz w:val="28"/>
          <w:szCs w:val="28"/>
        </w:rPr>
        <w:t>21.</w:t>
      </w:r>
      <w:r>
        <w:rPr>
          <w:rFonts w:hint="eastAsia" w:ascii="宋体" w:cs="宋体"/>
          <w:b/>
          <w:bCs/>
          <w:kern w:val="0"/>
          <w:sz w:val="28"/>
          <w:szCs w:val="28"/>
          <w:lang w:val="zh-CN"/>
        </w:rPr>
        <w:t>破产终止合同</w:t>
      </w:r>
    </w:p>
    <w:p>
      <w:pPr>
        <w:autoSpaceDE w:val="0"/>
        <w:autoSpaceDN w:val="0"/>
        <w:adjustRightInd w:val="0"/>
        <w:ind w:firstLine="480"/>
        <w:rPr>
          <w:rFonts w:cs="Calibri"/>
          <w:kern w:val="0"/>
        </w:rPr>
      </w:pPr>
      <w:r>
        <w:rPr>
          <w:rFonts w:hint="eastAsia" w:ascii="宋体" w:cs="宋体"/>
          <w:kern w:val="0"/>
          <w:lang w:val="zh-CN"/>
        </w:rPr>
        <w:t>乙方破产而无法完全履行本合同义务时，甲方可以书面方式通知乙方终止合同而不给予乙方补偿。该合同的终止将不损害或不影响甲方已经采取或将要采取任何行动或补救措施的权利。</w:t>
      </w:r>
    </w:p>
    <w:p>
      <w:pPr>
        <w:autoSpaceDE w:val="0"/>
        <w:autoSpaceDN w:val="0"/>
        <w:adjustRightInd w:val="0"/>
        <w:ind w:firstLine="562"/>
        <w:rPr>
          <w:rFonts w:cs="Calibri"/>
          <w:b/>
          <w:bCs/>
          <w:kern w:val="0"/>
          <w:sz w:val="28"/>
          <w:szCs w:val="28"/>
        </w:rPr>
      </w:pPr>
      <w:r>
        <w:rPr>
          <w:rFonts w:cs="Calibri"/>
          <w:b/>
          <w:bCs/>
          <w:kern w:val="0"/>
          <w:sz w:val="28"/>
          <w:szCs w:val="28"/>
        </w:rPr>
        <w:t>22.</w:t>
      </w:r>
      <w:r>
        <w:rPr>
          <w:rFonts w:hint="eastAsia" w:ascii="宋体" w:cs="宋体"/>
          <w:b/>
          <w:bCs/>
          <w:kern w:val="0"/>
          <w:sz w:val="28"/>
          <w:szCs w:val="28"/>
          <w:lang w:val="zh-CN"/>
        </w:rPr>
        <w:t>转让和分包</w:t>
      </w:r>
    </w:p>
    <w:p>
      <w:pPr>
        <w:autoSpaceDE w:val="0"/>
        <w:autoSpaceDN w:val="0"/>
        <w:adjustRightInd w:val="0"/>
        <w:ind w:firstLine="480"/>
        <w:rPr>
          <w:rFonts w:cs="Calibri"/>
          <w:kern w:val="0"/>
        </w:rPr>
      </w:pPr>
      <w:r>
        <w:rPr>
          <w:rFonts w:cs="Calibri"/>
          <w:kern w:val="0"/>
        </w:rPr>
        <w:t>22.1</w:t>
      </w:r>
      <w:r>
        <w:rPr>
          <w:rFonts w:hint="eastAsia" w:ascii="宋体" w:cs="宋体"/>
          <w:kern w:val="0"/>
          <w:lang w:val="zh-CN"/>
        </w:rPr>
        <w:t>政府采购合同不能转让。</w:t>
      </w:r>
    </w:p>
    <w:p>
      <w:pPr>
        <w:autoSpaceDE w:val="0"/>
        <w:autoSpaceDN w:val="0"/>
        <w:adjustRightInd w:val="0"/>
        <w:ind w:firstLine="480"/>
        <w:rPr>
          <w:rFonts w:cs="Calibri"/>
          <w:kern w:val="0"/>
        </w:rPr>
      </w:pPr>
      <w:r>
        <w:rPr>
          <w:rFonts w:cs="Calibri"/>
          <w:kern w:val="0"/>
        </w:rPr>
        <w:t>22.2</w:t>
      </w:r>
      <w:r>
        <w:rPr>
          <w:rFonts w:hint="eastAsia" w:ascii="宋体" w:cs="宋体"/>
          <w:kern w:val="0"/>
          <w:lang w:val="zh-CN"/>
        </w:rPr>
        <w:t>经甲方书面同意乙方可以将合同条款下非主体、非关键性工作分包给他人完成。接受分包的人应当具备相应的资格条件，并不得再次分包。分包后不能解除卖方履行本合同的责任和义务，接受分包的人与乙方共同对甲方连带承担合同的责任和义务。</w:t>
      </w:r>
    </w:p>
    <w:p>
      <w:pPr>
        <w:autoSpaceDE w:val="0"/>
        <w:autoSpaceDN w:val="0"/>
        <w:adjustRightInd w:val="0"/>
        <w:ind w:firstLine="562"/>
        <w:rPr>
          <w:rFonts w:cs="Calibri"/>
          <w:b/>
          <w:bCs/>
          <w:kern w:val="0"/>
          <w:sz w:val="28"/>
          <w:szCs w:val="28"/>
        </w:rPr>
      </w:pPr>
      <w:r>
        <w:rPr>
          <w:rFonts w:cs="Calibri"/>
          <w:b/>
          <w:bCs/>
          <w:kern w:val="0"/>
          <w:sz w:val="28"/>
          <w:szCs w:val="28"/>
        </w:rPr>
        <w:t>23.</w:t>
      </w:r>
      <w:r>
        <w:rPr>
          <w:rFonts w:hint="eastAsia" w:ascii="宋体" w:cs="宋体"/>
          <w:b/>
          <w:bCs/>
          <w:kern w:val="0"/>
          <w:sz w:val="28"/>
          <w:szCs w:val="28"/>
          <w:lang w:val="zh-CN"/>
        </w:rPr>
        <w:t>合同修改</w:t>
      </w:r>
    </w:p>
    <w:p>
      <w:pPr>
        <w:autoSpaceDE w:val="0"/>
        <w:autoSpaceDN w:val="0"/>
        <w:adjustRightInd w:val="0"/>
        <w:ind w:firstLine="480"/>
        <w:rPr>
          <w:rFonts w:cs="Calibri"/>
          <w:kern w:val="0"/>
        </w:rPr>
      </w:pPr>
      <w:r>
        <w:rPr>
          <w:rFonts w:hint="eastAsia" w:ascii="宋体" w:cs="宋体"/>
          <w:kern w:val="0"/>
          <w:lang w:val="zh-CN"/>
        </w:rPr>
        <w:t>甲方和乙方都不得擅自变更本合同，但合同继续履行将损害国家和社会公共利益的除外。如必须对合同条款进行改动时，当事人双方须共同签署书面文件，做为合同的补充。</w:t>
      </w:r>
    </w:p>
    <w:p>
      <w:pPr>
        <w:autoSpaceDE w:val="0"/>
        <w:autoSpaceDN w:val="0"/>
        <w:adjustRightInd w:val="0"/>
        <w:ind w:firstLine="562"/>
        <w:rPr>
          <w:rFonts w:cs="Calibri"/>
          <w:b/>
          <w:bCs/>
          <w:kern w:val="0"/>
          <w:sz w:val="28"/>
          <w:szCs w:val="28"/>
        </w:rPr>
      </w:pPr>
      <w:r>
        <w:rPr>
          <w:rFonts w:cs="Calibri"/>
          <w:b/>
          <w:bCs/>
          <w:kern w:val="0"/>
          <w:sz w:val="28"/>
          <w:szCs w:val="28"/>
        </w:rPr>
        <w:t>24.</w:t>
      </w:r>
      <w:r>
        <w:rPr>
          <w:rFonts w:hint="eastAsia" w:ascii="宋体" w:cs="宋体"/>
          <w:b/>
          <w:bCs/>
          <w:kern w:val="0"/>
          <w:sz w:val="28"/>
          <w:szCs w:val="28"/>
          <w:lang w:val="zh-CN"/>
        </w:rPr>
        <w:t>通知</w:t>
      </w:r>
    </w:p>
    <w:p>
      <w:pPr>
        <w:autoSpaceDE w:val="0"/>
        <w:autoSpaceDN w:val="0"/>
        <w:adjustRightInd w:val="0"/>
        <w:ind w:firstLine="480"/>
        <w:rPr>
          <w:rFonts w:cs="Calibri"/>
          <w:kern w:val="0"/>
        </w:rPr>
      </w:pPr>
      <w:r>
        <w:rPr>
          <w:rFonts w:hint="eastAsia" w:ascii="宋体" w:cs="宋体"/>
          <w:kern w:val="0"/>
          <w:lang w:val="zh-CN"/>
        </w:rPr>
        <w:t>本合同任何一方给另一方的通知，都应以书面形式发送，而另一方也应以书面形式确认并发送到对方明确的地址。</w:t>
      </w:r>
    </w:p>
    <w:p>
      <w:pPr>
        <w:autoSpaceDE w:val="0"/>
        <w:autoSpaceDN w:val="0"/>
        <w:adjustRightInd w:val="0"/>
        <w:ind w:firstLine="562"/>
        <w:rPr>
          <w:rFonts w:cs="Calibri"/>
          <w:b/>
          <w:bCs/>
          <w:kern w:val="0"/>
          <w:sz w:val="28"/>
          <w:szCs w:val="28"/>
        </w:rPr>
      </w:pPr>
      <w:r>
        <w:rPr>
          <w:rFonts w:cs="Calibri"/>
          <w:b/>
          <w:bCs/>
          <w:kern w:val="0"/>
          <w:sz w:val="28"/>
          <w:szCs w:val="28"/>
        </w:rPr>
        <w:t>25.</w:t>
      </w:r>
      <w:r>
        <w:rPr>
          <w:rFonts w:hint="eastAsia" w:ascii="宋体" w:cs="宋体"/>
          <w:b/>
          <w:bCs/>
          <w:kern w:val="0"/>
          <w:sz w:val="28"/>
          <w:szCs w:val="28"/>
          <w:lang w:val="zh-CN"/>
        </w:rPr>
        <w:t>计量单位</w:t>
      </w:r>
    </w:p>
    <w:p>
      <w:pPr>
        <w:autoSpaceDE w:val="0"/>
        <w:autoSpaceDN w:val="0"/>
        <w:adjustRightInd w:val="0"/>
        <w:ind w:firstLine="480"/>
        <w:rPr>
          <w:rFonts w:cs="Calibri"/>
          <w:kern w:val="0"/>
        </w:rPr>
      </w:pPr>
      <w:r>
        <w:rPr>
          <w:rFonts w:hint="eastAsia" w:ascii="宋体" w:cs="宋体"/>
          <w:kern w:val="0"/>
          <w:lang w:val="zh-CN"/>
        </w:rPr>
        <w:t>除技术规范中另有规定外</w:t>
      </w:r>
      <w:r>
        <w:rPr>
          <w:rFonts w:cs="Calibri"/>
          <w:kern w:val="0"/>
        </w:rPr>
        <w:t>,</w:t>
      </w:r>
      <w:r>
        <w:rPr>
          <w:rFonts w:hint="eastAsia" w:ascii="宋体" w:cs="宋体"/>
          <w:kern w:val="0"/>
          <w:lang w:val="zh-CN"/>
        </w:rPr>
        <w:t>计量单位均使用国家法定计量单位。</w:t>
      </w:r>
    </w:p>
    <w:p>
      <w:pPr>
        <w:autoSpaceDE w:val="0"/>
        <w:autoSpaceDN w:val="0"/>
        <w:adjustRightInd w:val="0"/>
        <w:ind w:firstLine="562"/>
        <w:rPr>
          <w:rFonts w:cs="Calibri"/>
          <w:b/>
          <w:bCs/>
          <w:kern w:val="0"/>
          <w:sz w:val="28"/>
          <w:szCs w:val="28"/>
        </w:rPr>
      </w:pPr>
      <w:r>
        <w:rPr>
          <w:rFonts w:cs="Calibri"/>
          <w:b/>
          <w:bCs/>
          <w:kern w:val="0"/>
          <w:sz w:val="28"/>
          <w:szCs w:val="28"/>
        </w:rPr>
        <w:t>26.</w:t>
      </w:r>
      <w:r>
        <w:rPr>
          <w:rFonts w:hint="eastAsia" w:ascii="宋体" w:cs="宋体"/>
          <w:b/>
          <w:bCs/>
          <w:kern w:val="0"/>
          <w:sz w:val="28"/>
          <w:szCs w:val="28"/>
          <w:lang w:val="zh-CN"/>
        </w:rPr>
        <w:t>适用法律</w:t>
      </w:r>
    </w:p>
    <w:p>
      <w:pPr>
        <w:autoSpaceDE w:val="0"/>
        <w:autoSpaceDN w:val="0"/>
        <w:adjustRightInd w:val="0"/>
        <w:ind w:firstLine="480"/>
        <w:rPr>
          <w:rFonts w:cs="Calibri"/>
          <w:kern w:val="0"/>
          <w:sz w:val="28"/>
          <w:szCs w:val="28"/>
        </w:rPr>
      </w:pPr>
      <w:r>
        <w:rPr>
          <w:rFonts w:hint="eastAsia" w:ascii="宋体" w:cs="宋体"/>
          <w:kern w:val="0"/>
          <w:lang w:val="zh-CN"/>
        </w:rPr>
        <w:t>本合同按照中华人民共和国的相关法律进行解释。</w:t>
      </w:r>
    </w:p>
    <w:p>
      <w:pPr>
        <w:adjustRightInd w:val="0"/>
        <w:ind w:firstLine="480"/>
        <w:textAlignment w:val="baseline"/>
        <w:rPr>
          <w:rFonts w:ascii="宋体" w:hAnsi="宋体"/>
        </w:rPr>
      </w:pPr>
    </w:p>
    <w:p>
      <w:pPr>
        <w:adjustRightInd w:val="0"/>
        <w:ind w:firstLine="480"/>
        <w:textAlignment w:val="baseline"/>
        <w:rPr>
          <w:rFonts w:ascii="宋体" w:hAnsi="宋体"/>
        </w:rPr>
      </w:pPr>
    </w:p>
    <w:bookmarkEnd w:id="150"/>
    <w:bookmarkEnd w:id="151"/>
    <w:p>
      <w:pPr>
        <w:keepNext/>
        <w:keepLines/>
        <w:pageBreakBefore/>
        <w:widowControl/>
        <w:snapToGrid w:val="0"/>
        <w:spacing w:line="360" w:lineRule="auto"/>
        <w:ind w:firstLine="0" w:firstLineChars="0"/>
        <w:jc w:val="center"/>
        <w:outlineLvl w:val="0"/>
        <w:rPr>
          <w:rFonts w:ascii="宋体" w:hAnsi="宋体" w:cs="宋体"/>
          <w:b/>
          <w:kern w:val="28"/>
          <w:sz w:val="36"/>
          <w:szCs w:val="20"/>
        </w:rPr>
      </w:pPr>
      <w:bookmarkStart w:id="153" w:name="_Toc527380773"/>
      <w:bookmarkStart w:id="154" w:name="_Toc325726051"/>
      <w:bookmarkStart w:id="155" w:name="_Toc482179657"/>
      <w:bookmarkStart w:id="156" w:name="_Toc376936782"/>
      <w:r>
        <w:rPr>
          <w:rFonts w:hint="eastAsia" w:ascii="宋体" w:hAnsi="宋体" w:cs="宋体"/>
          <w:b/>
          <w:kern w:val="28"/>
          <w:sz w:val="36"/>
          <w:szCs w:val="20"/>
        </w:rPr>
        <w:t>第五部分  响应文件格式</w:t>
      </w:r>
      <w:bookmarkEnd w:id="153"/>
    </w:p>
    <w:p>
      <w:pPr>
        <w:ind w:firstLineChars="83"/>
        <w:rPr>
          <w:b/>
        </w:rPr>
      </w:pPr>
      <w:r>
        <w:rPr>
          <w:rFonts w:hint="eastAsia"/>
          <w:b/>
        </w:rPr>
        <w:t>（磋商响应文件封面）</w:t>
      </w:r>
    </w:p>
    <w:p>
      <w:pPr>
        <w:spacing w:line="360" w:lineRule="auto"/>
        <w:ind w:firstLine="2088" w:firstLineChars="400"/>
        <w:rPr>
          <w:rFonts w:ascii="仿宋_GB2312" w:hAnsi="宋体" w:eastAsia="仿宋_GB2312"/>
          <w:b/>
          <w:sz w:val="52"/>
          <w:szCs w:val="52"/>
        </w:rPr>
      </w:pPr>
    </w:p>
    <w:p>
      <w:pPr>
        <w:spacing w:line="360" w:lineRule="auto"/>
        <w:ind w:firstLine="640"/>
        <w:rPr>
          <w:rFonts w:ascii="宋体" w:hAnsi="宋体"/>
          <w:sz w:val="32"/>
        </w:rPr>
      </w:pPr>
      <w:bookmarkStart w:id="157" w:name="_Toc520898507"/>
      <w:bookmarkStart w:id="158" w:name="_Toc527380774"/>
    </w:p>
    <w:p>
      <w:pPr>
        <w:spacing w:line="360" w:lineRule="auto"/>
        <w:ind w:firstLine="1446"/>
        <w:jc w:val="center"/>
        <w:rPr>
          <w:rFonts w:ascii="宋体" w:hAnsi="宋体"/>
          <w:b/>
          <w:sz w:val="72"/>
        </w:rPr>
      </w:pPr>
    </w:p>
    <w:p>
      <w:pPr>
        <w:spacing w:line="360" w:lineRule="auto"/>
        <w:ind w:firstLine="1446"/>
        <w:jc w:val="center"/>
        <w:rPr>
          <w:rFonts w:ascii="宋体" w:hAnsi="宋体"/>
          <w:b/>
          <w:sz w:val="96"/>
        </w:rPr>
      </w:pPr>
      <w:r>
        <w:rPr>
          <w:rFonts w:hint="eastAsia" w:ascii="宋体" w:hAnsi="宋体"/>
          <w:b/>
          <w:sz w:val="72"/>
        </w:rPr>
        <w:t>青海省政府采购项目</w:t>
      </w:r>
    </w:p>
    <w:p>
      <w:pPr>
        <w:spacing w:line="360" w:lineRule="auto"/>
        <w:ind w:firstLine="964"/>
        <w:jc w:val="center"/>
        <w:rPr>
          <w:rFonts w:ascii="宋体" w:hAnsi="宋体"/>
          <w:b/>
          <w:sz w:val="48"/>
        </w:rPr>
      </w:pPr>
    </w:p>
    <w:p>
      <w:pPr>
        <w:spacing w:line="360" w:lineRule="auto"/>
        <w:ind w:firstLine="964"/>
        <w:jc w:val="center"/>
        <w:rPr>
          <w:rFonts w:ascii="宋体" w:hAnsi="宋体"/>
          <w:b/>
          <w:sz w:val="48"/>
        </w:rPr>
      </w:pPr>
    </w:p>
    <w:p>
      <w:pPr>
        <w:spacing w:line="360" w:lineRule="auto"/>
        <w:ind w:firstLine="1044"/>
        <w:jc w:val="center"/>
        <w:rPr>
          <w:rFonts w:ascii="宋体" w:hAnsi="宋体"/>
          <w:b/>
          <w:sz w:val="56"/>
        </w:rPr>
      </w:pPr>
      <w:r>
        <w:rPr>
          <w:rFonts w:hint="eastAsia" w:ascii="宋体" w:hAnsi="宋体"/>
          <w:b/>
          <w:sz w:val="52"/>
        </w:rPr>
        <w:t>磋商响应文件</w:t>
      </w:r>
    </w:p>
    <w:p>
      <w:pPr>
        <w:adjustRightInd w:val="0"/>
        <w:spacing w:line="360" w:lineRule="auto"/>
        <w:ind w:firstLine="643"/>
        <w:textAlignment w:val="baseline"/>
        <w:rPr>
          <w:rFonts w:ascii="宋体" w:hAnsi="宋体"/>
          <w:b/>
          <w:bCs/>
          <w:sz w:val="32"/>
        </w:rPr>
      </w:pPr>
    </w:p>
    <w:p>
      <w:pPr>
        <w:pStyle w:val="8"/>
        <w:ind w:firstLine="643"/>
        <w:rPr>
          <w:rFonts w:ascii="宋体" w:hAnsi="宋体"/>
          <w:b/>
          <w:bCs/>
          <w:sz w:val="32"/>
        </w:rPr>
      </w:pPr>
    </w:p>
    <w:p>
      <w:pPr>
        <w:pStyle w:val="27"/>
        <w:rPr>
          <w:rFonts w:ascii="宋体" w:hAnsi="宋体"/>
          <w:b/>
          <w:bCs/>
          <w:sz w:val="32"/>
        </w:rPr>
      </w:pPr>
    </w:p>
    <w:p>
      <w:pPr>
        <w:pStyle w:val="29"/>
        <w:ind w:firstLine="420"/>
      </w:pPr>
    </w:p>
    <w:p>
      <w:pPr>
        <w:adjustRightInd w:val="0"/>
        <w:spacing w:line="360" w:lineRule="auto"/>
        <w:ind w:firstLine="643"/>
        <w:textAlignment w:val="baseline"/>
        <w:rPr>
          <w:rFonts w:ascii="宋体" w:hAnsi="宋体"/>
          <w:b/>
          <w:bCs/>
          <w:sz w:val="32"/>
          <w:szCs w:val="32"/>
          <w:u w:val="single"/>
        </w:rPr>
      </w:pPr>
      <w:r>
        <w:rPr>
          <w:rFonts w:hint="eastAsia" w:ascii="宋体" w:hAnsi="宋体"/>
          <w:b/>
          <w:bCs/>
          <w:sz w:val="32"/>
          <w:szCs w:val="32"/>
        </w:rPr>
        <w:t>采购项目编号</w:t>
      </w:r>
      <w:r>
        <w:rPr>
          <w:rFonts w:hint="eastAsia" w:ascii="宋体" w:hAnsi="宋体"/>
          <w:sz w:val="32"/>
          <w:szCs w:val="32"/>
        </w:rPr>
        <w:t>：</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u w:val="single"/>
        </w:rPr>
        <w:t xml:space="preserve"> </w:t>
      </w:r>
      <w:r>
        <w:rPr>
          <w:rFonts w:ascii="宋体" w:hAnsi="宋体"/>
          <w:sz w:val="32"/>
          <w:szCs w:val="32"/>
          <w:u w:val="single"/>
        </w:rPr>
        <w:t xml:space="preserve">            </w:t>
      </w:r>
    </w:p>
    <w:p>
      <w:pPr>
        <w:adjustRightInd w:val="0"/>
        <w:spacing w:line="360" w:lineRule="auto"/>
        <w:ind w:firstLine="643"/>
        <w:textAlignment w:val="baseline"/>
        <w:rPr>
          <w:rFonts w:ascii="宋体" w:hAnsi="宋体"/>
          <w:b/>
          <w:bCs/>
          <w:sz w:val="32"/>
          <w:szCs w:val="32"/>
          <w:u w:val="single"/>
        </w:rPr>
      </w:pPr>
      <w:r>
        <w:rPr>
          <w:rFonts w:ascii="宋体" w:hAnsi="宋体"/>
          <w:b/>
          <w:bCs/>
          <w:sz w:val="32"/>
          <w:szCs w:val="32"/>
        </w:rPr>
        <w:t>采购项目名称</w:t>
      </w:r>
      <w:r>
        <w:rPr>
          <w:rFonts w:hint="eastAsia" w:ascii="宋体" w:hAnsi="宋体"/>
          <w:b/>
          <w:bCs/>
          <w:sz w:val="32"/>
          <w:szCs w:val="32"/>
        </w:rPr>
        <w:t>：</w:t>
      </w:r>
      <w:r>
        <w:rPr>
          <w:rFonts w:hint="eastAsia" w:ascii="宋体" w:hAnsi="宋体"/>
          <w:b/>
          <w:bCs/>
          <w:sz w:val="32"/>
          <w:szCs w:val="32"/>
          <w:u w:val="single"/>
        </w:rPr>
        <w:t xml:space="preserve">                              </w:t>
      </w:r>
    </w:p>
    <w:p>
      <w:pPr>
        <w:adjustRightInd w:val="0"/>
        <w:spacing w:line="360" w:lineRule="auto"/>
        <w:ind w:firstLine="643"/>
        <w:textAlignment w:val="baseline"/>
        <w:rPr>
          <w:rFonts w:ascii="宋体" w:hAnsi="宋体"/>
          <w:b/>
          <w:bCs/>
          <w:sz w:val="32"/>
          <w:szCs w:val="32"/>
          <w:u w:val="single"/>
        </w:rPr>
      </w:pPr>
      <w:r>
        <w:rPr>
          <w:rFonts w:hint="eastAsia" w:ascii="宋体" w:hAnsi="宋体"/>
          <w:b/>
          <w:bCs/>
          <w:sz w:val="32"/>
          <w:szCs w:val="32"/>
        </w:rPr>
        <w:t>磋商供应商</w:t>
      </w:r>
      <w:r>
        <w:rPr>
          <w:rFonts w:hint="eastAsia" w:ascii="宋体" w:hAnsi="宋体"/>
          <w:b/>
          <w:sz w:val="32"/>
          <w:szCs w:val="32"/>
        </w:rPr>
        <w:t>：</w:t>
      </w:r>
      <w:r>
        <w:rPr>
          <w:rFonts w:hint="eastAsia" w:ascii="宋体" w:hAnsi="宋体"/>
          <w:b/>
          <w:sz w:val="32"/>
          <w:szCs w:val="32"/>
          <w:u w:val="single"/>
        </w:rPr>
        <w:t xml:space="preserve">                        （公章）</w:t>
      </w:r>
    </w:p>
    <w:p>
      <w:pPr>
        <w:adjustRightInd w:val="0"/>
        <w:spacing w:line="360" w:lineRule="auto"/>
        <w:ind w:firstLine="643"/>
        <w:textAlignment w:val="baseline"/>
        <w:rPr>
          <w:rFonts w:ascii="宋体" w:hAnsi="宋体"/>
          <w:b/>
          <w:sz w:val="32"/>
          <w:u w:val="single"/>
        </w:rPr>
      </w:pPr>
      <w:r>
        <w:rPr>
          <w:rFonts w:hint="eastAsia" w:ascii="宋体" w:hAnsi="宋体"/>
          <w:b/>
          <w:sz w:val="32"/>
        </w:rPr>
        <w:t>法定代表人：</w:t>
      </w:r>
      <w:r>
        <w:rPr>
          <w:rFonts w:hint="eastAsia" w:ascii="宋体" w:hAnsi="宋体"/>
          <w:b/>
          <w:sz w:val="32"/>
          <w:u w:val="single"/>
        </w:rPr>
        <w:t xml:space="preserve">          </w:t>
      </w:r>
      <w:r>
        <w:rPr>
          <w:rFonts w:ascii="宋体" w:hAnsi="宋体"/>
          <w:b/>
          <w:sz w:val="32"/>
          <w:u w:val="single"/>
        </w:rPr>
        <w:t xml:space="preserve">  </w:t>
      </w:r>
      <w:r>
        <w:rPr>
          <w:rFonts w:hint="eastAsia" w:ascii="宋体" w:hAnsi="宋体"/>
          <w:b/>
          <w:sz w:val="32"/>
          <w:u w:val="single"/>
        </w:rPr>
        <w:t>（签字或加盖法人章）</w:t>
      </w:r>
    </w:p>
    <w:p>
      <w:pPr>
        <w:adjustRightInd w:val="0"/>
        <w:spacing w:line="360" w:lineRule="auto"/>
        <w:ind w:firstLine="643"/>
        <w:textAlignment w:val="baseline"/>
        <w:rPr>
          <w:rFonts w:ascii="宋体" w:hAnsi="宋体"/>
          <w:b/>
          <w:sz w:val="32"/>
          <w:u w:val="single"/>
        </w:rPr>
      </w:pPr>
    </w:p>
    <w:p>
      <w:pPr>
        <w:pStyle w:val="8"/>
        <w:ind w:firstLine="480"/>
      </w:pPr>
    </w:p>
    <w:p>
      <w:pPr>
        <w:spacing w:line="360" w:lineRule="auto"/>
        <w:ind w:firstLine="640"/>
        <w:jc w:val="center"/>
        <w:rPr>
          <w:rFonts w:ascii="宋体" w:hAnsi="宋体"/>
          <w:sz w:val="32"/>
        </w:rPr>
      </w:pPr>
      <w:r>
        <w:rPr>
          <w:rFonts w:hint="eastAsia" w:ascii="宋体" w:hAnsi="宋体"/>
          <w:sz w:val="32"/>
        </w:rPr>
        <w:t>年   月  日</w:t>
      </w:r>
    </w:p>
    <w:p>
      <w:pPr>
        <w:widowControl/>
        <w:snapToGrid w:val="0"/>
        <w:spacing w:line="360" w:lineRule="auto"/>
        <w:ind w:firstLine="0" w:firstLineChars="0"/>
        <w:jc w:val="left"/>
        <w:outlineLvl w:val="1"/>
        <w:rPr>
          <w:rFonts w:ascii="宋体"/>
          <w:b/>
          <w:sz w:val="28"/>
          <w:szCs w:val="28"/>
        </w:rPr>
      </w:pPr>
    </w:p>
    <w:p>
      <w:pPr>
        <w:widowControl/>
        <w:snapToGrid w:val="0"/>
        <w:spacing w:line="360" w:lineRule="auto"/>
        <w:ind w:firstLine="0" w:firstLineChars="0"/>
        <w:jc w:val="left"/>
        <w:outlineLvl w:val="1"/>
        <w:rPr>
          <w:rFonts w:ascii="宋体"/>
          <w:b/>
          <w:sz w:val="28"/>
          <w:szCs w:val="28"/>
        </w:rPr>
      </w:pPr>
      <w:r>
        <w:rPr>
          <w:rFonts w:hint="eastAsia" w:ascii="宋体"/>
          <w:b/>
          <w:sz w:val="28"/>
          <w:szCs w:val="28"/>
        </w:rPr>
        <w:t>附件1：磋商函</w:t>
      </w:r>
      <w:bookmarkEnd w:id="157"/>
      <w:bookmarkEnd w:id="158"/>
    </w:p>
    <w:p>
      <w:pPr>
        <w:ind w:firstLine="3813" w:firstLineChars="1055"/>
        <w:rPr>
          <w:rFonts w:ascii="宋体" w:hAnsi="宋体"/>
          <w:b/>
          <w:sz w:val="36"/>
          <w:szCs w:val="36"/>
        </w:rPr>
      </w:pPr>
    </w:p>
    <w:p>
      <w:pPr>
        <w:ind w:firstLine="3813" w:firstLineChars="1055"/>
        <w:rPr>
          <w:rFonts w:ascii="宋体" w:hAnsi="宋体"/>
          <w:b/>
          <w:sz w:val="36"/>
          <w:szCs w:val="36"/>
        </w:rPr>
      </w:pPr>
      <w:r>
        <w:rPr>
          <w:rFonts w:hint="eastAsia" w:ascii="宋体" w:hAnsi="宋体"/>
          <w:b/>
          <w:sz w:val="36"/>
          <w:szCs w:val="36"/>
        </w:rPr>
        <w:t>磋商函</w:t>
      </w:r>
    </w:p>
    <w:p>
      <w:pPr>
        <w:adjustRightInd w:val="0"/>
        <w:ind w:firstLine="0" w:firstLineChars="0"/>
        <w:textAlignment w:val="baseline"/>
        <w:rPr>
          <w:rFonts w:ascii="宋体" w:hAnsi="宋体"/>
          <w:b/>
        </w:rPr>
      </w:pPr>
    </w:p>
    <w:p>
      <w:pPr>
        <w:adjustRightInd w:val="0"/>
        <w:ind w:firstLine="0" w:firstLineChars="0"/>
        <w:textAlignment w:val="baseline"/>
        <w:rPr>
          <w:rFonts w:ascii="宋体" w:hAnsi="宋体"/>
          <w:b/>
        </w:rPr>
      </w:pPr>
      <w:r>
        <w:rPr>
          <w:rFonts w:hint="eastAsia" w:ascii="宋体" w:hAnsi="宋体"/>
          <w:b/>
        </w:rPr>
        <w:t>致：青海国德招标代理有限公司</w:t>
      </w:r>
    </w:p>
    <w:p>
      <w:pPr>
        <w:adjustRightInd w:val="0"/>
        <w:ind w:firstLine="480"/>
        <w:textAlignment w:val="baseline"/>
        <w:rPr>
          <w:rFonts w:ascii="宋体" w:hAnsi="宋体"/>
        </w:rPr>
      </w:pPr>
    </w:p>
    <w:p>
      <w:pPr>
        <w:adjustRightInd w:val="0"/>
        <w:ind w:firstLine="480"/>
        <w:textAlignment w:val="baseline"/>
        <w:rPr>
          <w:rFonts w:ascii="宋体" w:hAnsi="宋体"/>
        </w:rPr>
      </w:pPr>
      <w:r>
        <w:rPr>
          <w:rFonts w:hint="eastAsia" w:ascii="宋体" w:hAnsi="宋体"/>
        </w:rPr>
        <w:t>我们收到</w:t>
      </w:r>
      <w:r>
        <w:rPr>
          <w:rFonts w:hint="eastAsia" w:ascii="宋体" w:hAnsi="宋体"/>
          <w:u w:val="single"/>
        </w:rPr>
        <w:t xml:space="preserve"> </w:t>
      </w:r>
      <w:r>
        <w:rPr>
          <w:rFonts w:hint="eastAsia" w:ascii="宋体" w:hAnsi="宋体"/>
          <w:u w:val="single"/>
          <w:lang w:val="en-US" w:eastAsia="zh-CN"/>
        </w:rPr>
        <w:t xml:space="preserve">    采购项目名称       </w:t>
      </w:r>
      <w:r>
        <w:rPr>
          <w:rFonts w:hint="eastAsia" w:ascii="宋体" w:hAnsi="宋体"/>
          <w:u w:val="single"/>
        </w:rPr>
        <w:t>（</w:t>
      </w:r>
      <w:r>
        <w:rPr>
          <w:rFonts w:hint="eastAsia" w:ascii="宋体" w:hAnsi="宋体"/>
          <w:u w:val="single"/>
          <w:lang w:val="en-US" w:eastAsia="zh-CN"/>
        </w:rPr>
        <w:t xml:space="preserve">采购项目编号 </w:t>
      </w:r>
      <w:r>
        <w:rPr>
          <w:rFonts w:hint="eastAsia" w:ascii="宋体" w:hAnsi="宋体"/>
          <w:u w:val="single"/>
        </w:rPr>
        <w:t>）</w:t>
      </w:r>
      <w:r>
        <w:rPr>
          <w:rFonts w:hint="eastAsia" w:ascii="宋体" w:hAnsi="宋体"/>
        </w:rPr>
        <w:t>磋商文件，经研究，法定代表人</w:t>
      </w:r>
      <w:r>
        <w:rPr>
          <w:rFonts w:hint="eastAsia" w:ascii="宋体" w:hAnsi="宋体"/>
          <w:u w:val="single"/>
        </w:rPr>
        <w:t>（姓名、职务）</w:t>
      </w:r>
      <w:r>
        <w:rPr>
          <w:rFonts w:hint="eastAsia" w:ascii="宋体" w:hAnsi="宋体"/>
        </w:rPr>
        <w:t>正式授权</w:t>
      </w:r>
      <w:r>
        <w:rPr>
          <w:rFonts w:hint="eastAsia" w:ascii="宋体" w:hAnsi="宋体"/>
          <w:u w:val="single"/>
        </w:rPr>
        <w:t>（委托代理人姓名、职务）</w:t>
      </w:r>
      <w:r>
        <w:rPr>
          <w:rFonts w:hint="eastAsia" w:ascii="宋体" w:hAnsi="宋体"/>
        </w:rPr>
        <w:t>代表供应商</w:t>
      </w:r>
      <w:r>
        <w:rPr>
          <w:rFonts w:hint="eastAsia" w:ascii="宋体" w:hAnsi="宋体"/>
          <w:u w:val="single"/>
        </w:rPr>
        <w:t>（供应商名称、地址）</w:t>
      </w:r>
      <w:r>
        <w:rPr>
          <w:rFonts w:hint="eastAsia" w:ascii="宋体" w:hAnsi="宋体"/>
        </w:rPr>
        <w:t xml:space="preserve">提交磋商响应文件。    </w:t>
      </w:r>
    </w:p>
    <w:p>
      <w:pPr>
        <w:adjustRightInd w:val="0"/>
        <w:ind w:firstLine="424" w:firstLineChars="177"/>
        <w:textAlignment w:val="baseline"/>
        <w:rPr>
          <w:rFonts w:ascii="宋体" w:hAnsi="宋体"/>
        </w:rPr>
      </w:pPr>
      <w:r>
        <w:rPr>
          <w:rFonts w:hint="eastAsia" w:ascii="宋体" w:hAnsi="宋体"/>
        </w:rPr>
        <w:t>据此函，签字代表宣布同意如下：</w:t>
      </w:r>
    </w:p>
    <w:p>
      <w:pPr>
        <w:adjustRightInd w:val="0"/>
        <w:ind w:firstLine="424" w:firstLineChars="177"/>
        <w:textAlignment w:val="baseline"/>
        <w:rPr>
          <w:rFonts w:ascii="宋体" w:hAnsi="宋体"/>
        </w:rPr>
      </w:pPr>
      <w:r>
        <w:rPr>
          <w:rFonts w:hint="eastAsia" w:ascii="宋体" w:hAnsi="宋体"/>
        </w:rPr>
        <w:t>1、我方已详阅磋商文件的全部内容，包括澄清、修改条款等有关附件，承诺对其完全理解并接受。</w:t>
      </w:r>
    </w:p>
    <w:p>
      <w:pPr>
        <w:adjustRightInd w:val="0"/>
        <w:ind w:firstLine="424" w:firstLineChars="177"/>
        <w:textAlignment w:val="baseline"/>
        <w:rPr>
          <w:rFonts w:ascii="宋体" w:hAnsi="宋体"/>
        </w:rPr>
      </w:pPr>
      <w:r>
        <w:rPr>
          <w:rFonts w:hint="eastAsia" w:ascii="宋体" w:hAnsi="宋体"/>
        </w:rPr>
        <w:t>2、磋商有效期自开标之日起60天内有效。如果在规定的磋商时间后，我方在磋商有效期内撤回投标或成交后不签约的，磋商保证金将被贵方没收。</w:t>
      </w:r>
    </w:p>
    <w:p>
      <w:pPr>
        <w:adjustRightInd w:val="0"/>
        <w:ind w:firstLine="424" w:firstLineChars="177"/>
        <w:textAlignment w:val="baseline"/>
        <w:rPr>
          <w:rFonts w:ascii="宋体" w:hAnsi="宋体"/>
        </w:rPr>
      </w:pPr>
      <w:r>
        <w:rPr>
          <w:rFonts w:hint="eastAsia" w:ascii="宋体" w:hAnsi="宋体"/>
        </w:rPr>
        <w:t>3、我方同意按照贵方要求提供与磋商有关的一切数据或资料，理解并接受贵方制定的评标办法。</w:t>
      </w:r>
    </w:p>
    <w:p>
      <w:pPr>
        <w:adjustRightInd w:val="0"/>
        <w:ind w:firstLine="424" w:firstLineChars="177"/>
        <w:textAlignment w:val="baseline"/>
        <w:rPr>
          <w:rFonts w:ascii="宋体" w:hAnsi="宋体"/>
        </w:rPr>
      </w:pPr>
      <w:r>
        <w:rPr>
          <w:rFonts w:hint="eastAsia" w:ascii="宋体" w:hAnsi="宋体"/>
        </w:rPr>
        <w:t>4、与本磋商有关的一切正式往来通讯请寄：</w:t>
      </w:r>
    </w:p>
    <w:p>
      <w:pPr>
        <w:adjustRightInd w:val="0"/>
        <w:ind w:firstLine="424" w:firstLineChars="177"/>
        <w:textAlignment w:val="baseline"/>
        <w:rPr>
          <w:rFonts w:ascii="宋体" w:hAnsi="宋体"/>
        </w:rPr>
      </w:pPr>
      <w:r>
        <w:rPr>
          <w:rFonts w:hint="eastAsia" w:ascii="宋体" w:hAnsi="宋体"/>
        </w:rPr>
        <w:t>地址：_______________   邮编：______________</w:t>
      </w:r>
    </w:p>
    <w:p>
      <w:pPr>
        <w:adjustRightInd w:val="0"/>
        <w:ind w:firstLine="424" w:firstLineChars="177"/>
        <w:textAlignment w:val="baseline"/>
        <w:rPr>
          <w:rFonts w:ascii="宋体" w:hAnsi="宋体"/>
        </w:rPr>
      </w:pPr>
      <w:r>
        <w:rPr>
          <w:rFonts w:hint="eastAsia" w:ascii="宋体" w:hAnsi="宋体"/>
        </w:rPr>
        <w:t>电话：_______________   传真：______________</w:t>
      </w:r>
    </w:p>
    <w:p>
      <w:pPr>
        <w:adjustRightInd w:val="0"/>
        <w:ind w:firstLine="424" w:firstLineChars="177"/>
        <w:textAlignment w:val="baseline"/>
        <w:rPr>
          <w:rFonts w:ascii="宋体" w:hAnsi="宋体"/>
        </w:rPr>
      </w:pPr>
      <w:r>
        <w:rPr>
          <w:rFonts w:hint="eastAsia" w:ascii="宋体" w:hAnsi="宋体"/>
        </w:rPr>
        <w:t>法定代表人姓名： ___________ 职务：____________</w:t>
      </w:r>
    </w:p>
    <w:p>
      <w:pPr>
        <w:adjustRightInd w:val="0"/>
        <w:ind w:firstLine="480"/>
        <w:textAlignment w:val="baseline"/>
        <w:rPr>
          <w:rFonts w:ascii="宋体" w:hAnsi="宋体"/>
        </w:rPr>
      </w:pPr>
    </w:p>
    <w:p>
      <w:pPr>
        <w:ind w:firstLine="480"/>
        <w:jc w:val="center"/>
        <w:rPr>
          <w:rFonts w:ascii="宋体" w:hAnsi="宋体"/>
        </w:rPr>
      </w:pPr>
    </w:p>
    <w:p>
      <w:pPr>
        <w:ind w:firstLine="480"/>
        <w:jc w:val="center"/>
        <w:rPr>
          <w:rFonts w:ascii="宋体" w:hAnsi="宋体"/>
        </w:rPr>
      </w:pPr>
    </w:p>
    <w:p>
      <w:pPr>
        <w:ind w:firstLine="480"/>
        <w:jc w:val="center"/>
        <w:rPr>
          <w:rFonts w:ascii="宋体" w:hAnsi="宋体"/>
        </w:rPr>
      </w:pPr>
    </w:p>
    <w:p>
      <w:pPr>
        <w:adjustRightInd w:val="0"/>
        <w:ind w:firstLine="480"/>
        <w:textAlignment w:val="baseline"/>
        <w:rPr>
          <w:rFonts w:ascii="仿宋_GB2312" w:hAnsi="宋体" w:eastAsia="仿宋_GB2312"/>
        </w:rPr>
      </w:pPr>
    </w:p>
    <w:p>
      <w:pPr>
        <w:adjustRightInd w:val="0"/>
        <w:ind w:firstLine="480"/>
        <w:textAlignment w:val="baseline"/>
        <w:rPr>
          <w:rFonts w:ascii="仿宋_GB2312" w:hAnsi="宋体" w:eastAsia="仿宋_GB2312"/>
        </w:rPr>
      </w:pPr>
    </w:p>
    <w:p>
      <w:pPr>
        <w:adjustRightInd w:val="0"/>
        <w:ind w:firstLine="480"/>
        <w:textAlignment w:val="baseline"/>
        <w:rPr>
          <w:rFonts w:ascii="仿宋_GB2312" w:hAnsi="宋体" w:eastAsia="仿宋_GB2312"/>
        </w:rPr>
      </w:pPr>
    </w:p>
    <w:p>
      <w:pPr>
        <w:adjustRightInd w:val="0"/>
        <w:ind w:firstLine="0" w:firstLineChars="0"/>
        <w:textAlignment w:val="baseline"/>
        <w:rPr>
          <w:rFonts w:ascii="仿宋_GB2312" w:hAnsi="宋体" w:eastAsia="仿宋_GB2312"/>
        </w:rPr>
      </w:pPr>
    </w:p>
    <w:p>
      <w:pPr>
        <w:ind w:firstLine="482"/>
        <w:jc w:val="center"/>
        <w:rPr>
          <w:rFonts w:ascii="宋体" w:hAnsi="宋体"/>
          <w:b/>
        </w:rPr>
      </w:pPr>
      <w:r>
        <w:rPr>
          <w:rFonts w:hint="eastAsia" w:ascii="宋体" w:hAnsi="宋体"/>
          <w:b/>
        </w:rPr>
        <w:t>供应商名称：（公章）</w:t>
      </w:r>
    </w:p>
    <w:p>
      <w:pPr>
        <w:ind w:firstLine="482"/>
        <w:jc w:val="center"/>
        <w:rPr>
          <w:rFonts w:ascii="宋体" w:hAnsi="宋体"/>
          <w:b/>
        </w:rPr>
      </w:pPr>
      <w:r>
        <w:rPr>
          <w:rFonts w:hint="eastAsia" w:ascii="宋体" w:hAnsi="宋体"/>
          <w:b/>
        </w:rPr>
        <w:t xml:space="preserve">        法定代表人或委托代理人：（签字或盖章）</w:t>
      </w:r>
    </w:p>
    <w:p>
      <w:pPr>
        <w:ind w:firstLine="482"/>
        <w:jc w:val="center"/>
        <w:rPr>
          <w:b/>
        </w:rPr>
      </w:pPr>
      <w:r>
        <w:rPr>
          <w:rFonts w:hint="eastAsia"/>
          <w:b/>
        </w:rPr>
        <w:t xml:space="preserve"> 年   月  日</w:t>
      </w:r>
    </w:p>
    <w:p>
      <w:pPr>
        <w:ind w:firstLine="482"/>
        <w:jc w:val="center"/>
        <w:rPr>
          <w:rFonts w:ascii="宋体" w:hAnsi="宋体"/>
          <w:b/>
        </w:rPr>
      </w:pPr>
    </w:p>
    <w:p>
      <w:pPr>
        <w:widowControl/>
        <w:snapToGrid w:val="0"/>
        <w:spacing w:line="360" w:lineRule="auto"/>
        <w:ind w:firstLine="0" w:firstLineChars="0"/>
        <w:outlineLvl w:val="1"/>
        <w:rPr>
          <w:rFonts w:ascii="宋体"/>
          <w:b/>
          <w:sz w:val="28"/>
          <w:szCs w:val="28"/>
        </w:rPr>
      </w:pPr>
      <w:bookmarkStart w:id="159" w:name="_Toc527380775"/>
      <w:bookmarkStart w:id="160" w:name="_Toc520898508"/>
    </w:p>
    <w:p>
      <w:pPr>
        <w:widowControl/>
        <w:snapToGrid w:val="0"/>
        <w:spacing w:line="360" w:lineRule="auto"/>
        <w:ind w:firstLine="0" w:firstLineChars="0"/>
        <w:outlineLvl w:val="1"/>
        <w:rPr>
          <w:rFonts w:ascii="宋体"/>
          <w:b/>
          <w:sz w:val="28"/>
          <w:szCs w:val="28"/>
        </w:rPr>
      </w:pPr>
      <w:r>
        <w:rPr>
          <w:rFonts w:hint="eastAsia" w:ascii="宋体"/>
          <w:b/>
          <w:sz w:val="28"/>
          <w:szCs w:val="28"/>
        </w:rPr>
        <w:t>附件</w:t>
      </w:r>
      <w:bookmarkStart w:id="161" w:name="_Toc376936773"/>
      <w:bookmarkStart w:id="162" w:name="_Toc325726042"/>
      <w:r>
        <w:rPr>
          <w:rFonts w:hint="eastAsia" w:ascii="宋体"/>
          <w:b/>
          <w:sz w:val="28"/>
          <w:szCs w:val="28"/>
        </w:rPr>
        <w:t>2：法定代表人证明书</w:t>
      </w:r>
      <w:bookmarkEnd w:id="159"/>
      <w:bookmarkEnd w:id="160"/>
    </w:p>
    <w:p>
      <w:pPr>
        <w:ind w:firstLine="723"/>
        <w:jc w:val="center"/>
        <w:rPr>
          <w:rFonts w:ascii="宋体" w:hAnsi="宋体"/>
          <w:b/>
          <w:bCs/>
          <w:sz w:val="36"/>
          <w:szCs w:val="36"/>
        </w:rPr>
      </w:pPr>
    </w:p>
    <w:p>
      <w:pPr>
        <w:ind w:firstLine="723"/>
        <w:jc w:val="center"/>
        <w:rPr>
          <w:rFonts w:ascii="宋体" w:hAnsi="宋体"/>
          <w:b/>
          <w:bCs/>
          <w:sz w:val="36"/>
          <w:szCs w:val="36"/>
        </w:rPr>
      </w:pPr>
      <w:r>
        <w:rPr>
          <w:rFonts w:hint="eastAsia" w:ascii="宋体" w:hAnsi="宋体"/>
          <w:b/>
          <w:bCs/>
          <w:sz w:val="36"/>
          <w:szCs w:val="36"/>
        </w:rPr>
        <w:t>法定代表人证明书</w:t>
      </w:r>
    </w:p>
    <w:p>
      <w:pPr>
        <w:ind w:firstLine="0" w:firstLineChars="0"/>
        <w:rPr>
          <w:rFonts w:ascii="宋体" w:hAnsi="宋体"/>
          <w:b/>
          <w:bCs/>
        </w:rPr>
      </w:pPr>
    </w:p>
    <w:p>
      <w:pPr>
        <w:ind w:firstLine="0" w:firstLineChars="0"/>
        <w:rPr>
          <w:rFonts w:ascii="宋体" w:hAnsi="宋体"/>
          <w:b/>
          <w:bCs/>
        </w:rPr>
      </w:pPr>
      <w:r>
        <w:rPr>
          <w:rFonts w:hint="eastAsia" w:ascii="宋体" w:hAnsi="宋体"/>
          <w:b/>
          <w:bCs/>
        </w:rPr>
        <w:t>致：</w:t>
      </w:r>
      <w:r>
        <w:rPr>
          <w:rFonts w:hint="eastAsia" w:ascii="宋体" w:hAnsi="宋体"/>
          <w:b/>
        </w:rPr>
        <w:t>青海国德招标代理有限公司</w:t>
      </w:r>
    </w:p>
    <w:p>
      <w:pPr>
        <w:autoSpaceDE w:val="0"/>
        <w:autoSpaceDN w:val="0"/>
        <w:adjustRightInd w:val="0"/>
        <w:ind w:firstLine="480"/>
        <w:jc w:val="left"/>
        <w:rPr>
          <w:rFonts w:ascii="宋体" w:hAnsi="宋体" w:cs="宋体"/>
        </w:rPr>
      </w:pPr>
    </w:p>
    <w:p>
      <w:pPr>
        <w:autoSpaceDE w:val="0"/>
        <w:autoSpaceDN w:val="0"/>
        <w:adjustRightInd w:val="0"/>
        <w:ind w:firstLine="480"/>
        <w:jc w:val="left"/>
        <w:rPr>
          <w:rFonts w:ascii="宋体" w:hAnsi="宋体"/>
        </w:rPr>
      </w:pPr>
      <w:r>
        <w:rPr>
          <w:rFonts w:hint="eastAsia" w:ascii="宋体" w:hAnsi="宋体"/>
          <w:u w:val="single"/>
        </w:rPr>
        <w:t xml:space="preserve">  （法定代表人姓名）  </w:t>
      </w:r>
      <w:r>
        <w:rPr>
          <w:rFonts w:hint="eastAsia" w:ascii="宋体" w:hAnsi="宋体" w:cs="宋体"/>
        </w:rPr>
        <w:t>现任我单位</w:t>
      </w:r>
      <w:r>
        <w:rPr>
          <w:rFonts w:hint="eastAsia" w:ascii="宋体" w:hAnsi="宋体" w:cs="宋体"/>
          <w:u w:val="single"/>
        </w:rPr>
        <w:t xml:space="preserve">  </w:t>
      </w:r>
      <w:r>
        <w:rPr>
          <w:rFonts w:hint="eastAsia" w:ascii="宋体" w:hAnsi="宋体"/>
          <w:u w:val="single"/>
        </w:rPr>
        <w:t>（职务）</w:t>
      </w:r>
      <w:r>
        <w:rPr>
          <w:rFonts w:hint="eastAsia" w:ascii="宋体" w:hAnsi="宋体"/>
        </w:rPr>
        <w:t>，为法定代表人，特此证明。</w:t>
      </w:r>
    </w:p>
    <w:p>
      <w:pPr>
        <w:autoSpaceDE w:val="0"/>
        <w:autoSpaceDN w:val="0"/>
        <w:adjustRightInd w:val="0"/>
        <w:ind w:firstLine="480"/>
        <w:jc w:val="left"/>
        <w:rPr>
          <w:rFonts w:ascii="宋体" w:hAnsi="宋体"/>
        </w:rPr>
      </w:pPr>
    </w:p>
    <w:p>
      <w:pPr>
        <w:autoSpaceDE w:val="0"/>
        <w:autoSpaceDN w:val="0"/>
        <w:adjustRightInd w:val="0"/>
        <w:ind w:firstLine="480"/>
        <w:jc w:val="left"/>
        <w:rPr>
          <w:rFonts w:ascii="宋体" w:hAnsi="宋体" w:cs="宋体"/>
        </w:rPr>
      </w:pPr>
      <w:r>
        <w:rPr>
          <w:rFonts w:hint="eastAsia" w:ascii="宋体" w:hAnsi="宋体"/>
        </w:rPr>
        <w:t>法定代表人基本情况：</w:t>
      </w:r>
    </w:p>
    <w:p>
      <w:pPr>
        <w:autoSpaceDE w:val="0"/>
        <w:autoSpaceDN w:val="0"/>
        <w:adjustRightInd w:val="0"/>
        <w:ind w:firstLine="480"/>
        <w:jc w:val="left"/>
        <w:rPr>
          <w:rFonts w:ascii="宋体" w:hAnsi="宋体" w:cs="宋体"/>
        </w:rPr>
      </w:pPr>
      <w:r>
        <w:rPr>
          <w:rFonts w:hint="eastAsia" w:ascii="宋体" w:hAnsi="宋体" w:cs="宋体"/>
        </w:rPr>
        <w:t>性别：    年龄：   民族：</w:t>
      </w:r>
    </w:p>
    <w:p>
      <w:pPr>
        <w:autoSpaceDE w:val="0"/>
        <w:autoSpaceDN w:val="0"/>
        <w:adjustRightInd w:val="0"/>
        <w:ind w:firstLine="480"/>
        <w:jc w:val="left"/>
        <w:rPr>
          <w:rFonts w:ascii="宋体" w:hAnsi="宋体" w:cs="宋体"/>
        </w:rPr>
      </w:pPr>
      <w:r>
        <w:rPr>
          <w:rFonts w:hint="eastAsia" w:ascii="宋体" w:hAnsi="宋体" w:cs="宋体"/>
        </w:rPr>
        <w:t>地址：</w:t>
      </w:r>
    </w:p>
    <w:p>
      <w:pPr>
        <w:autoSpaceDE w:val="0"/>
        <w:autoSpaceDN w:val="0"/>
        <w:adjustRightInd w:val="0"/>
        <w:ind w:firstLine="480"/>
        <w:jc w:val="left"/>
        <w:rPr>
          <w:rFonts w:ascii="宋体" w:hAnsi="宋体"/>
          <w:u w:val="single"/>
        </w:rPr>
      </w:pPr>
      <w:r>
        <w:rPr>
          <w:rFonts w:hint="eastAsia" w:ascii="宋体" w:hAnsi="宋体" w:cs="宋体"/>
        </w:rPr>
        <w:t>身份证号码：</w:t>
      </w:r>
    </w:p>
    <w:p>
      <w:pPr>
        <w:autoSpaceDE w:val="0"/>
        <w:autoSpaceDN w:val="0"/>
        <w:adjustRightInd w:val="0"/>
        <w:ind w:firstLine="480"/>
        <w:jc w:val="left"/>
        <w:rPr>
          <w:rFonts w:ascii="宋体" w:hAnsi="宋体" w:cs="宋体"/>
        </w:rPr>
      </w:pPr>
      <w:r>
        <w:rPr>
          <w:rFonts w:hint="eastAsia" w:ascii="宋体" w:hAnsi="宋体" w:cs="宋体"/>
        </w:rPr>
        <w:t>附法定代表人第二代身份证双面扫描（或复印）件</w:t>
      </w:r>
    </w:p>
    <w:p>
      <w:pPr>
        <w:autoSpaceDE w:val="0"/>
        <w:autoSpaceDN w:val="0"/>
        <w:adjustRightInd w:val="0"/>
        <w:ind w:firstLine="480"/>
        <w:jc w:val="left"/>
        <w:rPr>
          <w:rFonts w:ascii="宋体" w:hAnsi="宋体" w:cs="宋体"/>
        </w:rPr>
      </w:pPr>
    </w:p>
    <w:p>
      <w:pPr>
        <w:autoSpaceDE w:val="0"/>
        <w:autoSpaceDN w:val="0"/>
        <w:adjustRightInd w:val="0"/>
        <w:ind w:firstLine="480"/>
        <w:jc w:val="left"/>
        <w:rPr>
          <w:rFonts w:ascii="宋体" w:hAnsi="宋体" w:cs="宋体"/>
        </w:rPr>
      </w:pPr>
    </w:p>
    <w:p>
      <w:pPr>
        <w:autoSpaceDE w:val="0"/>
        <w:autoSpaceDN w:val="0"/>
        <w:adjustRightInd w:val="0"/>
        <w:ind w:firstLine="480"/>
        <w:jc w:val="left"/>
        <w:rPr>
          <w:rFonts w:ascii="宋体" w:hAnsi="宋体" w:cs="宋体"/>
        </w:rPr>
      </w:pPr>
    </w:p>
    <w:p>
      <w:pPr>
        <w:autoSpaceDE w:val="0"/>
        <w:autoSpaceDN w:val="0"/>
        <w:adjustRightInd w:val="0"/>
        <w:ind w:firstLine="480"/>
        <w:jc w:val="left"/>
        <w:rPr>
          <w:rFonts w:ascii="宋体" w:hAnsi="宋体" w:cs="宋体"/>
        </w:rPr>
      </w:pPr>
    </w:p>
    <w:p>
      <w:pPr>
        <w:autoSpaceDE w:val="0"/>
        <w:autoSpaceDN w:val="0"/>
        <w:adjustRightInd w:val="0"/>
        <w:ind w:firstLine="480"/>
        <w:jc w:val="left"/>
        <w:rPr>
          <w:rFonts w:ascii="宋体" w:hAnsi="宋体" w:cs="宋体"/>
        </w:rPr>
      </w:pPr>
    </w:p>
    <w:p>
      <w:pPr>
        <w:autoSpaceDE w:val="0"/>
        <w:autoSpaceDN w:val="0"/>
        <w:adjustRightInd w:val="0"/>
        <w:ind w:firstLine="480"/>
        <w:jc w:val="left"/>
        <w:rPr>
          <w:rFonts w:ascii="宋体" w:hAnsi="宋体" w:cs="宋体"/>
        </w:rPr>
      </w:pPr>
    </w:p>
    <w:p>
      <w:pPr>
        <w:autoSpaceDE w:val="0"/>
        <w:autoSpaceDN w:val="0"/>
        <w:adjustRightInd w:val="0"/>
        <w:ind w:firstLine="480"/>
        <w:jc w:val="left"/>
        <w:rPr>
          <w:rFonts w:ascii="宋体" w:hAnsi="宋体" w:cs="宋体"/>
        </w:rPr>
      </w:pPr>
    </w:p>
    <w:p>
      <w:pPr>
        <w:autoSpaceDE w:val="0"/>
        <w:autoSpaceDN w:val="0"/>
        <w:adjustRightInd w:val="0"/>
        <w:ind w:firstLine="480"/>
        <w:jc w:val="left"/>
        <w:rPr>
          <w:rFonts w:ascii="宋体" w:hAnsi="宋体" w:cs="宋体"/>
        </w:rPr>
      </w:pPr>
    </w:p>
    <w:p>
      <w:pPr>
        <w:autoSpaceDE w:val="0"/>
        <w:autoSpaceDN w:val="0"/>
        <w:adjustRightInd w:val="0"/>
        <w:ind w:firstLine="480"/>
        <w:jc w:val="left"/>
        <w:rPr>
          <w:rFonts w:ascii="宋体" w:hAnsi="宋体" w:cs="宋体"/>
        </w:rPr>
      </w:pPr>
    </w:p>
    <w:p>
      <w:pPr>
        <w:autoSpaceDE w:val="0"/>
        <w:autoSpaceDN w:val="0"/>
        <w:adjustRightInd w:val="0"/>
        <w:ind w:firstLine="480"/>
        <w:jc w:val="left"/>
        <w:rPr>
          <w:rFonts w:ascii="宋体" w:hAnsi="宋体" w:cs="宋体"/>
        </w:rPr>
      </w:pPr>
    </w:p>
    <w:p>
      <w:pPr>
        <w:autoSpaceDE w:val="0"/>
        <w:autoSpaceDN w:val="0"/>
        <w:adjustRightInd w:val="0"/>
        <w:ind w:firstLine="480"/>
        <w:jc w:val="left"/>
        <w:rPr>
          <w:rFonts w:ascii="宋体" w:hAnsi="宋体" w:cs="宋体"/>
        </w:rPr>
      </w:pPr>
    </w:p>
    <w:p>
      <w:pPr>
        <w:autoSpaceDE w:val="0"/>
        <w:autoSpaceDN w:val="0"/>
        <w:adjustRightInd w:val="0"/>
        <w:ind w:firstLine="480"/>
        <w:jc w:val="left"/>
        <w:rPr>
          <w:rFonts w:ascii="宋体" w:hAnsi="宋体" w:cs="宋体"/>
        </w:rPr>
      </w:pPr>
    </w:p>
    <w:p>
      <w:pPr>
        <w:autoSpaceDE w:val="0"/>
        <w:autoSpaceDN w:val="0"/>
        <w:adjustRightInd w:val="0"/>
        <w:ind w:firstLine="0" w:firstLineChars="0"/>
        <w:jc w:val="left"/>
        <w:rPr>
          <w:rFonts w:ascii="宋体" w:hAnsi="宋体" w:cs="宋体"/>
        </w:rPr>
      </w:pPr>
    </w:p>
    <w:p>
      <w:pPr>
        <w:autoSpaceDE w:val="0"/>
        <w:autoSpaceDN w:val="0"/>
        <w:adjustRightInd w:val="0"/>
        <w:ind w:firstLine="0" w:firstLineChars="0"/>
        <w:jc w:val="left"/>
        <w:rPr>
          <w:rFonts w:ascii="宋体" w:hAnsi="宋体" w:cs="宋体"/>
        </w:rPr>
      </w:pPr>
    </w:p>
    <w:p>
      <w:pPr>
        <w:ind w:firstLine="4096" w:firstLineChars="1700"/>
        <w:rPr>
          <w:rFonts w:ascii="宋体" w:hAnsi="宋体"/>
          <w:b/>
        </w:rPr>
      </w:pPr>
      <w:r>
        <w:rPr>
          <w:rFonts w:hint="eastAsia" w:ascii="宋体" w:hAnsi="宋体"/>
          <w:b/>
        </w:rPr>
        <w:t>供应商名称：（公章）</w:t>
      </w:r>
    </w:p>
    <w:p>
      <w:pPr>
        <w:ind w:firstLine="482"/>
        <w:jc w:val="center"/>
        <w:rPr>
          <w:rFonts w:ascii="宋体" w:hAnsi="宋体"/>
          <w:b/>
        </w:rPr>
      </w:pPr>
      <w:r>
        <w:rPr>
          <w:rFonts w:hint="eastAsia" w:ascii="宋体" w:hAnsi="宋体"/>
          <w:b/>
        </w:rPr>
        <w:t xml:space="preserve">               年   月   日</w:t>
      </w:r>
    </w:p>
    <w:bookmarkEnd w:id="161"/>
    <w:bookmarkEnd w:id="162"/>
    <w:p>
      <w:pPr>
        <w:ind w:firstLine="0" w:firstLineChars="0"/>
        <w:rPr>
          <w:rFonts w:ascii="宋体" w:hAnsi="宋体"/>
          <w:b/>
          <w:bCs/>
        </w:rPr>
      </w:pPr>
    </w:p>
    <w:p>
      <w:pPr>
        <w:ind w:firstLine="0" w:firstLineChars="0"/>
        <w:rPr>
          <w:rFonts w:ascii="宋体" w:hAnsi="宋体"/>
          <w:b/>
          <w:bCs/>
        </w:rPr>
      </w:pPr>
    </w:p>
    <w:p>
      <w:pPr>
        <w:ind w:firstLine="0" w:firstLineChars="0"/>
        <w:rPr>
          <w:rFonts w:ascii="宋体" w:hAnsi="宋体"/>
          <w:b/>
          <w:bCs/>
        </w:rPr>
      </w:pPr>
    </w:p>
    <w:p>
      <w:pPr>
        <w:widowControl/>
        <w:snapToGrid w:val="0"/>
        <w:spacing w:line="360" w:lineRule="auto"/>
        <w:ind w:firstLine="0" w:firstLineChars="0"/>
        <w:outlineLvl w:val="1"/>
        <w:rPr>
          <w:rFonts w:ascii="宋体"/>
          <w:b/>
          <w:sz w:val="28"/>
          <w:szCs w:val="28"/>
        </w:rPr>
      </w:pPr>
      <w:bookmarkStart w:id="163" w:name="_Toc520898509"/>
      <w:bookmarkStart w:id="164" w:name="_Toc527380776"/>
    </w:p>
    <w:p>
      <w:pPr>
        <w:widowControl/>
        <w:snapToGrid w:val="0"/>
        <w:spacing w:line="360" w:lineRule="auto"/>
        <w:ind w:firstLine="0" w:firstLineChars="0"/>
        <w:outlineLvl w:val="1"/>
        <w:rPr>
          <w:rFonts w:ascii="宋体"/>
          <w:b/>
          <w:sz w:val="28"/>
          <w:szCs w:val="28"/>
        </w:rPr>
      </w:pPr>
      <w:r>
        <w:rPr>
          <w:rFonts w:hint="eastAsia" w:ascii="宋体"/>
          <w:b/>
          <w:sz w:val="28"/>
          <w:szCs w:val="28"/>
        </w:rPr>
        <w:t>附件3：法定代表人授权书</w:t>
      </w:r>
      <w:bookmarkEnd w:id="163"/>
      <w:bookmarkEnd w:id="164"/>
    </w:p>
    <w:p>
      <w:pPr>
        <w:ind w:firstLine="3813" w:firstLineChars="1055"/>
        <w:rPr>
          <w:rFonts w:ascii="宋体" w:hAnsi="宋体"/>
          <w:b/>
          <w:sz w:val="36"/>
          <w:szCs w:val="36"/>
        </w:rPr>
      </w:pPr>
    </w:p>
    <w:p>
      <w:pPr>
        <w:ind w:firstLine="2909" w:firstLineChars="805"/>
        <w:rPr>
          <w:rFonts w:ascii="宋体" w:hAnsi="宋体"/>
          <w:b/>
          <w:sz w:val="36"/>
          <w:szCs w:val="36"/>
        </w:rPr>
      </w:pPr>
      <w:r>
        <w:rPr>
          <w:rFonts w:hint="eastAsia" w:ascii="宋体" w:hAnsi="宋体"/>
          <w:b/>
          <w:sz w:val="36"/>
          <w:szCs w:val="36"/>
        </w:rPr>
        <w:t>法定代表人授权书</w:t>
      </w:r>
    </w:p>
    <w:p>
      <w:pPr>
        <w:ind w:firstLine="198" w:firstLineChars="82"/>
        <w:rPr>
          <w:rFonts w:ascii="宋体" w:hAnsi="宋体"/>
          <w:b/>
          <w:bCs/>
        </w:rPr>
      </w:pPr>
    </w:p>
    <w:p>
      <w:pPr>
        <w:ind w:firstLine="198" w:firstLineChars="82"/>
        <w:rPr>
          <w:rFonts w:ascii="宋体" w:hAnsi="宋体"/>
          <w:b/>
          <w:bCs/>
        </w:rPr>
      </w:pPr>
      <w:r>
        <w:rPr>
          <w:rFonts w:hint="eastAsia" w:ascii="宋体" w:hAnsi="宋体"/>
          <w:b/>
          <w:bCs/>
        </w:rPr>
        <w:t>致：</w:t>
      </w:r>
      <w:r>
        <w:rPr>
          <w:rFonts w:hint="eastAsia" w:ascii="宋体" w:hAnsi="宋体"/>
          <w:b/>
        </w:rPr>
        <w:t>青海国德招标代理有限公司</w:t>
      </w:r>
    </w:p>
    <w:p>
      <w:pPr>
        <w:ind w:firstLine="480"/>
        <w:rPr>
          <w:rFonts w:ascii="宋体" w:hAnsi="宋体"/>
          <w:u w:val="single"/>
        </w:rPr>
      </w:pPr>
    </w:p>
    <w:p>
      <w:pPr>
        <w:spacing w:line="360" w:lineRule="auto"/>
        <w:ind w:firstLine="480"/>
        <w:rPr>
          <w:rFonts w:ascii="宋体" w:hAnsi="宋体"/>
        </w:rPr>
      </w:pPr>
      <w:r>
        <w:rPr>
          <w:rFonts w:hint="eastAsia" w:ascii="宋体" w:hAnsi="宋体"/>
          <w:u w:val="single"/>
        </w:rPr>
        <w:t xml:space="preserve">  （供应商名称）  </w:t>
      </w:r>
      <w:r>
        <w:rPr>
          <w:rFonts w:hint="eastAsia" w:ascii="宋体" w:hAnsi="宋体"/>
        </w:rPr>
        <w:t>系中华人民共和国合法企业，法定地址</w:t>
      </w:r>
      <w:r>
        <w:rPr>
          <w:rFonts w:hint="eastAsia" w:ascii="宋体" w:hAnsi="宋体"/>
          <w:u w:val="single"/>
        </w:rPr>
        <w:t xml:space="preserve">              </w:t>
      </w:r>
      <w:r>
        <w:rPr>
          <w:rFonts w:hint="eastAsia" w:ascii="宋体" w:hAnsi="宋体"/>
        </w:rPr>
        <w:t>。</w:t>
      </w:r>
    </w:p>
    <w:p>
      <w:pPr>
        <w:spacing w:line="360" w:lineRule="auto"/>
        <w:ind w:firstLine="480"/>
        <w:rPr>
          <w:rFonts w:ascii="宋体" w:hAnsi="宋体"/>
        </w:rPr>
      </w:pPr>
      <w:r>
        <w:rPr>
          <w:rFonts w:hint="eastAsia" w:ascii="宋体" w:hAnsi="宋体"/>
          <w:u w:val="single"/>
        </w:rPr>
        <w:t xml:space="preserve">（法定代表人姓名）   </w:t>
      </w:r>
      <w:r>
        <w:rPr>
          <w:rFonts w:hint="eastAsia" w:ascii="宋体" w:hAnsi="宋体"/>
        </w:rPr>
        <w:t>特授权</w:t>
      </w:r>
      <w:r>
        <w:rPr>
          <w:rFonts w:hint="eastAsia" w:ascii="宋体" w:hAnsi="宋体"/>
          <w:u w:val="single"/>
        </w:rPr>
        <w:t xml:space="preserve"> （委托代理人姓名）    </w:t>
      </w:r>
      <w:r>
        <w:rPr>
          <w:rFonts w:hint="eastAsia" w:ascii="宋体" w:hAnsi="宋体"/>
        </w:rPr>
        <w:t>代表我单位全权办理针对</w:t>
      </w:r>
      <w:r>
        <w:rPr>
          <w:rFonts w:hint="eastAsia" w:ascii="宋体" w:hAnsi="宋体"/>
          <w:u w:val="single"/>
        </w:rPr>
        <w:t xml:space="preserve">        </w:t>
      </w:r>
      <w:r>
        <w:rPr>
          <w:rFonts w:hint="eastAsia" w:ascii="宋体" w:hAnsi="宋体"/>
        </w:rPr>
        <w:t>项目的磋商、答疑等具体工作，并签署全部有关的文件、资料。</w:t>
      </w:r>
    </w:p>
    <w:p>
      <w:pPr>
        <w:spacing w:line="360" w:lineRule="auto"/>
        <w:ind w:firstLine="480"/>
        <w:rPr>
          <w:rFonts w:ascii="宋体" w:hAnsi="宋体"/>
        </w:rPr>
      </w:pPr>
      <w:r>
        <w:rPr>
          <w:rFonts w:hint="eastAsia" w:ascii="宋体" w:hAnsi="宋体"/>
        </w:rPr>
        <w:t>我单位对被授权人的签名负全部责任。</w:t>
      </w:r>
    </w:p>
    <w:p>
      <w:pPr>
        <w:spacing w:line="360" w:lineRule="auto"/>
        <w:ind w:firstLine="480"/>
        <w:rPr>
          <w:rFonts w:ascii="宋体" w:hAnsi="宋体"/>
        </w:rPr>
      </w:pPr>
      <w:r>
        <w:rPr>
          <w:rFonts w:hint="eastAsia" w:ascii="宋体" w:hAnsi="宋体"/>
        </w:rPr>
        <w:t>在撤销授权的书面通知以前，本授权书一直有效，被授权人签署的所有文件（在授权书有效期内签署的）不因授权的撤销而失效。</w:t>
      </w:r>
    </w:p>
    <w:p>
      <w:pPr>
        <w:ind w:firstLine="480"/>
        <w:rPr>
          <w:rFonts w:ascii="宋体" w:hAnsi="宋体"/>
        </w:rPr>
      </w:pPr>
    </w:p>
    <w:p>
      <w:pPr>
        <w:ind w:firstLine="480"/>
        <w:rPr>
          <w:rFonts w:ascii="宋体" w:hAnsi="宋体"/>
        </w:rPr>
      </w:pPr>
      <w:r>
        <w:rPr>
          <w:rFonts w:hint="eastAsia" w:ascii="宋体" w:hAnsi="宋体"/>
        </w:rPr>
        <w:t>授权期限：自   年  月  日起至  年  月  日止。</w:t>
      </w:r>
    </w:p>
    <w:p>
      <w:pPr>
        <w:ind w:firstLine="480"/>
        <w:rPr>
          <w:rFonts w:ascii="宋体" w:hAnsi="宋体"/>
        </w:rPr>
      </w:pPr>
      <w:r>
        <w:rPr>
          <w:rFonts w:hint="eastAsia" w:ascii="宋体" w:hAnsi="宋体"/>
        </w:rPr>
        <w:t>被授权人联系电话：</w:t>
      </w:r>
    </w:p>
    <w:p>
      <w:pPr>
        <w:ind w:firstLine="480"/>
        <w:rPr>
          <w:rFonts w:ascii="宋体" w:hAnsi="宋体"/>
        </w:rPr>
      </w:pPr>
    </w:p>
    <w:p>
      <w:pPr>
        <w:ind w:firstLine="0" w:firstLineChars="0"/>
        <w:rPr>
          <w:rFonts w:ascii="宋体" w:hAnsi="宋体"/>
        </w:rPr>
      </w:pPr>
    </w:p>
    <w:p>
      <w:pPr>
        <w:ind w:firstLine="480"/>
        <w:rPr>
          <w:rFonts w:ascii="宋体" w:hAnsi="宋体"/>
          <w:u w:val="single"/>
        </w:rPr>
      </w:pPr>
      <w:r>
        <w:rPr>
          <w:rFonts w:hint="eastAsia" w:ascii="宋体" w:hAnsi="宋体"/>
        </w:rPr>
        <w:t>被授权人（委托代理人）签字：   授权人（法定代表人）签字：</w:t>
      </w:r>
    </w:p>
    <w:p>
      <w:pPr>
        <w:ind w:firstLine="480"/>
        <w:rPr>
          <w:rFonts w:ascii="宋体" w:hAnsi="宋体"/>
        </w:rPr>
      </w:pPr>
      <w:r>
        <w:rPr>
          <w:rFonts w:hint="eastAsia" w:ascii="宋体" w:hAnsi="宋体"/>
        </w:rPr>
        <w:t>职务：                   职务：</w:t>
      </w:r>
    </w:p>
    <w:p>
      <w:pPr>
        <w:autoSpaceDE w:val="0"/>
        <w:autoSpaceDN w:val="0"/>
        <w:adjustRightInd w:val="0"/>
        <w:ind w:firstLine="480"/>
        <w:jc w:val="left"/>
        <w:rPr>
          <w:rFonts w:ascii="宋体" w:hAnsi="宋体" w:cs="宋体"/>
        </w:rPr>
      </w:pPr>
      <w:r>
        <w:rPr>
          <w:rFonts w:hint="eastAsia" w:ascii="宋体" w:hAnsi="宋体" w:cs="宋体"/>
        </w:rPr>
        <w:t>附被授权人第二代身份证双面扫描（或复印）件</w:t>
      </w:r>
    </w:p>
    <w:p>
      <w:pPr>
        <w:ind w:firstLine="480"/>
        <w:jc w:val="center"/>
        <w:rPr>
          <w:rFonts w:ascii="宋体" w:hAnsi="宋体"/>
        </w:rPr>
      </w:pPr>
    </w:p>
    <w:p>
      <w:pPr>
        <w:ind w:firstLine="480"/>
        <w:rPr>
          <w:rFonts w:ascii="宋体" w:hAnsi="宋体"/>
        </w:rPr>
      </w:pPr>
    </w:p>
    <w:p>
      <w:pPr>
        <w:ind w:firstLine="0" w:firstLineChars="0"/>
        <w:rPr>
          <w:rFonts w:ascii="宋体" w:hAnsi="宋体"/>
        </w:rPr>
      </w:pPr>
    </w:p>
    <w:p>
      <w:pPr>
        <w:ind w:firstLine="4426" w:firstLineChars="1837"/>
        <w:rPr>
          <w:rFonts w:ascii="宋体" w:hAnsi="宋体"/>
          <w:b/>
        </w:rPr>
      </w:pPr>
      <w:r>
        <w:rPr>
          <w:rFonts w:hint="eastAsia" w:ascii="宋体" w:hAnsi="宋体"/>
          <w:b/>
        </w:rPr>
        <w:t>供应商名称：（公章）</w:t>
      </w:r>
    </w:p>
    <w:p>
      <w:pPr>
        <w:ind w:firstLine="4185" w:firstLineChars="1737"/>
        <w:rPr>
          <w:rFonts w:ascii="宋体" w:hAnsi="宋体"/>
          <w:b/>
        </w:rPr>
      </w:pPr>
      <w:r>
        <w:rPr>
          <w:rFonts w:hint="eastAsia" w:ascii="宋体" w:hAnsi="宋体"/>
          <w:b/>
        </w:rPr>
        <w:t xml:space="preserve">            年   月  日</w:t>
      </w: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hAnsi="宋体"/>
          <w:b/>
          <w:bCs/>
          <w:sz w:val="28"/>
          <w:szCs w:val="28"/>
        </w:rPr>
      </w:pPr>
    </w:p>
    <w:p>
      <w:pPr>
        <w:pageBreakBefore/>
        <w:widowControl/>
        <w:snapToGrid w:val="0"/>
        <w:spacing w:line="360" w:lineRule="auto"/>
        <w:ind w:firstLine="0" w:firstLineChars="0"/>
        <w:outlineLvl w:val="1"/>
        <w:rPr>
          <w:rFonts w:ascii="宋体"/>
          <w:b/>
          <w:sz w:val="28"/>
          <w:szCs w:val="28"/>
        </w:rPr>
      </w:pPr>
      <w:bookmarkStart w:id="165" w:name="_Toc520898510"/>
      <w:bookmarkStart w:id="166" w:name="_Toc527380777"/>
      <w:r>
        <w:rPr>
          <w:rFonts w:hint="eastAsia" w:ascii="宋体"/>
          <w:b/>
          <w:sz w:val="28"/>
          <w:szCs w:val="28"/>
        </w:rPr>
        <w:t>附件4：供应商承诺函</w:t>
      </w:r>
      <w:bookmarkEnd w:id="165"/>
      <w:bookmarkEnd w:id="166"/>
    </w:p>
    <w:p>
      <w:pPr>
        <w:ind w:firstLine="723"/>
        <w:jc w:val="center"/>
        <w:rPr>
          <w:rFonts w:ascii="宋体" w:hAnsi="宋体"/>
          <w:b/>
          <w:bCs/>
          <w:sz w:val="36"/>
          <w:szCs w:val="36"/>
        </w:rPr>
      </w:pPr>
    </w:p>
    <w:p>
      <w:pPr>
        <w:ind w:firstLine="3253" w:firstLineChars="900"/>
        <w:rPr>
          <w:rFonts w:ascii="宋体" w:hAnsi="宋体"/>
          <w:b/>
          <w:bCs/>
          <w:sz w:val="36"/>
          <w:szCs w:val="36"/>
        </w:rPr>
      </w:pPr>
      <w:r>
        <w:rPr>
          <w:rFonts w:hint="eastAsia" w:ascii="宋体" w:hAnsi="宋体"/>
          <w:b/>
          <w:bCs/>
          <w:sz w:val="36"/>
          <w:szCs w:val="36"/>
        </w:rPr>
        <w:t>供应商承诺函</w:t>
      </w:r>
    </w:p>
    <w:p>
      <w:pPr>
        <w:ind w:firstLine="0" w:firstLineChars="0"/>
        <w:rPr>
          <w:rFonts w:ascii="宋体" w:hAnsi="宋体"/>
          <w:b/>
          <w:bCs/>
        </w:rPr>
      </w:pPr>
    </w:p>
    <w:p>
      <w:pPr>
        <w:ind w:firstLine="0" w:firstLineChars="0"/>
        <w:rPr>
          <w:rFonts w:ascii="宋体" w:hAnsi="宋体"/>
          <w:b/>
          <w:bCs/>
        </w:rPr>
      </w:pPr>
      <w:r>
        <w:rPr>
          <w:rFonts w:hint="eastAsia" w:ascii="宋体" w:hAnsi="宋体"/>
          <w:b/>
          <w:bCs/>
        </w:rPr>
        <w:t>致：</w:t>
      </w:r>
      <w:r>
        <w:rPr>
          <w:rFonts w:hint="eastAsia" w:ascii="宋体" w:hAnsi="宋体"/>
          <w:b/>
        </w:rPr>
        <w:t>青海国德招标代理有限公司</w:t>
      </w:r>
    </w:p>
    <w:p>
      <w:pPr>
        <w:ind w:firstLine="480"/>
        <w:rPr>
          <w:rFonts w:ascii="宋体" w:hAnsi="宋体"/>
        </w:rPr>
      </w:pPr>
      <w:r>
        <w:rPr>
          <w:rFonts w:hint="eastAsia" w:ascii="宋体" w:hAnsi="宋体"/>
        </w:rPr>
        <w:t>关于贵方202</w:t>
      </w:r>
      <w:r>
        <w:rPr>
          <w:rFonts w:hint="eastAsia" w:ascii="宋体" w:hAnsi="宋体"/>
          <w:lang w:val="en-US" w:eastAsia="zh-CN"/>
        </w:rPr>
        <w:t>1</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r>
        <w:rPr>
          <w:rFonts w:hint="eastAsia" w:ascii="宋体" w:hAnsi="宋体"/>
          <w:u w:val="single"/>
        </w:rPr>
        <w:t xml:space="preserve"> </w:t>
      </w:r>
      <w:r>
        <w:rPr>
          <w:rFonts w:hint="eastAsia" w:ascii="宋体" w:hAnsi="宋体"/>
          <w:u w:val="single"/>
          <w:lang w:val="en-US" w:eastAsia="zh-CN"/>
        </w:rPr>
        <w:t xml:space="preserve"> 采购项目名称       </w:t>
      </w:r>
      <w:r>
        <w:rPr>
          <w:rFonts w:hint="eastAsia" w:ascii="宋体" w:hAnsi="宋体"/>
          <w:u w:val="single"/>
        </w:rPr>
        <w:t>（</w:t>
      </w:r>
      <w:r>
        <w:rPr>
          <w:rFonts w:hint="eastAsia" w:ascii="宋体" w:hAnsi="宋体"/>
          <w:u w:val="single"/>
          <w:lang w:val="en-US" w:eastAsia="zh-CN"/>
        </w:rPr>
        <w:t xml:space="preserve">采购项目编号 </w:t>
      </w:r>
      <w:r>
        <w:rPr>
          <w:rFonts w:hint="eastAsia" w:ascii="宋体" w:hAnsi="宋体"/>
          <w:u w:val="single"/>
        </w:rPr>
        <w:t>）</w:t>
      </w:r>
      <w:r>
        <w:rPr>
          <w:rFonts w:hint="eastAsia" w:ascii="宋体" w:hAnsi="宋体"/>
        </w:rPr>
        <w:t>项目，本签字人愿意参加磋商，提供采购项目服务要求的所有服务，并证实提交的所有资料是准确的和真实的。同时，我代表</w:t>
      </w:r>
      <w:r>
        <w:rPr>
          <w:rFonts w:hint="eastAsia" w:ascii="宋体" w:hAnsi="宋体"/>
          <w:u w:val="single"/>
        </w:rPr>
        <w:t>（供应商名称）</w:t>
      </w:r>
      <w:r>
        <w:rPr>
          <w:rFonts w:hint="eastAsia" w:ascii="宋体" w:hAnsi="宋体"/>
        </w:rPr>
        <w:t>，在此作如下承诺：</w:t>
      </w:r>
    </w:p>
    <w:p>
      <w:pPr>
        <w:ind w:firstLine="480"/>
        <w:rPr>
          <w:rFonts w:ascii="宋体" w:hAnsi="宋体"/>
        </w:rPr>
      </w:pPr>
      <w:r>
        <w:rPr>
          <w:rFonts w:hint="eastAsia" w:ascii="宋体" w:hAnsi="宋体"/>
        </w:rPr>
        <w:t xml:space="preserve">  1、完全理解和接受磋商文件的一切规定和要求；</w:t>
      </w:r>
    </w:p>
    <w:p>
      <w:pPr>
        <w:ind w:firstLine="480"/>
        <w:rPr>
          <w:rFonts w:ascii="宋体" w:hAnsi="宋体"/>
        </w:rPr>
      </w:pPr>
      <w:r>
        <w:rPr>
          <w:rFonts w:hint="eastAsia" w:ascii="宋体" w:hAnsi="宋体"/>
        </w:rPr>
        <w:t xml:space="preserve">  2、若成交，我方将按照磋商文件的具体规定与采购人签订采购合同，并且严格履行合同义务，按时提供优质的服务。如果在合同执行过程中，发现服务质量、数量出现问题，我方一定尽快完善，并承担相应的经济责任；</w:t>
      </w:r>
    </w:p>
    <w:p>
      <w:pPr>
        <w:ind w:firstLine="600" w:firstLineChars="250"/>
        <w:rPr>
          <w:rFonts w:ascii="宋体" w:hAnsi="宋体"/>
        </w:rPr>
      </w:pPr>
      <w:r>
        <w:rPr>
          <w:rFonts w:hint="eastAsia" w:ascii="宋体" w:hAnsi="宋体"/>
        </w:rPr>
        <w:t>3、我方保证甲方在使用该产品或其任何一部分时，不受第三方提出的侵犯专利权、著作权、商标权和工业设计权等知识产权的起诉，若有违犯，愿承担相应的一切责任。</w:t>
      </w:r>
    </w:p>
    <w:p>
      <w:pPr>
        <w:ind w:firstLine="600" w:firstLineChars="250"/>
        <w:rPr>
          <w:rFonts w:ascii="宋体" w:hAnsi="宋体"/>
        </w:rPr>
      </w:pPr>
      <w:r>
        <w:rPr>
          <w:rFonts w:hint="eastAsia" w:ascii="宋体" w:hAnsi="宋体"/>
        </w:rPr>
        <w:t>4、我方承诺，除磋商文件中规定的进口产品外，所投的产品均为国产产品，且均符合国家强制性标准。若有不实，愿承担相应的责任。</w:t>
      </w:r>
    </w:p>
    <w:p>
      <w:pPr>
        <w:ind w:firstLine="480"/>
        <w:rPr>
          <w:rFonts w:ascii="宋体" w:hAnsi="宋体"/>
        </w:rPr>
      </w:pPr>
      <w:r>
        <w:rPr>
          <w:rFonts w:hint="eastAsia" w:ascii="宋体" w:hAnsi="宋体"/>
        </w:rPr>
        <w:t xml:space="preserve"> 5、在整个磋商过程中我方若有违规行为，贵方可按磋商文件之规定给予处罚，我方完全接受。</w:t>
      </w:r>
    </w:p>
    <w:p>
      <w:pPr>
        <w:ind w:firstLine="480"/>
        <w:rPr>
          <w:rFonts w:ascii="宋体" w:hAnsi="宋体"/>
        </w:rPr>
      </w:pPr>
      <w:r>
        <w:rPr>
          <w:rFonts w:hint="eastAsia" w:ascii="宋体" w:hAnsi="宋体"/>
        </w:rPr>
        <w:t xml:space="preserve"> 6、若成交，本承诺将成为合同不可分割的一部分，与合同具有同等的法律效力。</w:t>
      </w:r>
    </w:p>
    <w:p>
      <w:pPr>
        <w:ind w:firstLine="480"/>
        <w:rPr>
          <w:rFonts w:ascii="宋体" w:hAnsi="宋体"/>
        </w:rPr>
      </w:pPr>
    </w:p>
    <w:p>
      <w:pPr>
        <w:ind w:firstLine="480"/>
        <w:rPr>
          <w:rFonts w:ascii="宋体" w:hAnsi="宋体"/>
        </w:rPr>
      </w:pPr>
    </w:p>
    <w:p>
      <w:pPr>
        <w:ind w:firstLine="480"/>
        <w:rPr>
          <w:rFonts w:ascii="宋体" w:hAnsi="宋体"/>
        </w:rPr>
      </w:pPr>
    </w:p>
    <w:p>
      <w:pPr>
        <w:ind w:firstLine="480"/>
        <w:rPr>
          <w:rFonts w:ascii="宋体" w:hAnsi="宋体"/>
        </w:rPr>
      </w:pPr>
    </w:p>
    <w:p>
      <w:pPr>
        <w:ind w:firstLine="0" w:firstLineChars="0"/>
        <w:rPr>
          <w:rFonts w:ascii="宋体" w:hAnsi="宋体"/>
        </w:rPr>
      </w:pPr>
    </w:p>
    <w:p>
      <w:pPr>
        <w:ind w:firstLine="480"/>
        <w:rPr>
          <w:rFonts w:ascii="宋体" w:hAnsi="宋体"/>
        </w:rPr>
      </w:pPr>
    </w:p>
    <w:p>
      <w:pPr>
        <w:ind w:firstLine="4908" w:firstLineChars="2037"/>
        <w:rPr>
          <w:rFonts w:ascii="宋体" w:hAnsi="宋体"/>
          <w:b/>
        </w:rPr>
      </w:pPr>
      <w:r>
        <w:rPr>
          <w:rFonts w:hint="eastAsia" w:ascii="宋体" w:hAnsi="宋体"/>
          <w:b/>
        </w:rPr>
        <w:t>供应商名称：（公章）</w:t>
      </w:r>
    </w:p>
    <w:p>
      <w:pPr>
        <w:ind w:firstLine="482"/>
        <w:jc w:val="center"/>
        <w:rPr>
          <w:rFonts w:ascii="宋体" w:hAnsi="宋体"/>
          <w:b/>
        </w:rPr>
      </w:pPr>
      <w:r>
        <w:rPr>
          <w:rFonts w:hint="eastAsia" w:ascii="宋体" w:hAnsi="宋体"/>
          <w:b/>
        </w:rPr>
        <w:t xml:space="preserve">                    法定代表人或委托代理人：（签字或盖章）</w:t>
      </w:r>
    </w:p>
    <w:p>
      <w:pPr>
        <w:ind w:firstLine="482"/>
        <w:jc w:val="center"/>
        <w:rPr>
          <w:rFonts w:ascii="宋体" w:hAnsi="宋体"/>
          <w:b/>
        </w:rPr>
      </w:pPr>
      <w:r>
        <w:rPr>
          <w:rFonts w:hint="eastAsia" w:ascii="宋体" w:hAnsi="宋体"/>
          <w:b/>
        </w:rPr>
        <w:t xml:space="preserve">               年   月  日</w:t>
      </w:r>
    </w:p>
    <w:p>
      <w:pPr>
        <w:pageBreakBefore/>
        <w:widowControl/>
        <w:snapToGrid w:val="0"/>
        <w:spacing w:line="360" w:lineRule="auto"/>
        <w:ind w:firstLine="0" w:firstLineChars="0"/>
        <w:outlineLvl w:val="1"/>
        <w:rPr>
          <w:rFonts w:ascii="宋体"/>
          <w:b/>
          <w:sz w:val="28"/>
          <w:szCs w:val="28"/>
        </w:rPr>
      </w:pPr>
      <w:bookmarkStart w:id="167" w:name="_Toc527380778"/>
      <w:bookmarkStart w:id="168" w:name="_Toc520898511"/>
      <w:r>
        <w:rPr>
          <w:rFonts w:hint="eastAsia" w:ascii="宋体"/>
          <w:b/>
          <w:sz w:val="28"/>
          <w:szCs w:val="28"/>
        </w:rPr>
        <w:t>附件5：供应商诚信承诺书</w:t>
      </w:r>
      <w:bookmarkEnd w:id="167"/>
      <w:bookmarkEnd w:id="168"/>
    </w:p>
    <w:p>
      <w:pPr>
        <w:widowControl/>
        <w:snapToGrid w:val="0"/>
        <w:spacing w:line="360" w:lineRule="auto"/>
        <w:ind w:firstLine="0" w:firstLineChars="0"/>
        <w:outlineLvl w:val="1"/>
        <w:rPr>
          <w:rFonts w:ascii="宋体"/>
          <w:b/>
          <w:sz w:val="28"/>
          <w:szCs w:val="28"/>
        </w:rPr>
      </w:pPr>
    </w:p>
    <w:p>
      <w:pPr>
        <w:ind w:firstLine="2729" w:firstLineChars="755"/>
        <w:rPr>
          <w:rFonts w:ascii="宋体" w:hAnsi="宋体"/>
          <w:b/>
          <w:sz w:val="36"/>
          <w:szCs w:val="36"/>
        </w:rPr>
      </w:pPr>
      <w:r>
        <w:rPr>
          <w:rFonts w:hint="eastAsia" w:ascii="宋体" w:hAnsi="宋体"/>
          <w:b/>
          <w:sz w:val="36"/>
          <w:szCs w:val="36"/>
        </w:rPr>
        <w:t>供应商诚信承诺书</w:t>
      </w:r>
    </w:p>
    <w:p>
      <w:pPr>
        <w:ind w:firstLine="2729" w:firstLineChars="755"/>
        <w:rPr>
          <w:rFonts w:ascii="宋体" w:hAnsi="宋体"/>
          <w:b/>
          <w:sz w:val="36"/>
          <w:szCs w:val="36"/>
        </w:rPr>
      </w:pPr>
    </w:p>
    <w:p>
      <w:pPr>
        <w:spacing w:afterLines="50"/>
        <w:ind w:firstLine="0" w:firstLineChars="0"/>
        <w:rPr>
          <w:rFonts w:ascii="宋体" w:hAnsi="宋体"/>
          <w:b/>
          <w:bCs/>
        </w:rPr>
      </w:pPr>
      <w:r>
        <w:rPr>
          <w:rFonts w:hint="eastAsia" w:ascii="宋体" w:hAnsi="宋体"/>
          <w:b/>
          <w:bCs/>
        </w:rPr>
        <w:t>致：</w:t>
      </w:r>
      <w:r>
        <w:rPr>
          <w:rFonts w:hint="eastAsia" w:ascii="宋体" w:hAnsi="宋体"/>
          <w:b/>
        </w:rPr>
        <w:t>青海国德招标代理有限公司</w:t>
      </w:r>
    </w:p>
    <w:p>
      <w:pPr>
        <w:ind w:firstLine="480"/>
        <w:rPr>
          <w:rFonts w:ascii="宋体" w:hAnsi="宋体"/>
        </w:rPr>
      </w:pPr>
      <w:r>
        <w:rPr>
          <w:rFonts w:hint="eastAsia" w:ascii="宋体" w:hAnsi="宋体"/>
        </w:rPr>
        <w:t>为了诚实、客观、有序地参与青海省政府采购活动，愿就以下内容作出承诺：</w:t>
      </w:r>
    </w:p>
    <w:p>
      <w:pPr>
        <w:ind w:firstLine="480"/>
        <w:rPr>
          <w:rFonts w:ascii="宋体" w:hAnsi="宋体"/>
        </w:rPr>
      </w:pPr>
      <w:r>
        <w:rPr>
          <w:rFonts w:hint="eastAsia" w:ascii="宋体" w:hAnsi="宋体"/>
        </w:rPr>
        <w:t>一、自觉遵守各项法律、法规、规章、制度以及社会公德，维护廉洁环境，与同场竞争的供应商平等参加政府采购活动。</w:t>
      </w:r>
    </w:p>
    <w:p>
      <w:pPr>
        <w:ind w:firstLine="480"/>
        <w:rPr>
          <w:rFonts w:ascii="宋体" w:hAnsi="宋体"/>
        </w:rPr>
      </w:pPr>
      <w:r>
        <w:rPr>
          <w:rFonts w:hint="eastAsia" w:ascii="宋体" w:hAnsi="宋体"/>
        </w:rPr>
        <w:t>二、参加青海省政府采购中心组织的政府采购活动时，严格按照磋商文件的规定和要求提供所需的相关材料，并对所提供的各类资料的真实性负责，不虚假应标，不虚列业绩。</w:t>
      </w:r>
    </w:p>
    <w:p>
      <w:pPr>
        <w:ind w:firstLine="480"/>
        <w:rPr>
          <w:rFonts w:ascii="宋体" w:hAnsi="宋体"/>
        </w:rPr>
      </w:pPr>
      <w:r>
        <w:rPr>
          <w:rFonts w:hint="eastAsia" w:ascii="宋体" w:hAnsi="宋体"/>
        </w:rPr>
        <w:t>三、尊重参与政府采购活动各相关方的合法行为，接受政府采购活动依法形成的意见、结果。</w:t>
      </w:r>
    </w:p>
    <w:p>
      <w:pPr>
        <w:ind w:firstLine="480"/>
        <w:rPr>
          <w:rFonts w:ascii="宋体" w:hAnsi="宋体"/>
        </w:rPr>
      </w:pPr>
      <w:r>
        <w:rPr>
          <w:rFonts w:hint="eastAsia" w:ascii="宋体" w:hAnsi="宋体"/>
        </w:rPr>
        <w:t>四、依法参加政府采购活动，不围标、串标，维护市场秩序，不提供“三无”产品、以次充好。</w:t>
      </w:r>
    </w:p>
    <w:p>
      <w:pPr>
        <w:ind w:firstLine="480"/>
        <w:rPr>
          <w:rFonts w:ascii="宋体" w:hAnsi="宋体"/>
        </w:rPr>
      </w:pPr>
      <w:r>
        <w:rPr>
          <w:rFonts w:hint="eastAsia" w:ascii="宋体" w:hAnsi="宋体"/>
        </w:rPr>
        <w:t>五、积极推动政府采购活动健康开展，对采购活动有疑问、异议时，按法律规定的程序实名（加盖单位章和法定代表人签名）反映情况，不恶意中伤、无事生非，以和谐、平等的心态参加政府采购活动。</w:t>
      </w:r>
    </w:p>
    <w:p>
      <w:pPr>
        <w:ind w:firstLine="480"/>
        <w:rPr>
          <w:rFonts w:ascii="宋体" w:hAnsi="宋体"/>
        </w:rPr>
      </w:pPr>
      <w:r>
        <w:rPr>
          <w:rFonts w:hint="eastAsia" w:ascii="宋体" w:hAnsi="宋体"/>
        </w:rPr>
        <w:t>六、认真履行成交供应商应承担的责任和义务，全面执行采购合同规定的各项内容，保质保量地按时提供采购物品。</w:t>
      </w:r>
    </w:p>
    <w:p>
      <w:pPr>
        <w:ind w:firstLine="480"/>
        <w:rPr>
          <w:rFonts w:ascii="宋体" w:hAnsi="宋体"/>
        </w:rPr>
      </w:pPr>
      <w:r>
        <w:rPr>
          <w:rFonts w:hint="eastAsia" w:ascii="宋体" w:hAnsi="宋体"/>
        </w:rPr>
        <w:t>若本企业（单位）发生有悖于上述承诺的行为，愿意接受《中华人民共和国政府采购法》和《政府采购法实施条例》中对供应商的相关处理。</w:t>
      </w:r>
    </w:p>
    <w:p>
      <w:pPr>
        <w:ind w:firstLine="480"/>
        <w:rPr>
          <w:rFonts w:ascii="宋体" w:hAnsi="宋体"/>
        </w:rPr>
      </w:pPr>
      <w:r>
        <w:rPr>
          <w:rFonts w:hint="eastAsia" w:ascii="宋体" w:hAnsi="宋体"/>
        </w:rPr>
        <w:t>本承诺是采购项目磋商响应文件的组成部分。</w:t>
      </w:r>
    </w:p>
    <w:p>
      <w:pPr>
        <w:spacing w:beforeLines="100"/>
        <w:ind w:firstLine="0" w:firstLineChars="0"/>
        <w:jc w:val="left"/>
        <w:rPr>
          <w:rFonts w:ascii="宋体" w:hAnsi="宋体"/>
        </w:rPr>
      </w:pPr>
    </w:p>
    <w:p>
      <w:pPr>
        <w:spacing w:line="360" w:lineRule="auto"/>
        <w:ind w:firstLine="3735" w:firstLineChars="1550"/>
        <w:rPr>
          <w:rFonts w:ascii="宋体" w:hAnsi="宋体"/>
          <w:b/>
        </w:rPr>
      </w:pPr>
    </w:p>
    <w:p>
      <w:pPr>
        <w:spacing w:line="360" w:lineRule="auto"/>
        <w:ind w:firstLine="3735" w:firstLineChars="1550"/>
        <w:rPr>
          <w:rFonts w:ascii="宋体" w:hAnsi="宋体"/>
          <w:b/>
        </w:rPr>
      </w:pPr>
    </w:p>
    <w:p>
      <w:pPr>
        <w:spacing w:line="360" w:lineRule="auto"/>
        <w:ind w:firstLine="3812" w:firstLineChars="1582"/>
        <w:rPr>
          <w:rFonts w:ascii="宋体" w:hAnsi="宋体"/>
          <w:b/>
        </w:rPr>
      </w:pPr>
      <w:r>
        <w:rPr>
          <w:rFonts w:hint="eastAsia" w:ascii="宋体" w:hAnsi="宋体"/>
          <w:b/>
        </w:rPr>
        <w:t>供应商名称：（公章）</w:t>
      </w:r>
    </w:p>
    <w:p>
      <w:pPr>
        <w:spacing w:line="360" w:lineRule="auto"/>
        <w:ind w:firstLine="482"/>
        <w:jc w:val="center"/>
        <w:rPr>
          <w:rFonts w:ascii="宋体" w:hAnsi="宋体"/>
          <w:b/>
        </w:rPr>
      </w:pPr>
      <w:r>
        <w:rPr>
          <w:rFonts w:hint="eastAsia" w:ascii="宋体" w:hAnsi="宋体"/>
          <w:b/>
        </w:rPr>
        <w:t xml:space="preserve">     法定代表人或委托代理人：（签字或盖章）</w:t>
      </w:r>
    </w:p>
    <w:p>
      <w:pPr>
        <w:ind w:firstLine="482"/>
        <w:jc w:val="center"/>
        <w:rPr>
          <w:rFonts w:ascii="宋体" w:hAnsi="宋体"/>
          <w:b/>
        </w:rPr>
      </w:pPr>
      <w:r>
        <w:rPr>
          <w:rFonts w:hint="eastAsia" w:ascii="宋体" w:hAnsi="宋体"/>
          <w:b/>
        </w:rPr>
        <w:t xml:space="preserve">              年   月  日</w:t>
      </w:r>
    </w:p>
    <w:p>
      <w:pPr>
        <w:ind w:firstLine="0" w:firstLineChars="0"/>
        <w:rPr>
          <w:rFonts w:ascii="宋体" w:hAnsi="宋体"/>
          <w:b/>
          <w:bCs/>
        </w:rPr>
      </w:pPr>
    </w:p>
    <w:p>
      <w:pPr>
        <w:widowControl/>
        <w:snapToGrid w:val="0"/>
        <w:spacing w:line="360" w:lineRule="auto"/>
        <w:ind w:firstLine="0" w:firstLineChars="0"/>
        <w:outlineLvl w:val="1"/>
        <w:rPr>
          <w:rFonts w:ascii="宋体"/>
          <w:b/>
          <w:sz w:val="28"/>
          <w:szCs w:val="28"/>
        </w:rPr>
      </w:pPr>
      <w:bookmarkStart w:id="169" w:name="_Toc520898512"/>
      <w:bookmarkStart w:id="170" w:name="_Toc527380779"/>
    </w:p>
    <w:p>
      <w:pPr>
        <w:ind w:firstLine="562"/>
        <w:rPr>
          <w:rFonts w:ascii="宋体"/>
          <w:b/>
          <w:sz w:val="28"/>
          <w:szCs w:val="28"/>
        </w:rPr>
      </w:pPr>
      <w:r>
        <w:rPr>
          <w:rFonts w:hint="eastAsia" w:ascii="宋体"/>
          <w:b/>
          <w:sz w:val="28"/>
          <w:szCs w:val="28"/>
        </w:rPr>
        <w:br w:type="page"/>
      </w:r>
    </w:p>
    <w:p>
      <w:pPr>
        <w:widowControl/>
        <w:snapToGrid w:val="0"/>
        <w:spacing w:line="360" w:lineRule="auto"/>
        <w:ind w:firstLine="0" w:firstLineChars="0"/>
        <w:outlineLvl w:val="1"/>
        <w:rPr>
          <w:rFonts w:ascii="宋体"/>
          <w:b/>
          <w:sz w:val="28"/>
          <w:szCs w:val="28"/>
        </w:rPr>
      </w:pPr>
      <w:r>
        <w:rPr>
          <w:rFonts w:hint="eastAsia" w:ascii="宋体"/>
          <w:b/>
          <w:sz w:val="28"/>
          <w:szCs w:val="28"/>
        </w:rPr>
        <w:t>附件6：供应商资格证明文件</w:t>
      </w:r>
      <w:bookmarkEnd w:id="169"/>
      <w:bookmarkEnd w:id="170"/>
    </w:p>
    <w:p>
      <w:pPr>
        <w:widowControl/>
        <w:snapToGrid w:val="0"/>
        <w:spacing w:line="360" w:lineRule="auto"/>
        <w:ind w:firstLine="0" w:firstLineChars="0"/>
        <w:outlineLvl w:val="1"/>
        <w:rPr>
          <w:rFonts w:ascii="宋体"/>
          <w:b/>
          <w:sz w:val="28"/>
          <w:szCs w:val="28"/>
        </w:rPr>
      </w:pPr>
    </w:p>
    <w:p>
      <w:pPr>
        <w:ind w:firstLine="3090" w:firstLineChars="855"/>
        <w:rPr>
          <w:rFonts w:ascii="宋体" w:hAnsi="宋体"/>
          <w:b/>
          <w:sz w:val="36"/>
          <w:szCs w:val="36"/>
        </w:rPr>
      </w:pPr>
      <w:bookmarkStart w:id="171" w:name="_Toc491781021"/>
      <w:bookmarkStart w:id="172" w:name="_Toc482176311"/>
      <w:bookmarkStart w:id="173" w:name="_Toc490122951"/>
      <w:bookmarkStart w:id="174" w:name="_Toc455574903"/>
      <w:bookmarkStart w:id="175" w:name="_Toc451333907"/>
      <w:bookmarkStart w:id="176" w:name="_Toc441229743"/>
      <w:bookmarkStart w:id="177" w:name="_Toc475526729"/>
      <w:bookmarkStart w:id="178" w:name="_Toc450574560"/>
      <w:bookmarkStart w:id="179" w:name="_Toc465259557"/>
      <w:bookmarkStart w:id="180" w:name="_Toc451264359"/>
      <w:bookmarkStart w:id="181" w:name="_Toc492284572"/>
      <w:bookmarkStart w:id="182" w:name="_Toc469410485"/>
      <w:bookmarkStart w:id="183" w:name="_Toc444158184"/>
      <w:r>
        <w:rPr>
          <w:rFonts w:hint="eastAsia" w:ascii="宋体" w:hAnsi="宋体"/>
          <w:b/>
          <w:sz w:val="36"/>
          <w:szCs w:val="36"/>
        </w:rPr>
        <w:t>供应商资格证明文件</w:t>
      </w:r>
    </w:p>
    <w:p>
      <w:pPr>
        <w:ind w:firstLine="3090" w:firstLineChars="855"/>
        <w:rPr>
          <w:rFonts w:ascii="宋体" w:hAnsi="宋体"/>
          <w:b/>
          <w:sz w:val="36"/>
          <w:szCs w:val="36"/>
        </w:rPr>
      </w:pPr>
    </w:p>
    <w:bookmarkEnd w:id="171"/>
    <w:bookmarkEnd w:id="172"/>
    <w:bookmarkEnd w:id="173"/>
    <w:bookmarkEnd w:id="174"/>
    <w:bookmarkEnd w:id="175"/>
    <w:bookmarkEnd w:id="176"/>
    <w:bookmarkEnd w:id="177"/>
    <w:bookmarkEnd w:id="178"/>
    <w:bookmarkEnd w:id="179"/>
    <w:bookmarkEnd w:id="180"/>
    <w:bookmarkEnd w:id="181"/>
    <w:bookmarkEnd w:id="182"/>
    <w:bookmarkEnd w:id="183"/>
    <w:p>
      <w:pPr>
        <w:ind w:firstLine="480"/>
        <w:rPr>
          <w:rFonts w:ascii="宋体" w:hAnsi="宋体"/>
        </w:rPr>
      </w:pPr>
      <w:r>
        <w:rPr>
          <w:rFonts w:hint="eastAsia" w:ascii="宋体" w:hAnsi="宋体"/>
        </w:rPr>
        <w:t>资格证明材料包括：提供有效的营业执照、税务登记证、机构代码证或三证（五证）合一统一社会代码证及其他资格证明文件（扫描或复印件）。</w:t>
      </w:r>
    </w:p>
    <w:p>
      <w:pPr>
        <w:ind w:firstLine="480"/>
        <w:rPr>
          <w:rFonts w:ascii="宋体" w:hAnsi="宋体"/>
        </w:rPr>
      </w:pPr>
      <w:r>
        <w:rPr>
          <w:rFonts w:hint="eastAsia" w:ascii="宋体" w:hAnsi="宋体"/>
        </w:rPr>
        <w:t>1、企业法人需提交“统一社会信用代码的营业执照”，未换证的提交“营业执照、组织机构代码证、税务登记证”；事业法人需提交 “统一社会信用代码的事业单位法人证书”，未换证的提交“事业单位法人证书或组织机构代码证”；其他组织需提交“统一社会信用代码的社会团体法人登记证书”或“统一社会信用代码的民办非企业单位登记证书”或“统一社会信用代码的基金会法人登记证书”，未换证的提交 “社会团体法人登记证书”或“民办非企业单位登记证书”或“基金会法人登记证书”和“组织机构代码证”；个体工商户需提交“统一社会信用代码的营业执照”或“营业执照、税务登记证”；自然人需提交身份证明。</w:t>
      </w:r>
    </w:p>
    <w:p>
      <w:pPr>
        <w:ind w:firstLine="480"/>
        <w:rPr>
          <w:rFonts w:ascii="宋体" w:hAnsi="宋体"/>
        </w:rPr>
      </w:pPr>
      <w:r>
        <w:rPr>
          <w:rFonts w:hint="eastAsia" w:ascii="宋体" w:hAnsi="宋体"/>
        </w:rPr>
        <w:t>2、根据采购项目内容，提供供应商的相关资质证书、许可证等。</w:t>
      </w: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bookmarkStart w:id="184" w:name="_Toc520898513"/>
      <w:bookmarkStart w:id="185" w:name="_Toc527380780"/>
      <w:r>
        <w:rPr>
          <w:rFonts w:hint="eastAsia" w:ascii="宋体"/>
          <w:b/>
          <w:sz w:val="28"/>
          <w:szCs w:val="28"/>
        </w:rPr>
        <w:t>附件7：财务审计报告、缴纳税收和社会保障资金证明</w:t>
      </w:r>
      <w:bookmarkEnd w:id="184"/>
      <w:bookmarkEnd w:id="185"/>
    </w:p>
    <w:p>
      <w:pPr>
        <w:autoSpaceDE w:val="0"/>
        <w:autoSpaceDN w:val="0"/>
        <w:adjustRightInd w:val="0"/>
        <w:ind w:firstLine="904" w:firstLineChars="250"/>
        <w:jc w:val="center"/>
        <w:rPr>
          <w:rFonts w:ascii="宋体" w:hAnsi="宋体"/>
          <w:b/>
          <w:sz w:val="36"/>
          <w:szCs w:val="36"/>
        </w:rPr>
      </w:pPr>
    </w:p>
    <w:p>
      <w:pPr>
        <w:autoSpaceDE w:val="0"/>
        <w:autoSpaceDN w:val="0"/>
        <w:adjustRightInd w:val="0"/>
        <w:ind w:firstLine="904" w:firstLineChars="250"/>
        <w:rPr>
          <w:rFonts w:ascii="宋体" w:hAnsi="宋体"/>
          <w:b/>
          <w:sz w:val="36"/>
          <w:szCs w:val="36"/>
        </w:rPr>
      </w:pPr>
      <w:r>
        <w:rPr>
          <w:rFonts w:hint="eastAsia" w:ascii="宋体" w:hAnsi="宋体"/>
          <w:b/>
          <w:sz w:val="36"/>
          <w:szCs w:val="36"/>
        </w:rPr>
        <w:t>财务审计报告、缴纳税收和社会保障资金证明</w:t>
      </w:r>
    </w:p>
    <w:p>
      <w:pPr>
        <w:autoSpaceDE w:val="0"/>
        <w:autoSpaceDN w:val="0"/>
        <w:adjustRightInd w:val="0"/>
        <w:ind w:firstLine="904" w:firstLineChars="250"/>
        <w:rPr>
          <w:rFonts w:ascii="宋体" w:hAnsi="宋体"/>
          <w:b/>
          <w:sz w:val="36"/>
          <w:szCs w:val="36"/>
        </w:rPr>
      </w:pPr>
    </w:p>
    <w:p>
      <w:pPr>
        <w:autoSpaceDE w:val="0"/>
        <w:autoSpaceDN w:val="0"/>
        <w:adjustRightInd w:val="0"/>
        <w:ind w:firstLine="600" w:firstLineChars="250"/>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按照《政府采购法》第22条规定提供以下相关材料：</w:t>
      </w:r>
    </w:p>
    <w:p>
      <w:pPr>
        <w:autoSpaceDE w:val="0"/>
        <w:autoSpaceDN w:val="0"/>
        <w:adjustRightInd w:val="0"/>
        <w:ind w:firstLine="600" w:firstLineChars="250"/>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1、供应商是法人的，提供第三方审计机构出具的</w:t>
      </w:r>
      <w:r>
        <w:rPr>
          <w:rFonts w:hint="eastAsia" w:ascii="宋体" w:hAnsi="宋体" w:cs="宋体"/>
          <w:color w:val="000000"/>
          <w:kern w:val="0"/>
        </w:rPr>
        <w:t>20</w:t>
      </w:r>
      <w:r>
        <w:rPr>
          <w:rFonts w:hint="eastAsia" w:ascii="宋体" w:hAnsi="宋体" w:cs="宋体"/>
          <w:color w:val="000000"/>
          <w:kern w:val="0"/>
          <w:lang w:val="en-US" w:eastAsia="zh-CN"/>
        </w:rPr>
        <w:t>20</w:t>
      </w:r>
      <w:r>
        <w:rPr>
          <w:rFonts w:hint="eastAsia" w:ascii="宋体" w:hAnsi="宋体" w:cs="宋体"/>
          <w:color w:val="000000"/>
          <w:kern w:val="0"/>
        </w:rPr>
        <w:t>年度</w:t>
      </w:r>
      <w:r>
        <w:rPr>
          <w:rFonts w:hint="eastAsia" w:ascii="宋体" w:hAnsi="宋体"/>
          <w:color w:val="000000" w:themeColor="text1"/>
          <w14:textFill>
            <w14:solidFill>
              <w14:schemeClr w14:val="tx1"/>
            </w14:solidFill>
          </w14:textFill>
        </w:rPr>
        <w:t>经审计的财务审计报告，包括资产负债表、利润表、现金流量表及其附注，或其基本开户银行</w:t>
      </w:r>
      <w:r>
        <w:rPr>
          <w:rFonts w:hint="eastAsia" w:ascii="宋体" w:hAnsi="宋体" w:cs="宋体"/>
          <w:color w:val="000000" w:themeColor="text1"/>
          <w:kern w:val="0"/>
          <w:lang w:val="zh-CN"/>
          <w14:textFill>
            <w14:solidFill>
              <w14:schemeClr w14:val="tx1"/>
            </w14:solidFill>
          </w14:textFill>
        </w:rPr>
        <w:t>近三个月内</w:t>
      </w:r>
      <w:r>
        <w:rPr>
          <w:rFonts w:hint="eastAsia" w:ascii="宋体" w:hAnsi="宋体"/>
          <w:color w:val="000000" w:themeColor="text1"/>
          <w14:textFill>
            <w14:solidFill>
              <w14:schemeClr w14:val="tx1"/>
            </w14:solidFill>
          </w14:textFill>
        </w:rPr>
        <w:t>出具的资信证明（同时提供基本存款账户开户许可证）；供应商是其他组织和自然人，没有经审计的财务报告，可以提供基本开户银行</w:t>
      </w:r>
      <w:r>
        <w:rPr>
          <w:rFonts w:hint="eastAsia" w:ascii="宋体" w:hAnsi="宋体" w:cs="宋体"/>
          <w:color w:val="000000" w:themeColor="text1"/>
          <w:kern w:val="0"/>
          <w:lang w:val="zh-CN"/>
          <w14:textFill>
            <w14:solidFill>
              <w14:schemeClr w14:val="tx1"/>
            </w14:solidFill>
          </w14:textFill>
        </w:rPr>
        <w:t>近三个月内</w:t>
      </w:r>
      <w:r>
        <w:rPr>
          <w:rFonts w:hint="eastAsia" w:ascii="宋体" w:hAnsi="宋体"/>
          <w:color w:val="000000" w:themeColor="text1"/>
          <w14:textFill>
            <w14:solidFill>
              <w14:schemeClr w14:val="tx1"/>
            </w14:solidFill>
          </w14:textFill>
        </w:rPr>
        <w:t>出具的资信证明（同时提供基本存款账户开户许可证）。</w:t>
      </w:r>
    </w:p>
    <w:p>
      <w:pPr>
        <w:tabs>
          <w:tab w:val="left" w:pos="168"/>
        </w:tabs>
        <w:adjustRightInd w:val="0"/>
        <w:ind w:firstLine="480"/>
        <w:textAlignment w:val="baseline"/>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2、近</w:t>
      </w:r>
      <w:r>
        <w:rPr>
          <w:rFonts w:hint="eastAsia" w:ascii="宋体" w:hAnsi="宋体"/>
          <w:color w:val="000000" w:themeColor="text1"/>
          <w:lang w:val="en-US" w:eastAsia="zh-CN"/>
          <w14:textFill>
            <w14:solidFill>
              <w14:schemeClr w14:val="tx1"/>
            </w14:solidFill>
          </w14:textFill>
        </w:rPr>
        <w:t>半年内任意</w:t>
      </w:r>
      <w:r>
        <w:rPr>
          <w:rFonts w:hint="eastAsia" w:ascii="宋体" w:hAnsi="宋体"/>
          <w:color w:val="000000" w:themeColor="text1"/>
          <w14:textFill>
            <w14:solidFill>
              <w14:schemeClr w14:val="tx1"/>
            </w14:solidFill>
          </w14:textFill>
        </w:rPr>
        <w:t>3个月依法缴纳税收和社会保障资金记录的证明材料。依法免税或不需要缴纳社会保障资金的供应商，应提供相应文件证明其依法免税或不需要缴纳社会保障资金。</w:t>
      </w:r>
    </w:p>
    <w:p>
      <w:pPr>
        <w:widowControl/>
        <w:snapToGrid w:val="0"/>
        <w:spacing w:line="360" w:lineRule="auto"/>
        <w:ind w:firstLine="0" w:firstLineChars="0"/>
        <w:outlineLvl w:val="1"/>
        <w:rPr>
          <w:rFonts w:ascii="宋体" w:hAnsi="宋体"/>
          <w:color w:val="000000"/>
        </w:rPr>
      </w:pPr>
    </w:p>
    <w:p>
      <w:pPr>
        <w:tabs>
          <w:tab w:val="left" w:pos="168"/>
        </w:tabs>
        <w:adjustRightInd w:val="0"/>
        <w:ind w:firstLine="480"/>
        <w:textAlignment w:val="baseline"/>
        <w:rPr>
          <w:rFonts w:ascii="宋体" w:hAnsi="宋体"/>
          <w:color w:val="000000"/>
        </w:rPr>
      </w:pPr>
    </w:p>
    <w:p>
      <w:pPr>
        <w:tabs>
          <w:tab w:val="left" w:pos="168"/>
        </w:tabs>
        <w:adjustRightInd w:val="0"/>
        <w:ind w:firstLine="480"/>
        <w:textAlignment w:val="baseline"/>
        <w:rPr>
          <w:rFonts w:ascii="宋体" w:hAnsi="宋体"/>
          <w:color w:val="000000"/>
        </w:rPr>
      </w:pPr>
    </w:p>
    <w:p>
      <w:pPr>
        <w:widowControl/>
        <w:snapToGrid w:val="0"/>
        <w:spacing w:line="360" w:lineRule="auto"/>
        <w:ind w:firstLine="0" w:firstLineChars="0"/>
        <w:outlineLvl w:val="1"/>
        <w:rPr>
          <w:rFonts w:ascii="宋体" w:hAnsi="宋体"/>
          <w:b/>
        </w:rPr>
      </w:pP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hAnsi="宋体"/>
          <w:b/>
          <w:bCs/>
          <w:sz w:val="28"/>
          <w:szCs w:val="28"/>
        </w:rPr>
      </w:pPr>
    </w:p>
    <w:p>
      <w:pPr>
        <w:ind w:firstLine="0" w:firstLineChars="0"/>
        <w:rPr>
          <w:rFonts w:ascii="宋体"/>
          <w:b/>
          <w:sz w:val="28"/>
          <w:szCs w:val="28"/>
        </w:rPr>
      </w:pPr>
      <w:bookmarkStart w:id="186" w:name="_Toc527380781"/>
      <w:bookmarkStart w:id="187" w:name="_Toc520898514"/>
      <w:bookmarkStart w:id="188" w:name="_Toc29145"/>
    </w:p>
    <w:p>
      <w:pPr>
        <w:widowControl/>
        <w:snapToGrid w:val="0"/>
        <w:spacing w:line="360" w:lineRule="auto"/>
        <w:ind w:firstLine="0" w:firstLineChars="0"/>
        <w:outlineLvl w:val="1"/>
        <w:rPr>
          <w:rFonts w:ascii="宋体"/>
          <w:b/>
          <w:sz w:val="28"/>
          <w:szCs w:val="28"/>
        </w:rPr>
      </w:pPr>
      <w:r>
        <w:rPr>
          <w:rFonts w:hint="eastAsia" w:ascii="宋体"/>
          <w:b/>
          <w:sz w:val="28"/>
          <w:szCs w:val="28"/>
        </w:rPr>
        <w:t>附件8：无重大违法记录声明</w:t>
      </w:r>
      <w:bookmarkEnd w:id="186"/>
      <w:bookmarkEnd w:id="187"/>
    </w:p>
    <w:p>
      <w:pPr>
        <w:ind w:firstLine="2909" w:firstLineChars="805"/>
        <w:rPr>
          <w:rFonts w:ascii="宋体" w:hAnsi="宋体"/>
          <w:b/>
          <w:sz w:val="36"/>
          <w:szCs w:val="36"/>
        </w:rPr>
      </w:pPr>
    </w:p>
    <w:p>
      <w:pPr>
        <w:ind w:firstLine="2909" w:firstLineChars="805"/>
        <w:rPr>
          <w:rFonts w:ascii="宋体" w:hAnsi="宋体"/>
          <w:b/>
          <w:sz w:val="36"/>
          <w:szCs w:val="36"/>
        </w:rPr>
      </w:pPr>
      <w:r>
        <w:rPr>
          <w:rFonts w:hint="eastAsia" w:ascii="宋体" w:hAnsi="宋体"/>
          <w:b/>
          <w:sz w:val="36"/>
          <w:szCs w:val="36"/>
        </w:rPr>
        <w:t>无重大违法记录声明</w:t>
      </w:r>
    </w:p>
    <w:p>
      <w:pPr>
        <w:tabs>
          <w:tab w:val="left" w:pos="168"/>
        </w:tabs>
        <w:adjustRightInd w:val="0"/>
        <w:ind w:firstLine="2530" w:firstLineChars="700"/>
        <w:textAlignment w:val="baseline"/>
        <w:rPr>
          <w:rFonts w:ascii="宋体"/>
          <w:b/>
          <w:sz w:val="36"/>
          <w:szCs w:val="36"/>
        </w:rPr>
      </w:pPr>
    </w:p>
    <w:p>
      <w:pPr>
        <w:tabs>
          <w:tab w:val="left" w:pos="168"/>
        </w:tabs>
        <w:adjustRightInd w:val="0"/>
        <w:ind w:firstLine="480"/>
        <w:textAlignment w:val="baseline"/>
        <w:rPr>
          <w:rFonts w:ascii="宋体" w:hAnsi="宋体"/>
          <w:color w:val="000000"/>
        </w:rPr>
      </w:pPr>
      <w:r>
        <w:rPr>
          <w:rFonts w:hint="eastAsia" w:ascii="宋体" w:hAnsi="宋体"/>
          <w:color w:val="000000"/>
        </w:rPr>
        <w:t>提供参加政府采购活动前3年内在经营活动中没有重大违法记录的书面声明，并</w:t>
      </w:r>
      <w:r>
        <w:rPr>
          <w:rFonts w:hint="eastAsia" w:ascii="宋体" w:hAnsi="宋体" w:cs="宋体"/>
        </w:rPr>
        <w:t>附“信用中国”网站无任何不良记录的查询截图，</w:t>
      </w:r>
      <w:r>
        <w:rPr>
          <w:rFonts w:hint="eastAsia" w:ascii="宋体" w:hAnsi="宋体" w:cs="宋体"/>
          <w:color w:val="000000"/>
        </w:rPr>
        <w:t>时间为投标截止时间前</w:t>
      </w:r>
      <w:bookmarkStart w:id="220" w:name="_GoBack"/>
      <w:r>
        <w:rPr>
          <w:rFonts w:hint="eastAsia" w:ascii="宋体" w:hAnsi="宋体" w:cs="宋体"/>
          <w:color w:val="000000"/>
          <w:lang w:val="en-US" w:eastAsia="zh-CN"/>
        </w:rPr>
        <w:t>10</w:t>
      </w:r>
      <w:r>
        <w:rPr>
          <w:rFonts w:hint="eastAsia" w:ascii="宋体" w:hAnsi="宋体" w:cs="宋体"/>
          <w:color w:val="000000"/>
        </w:rPr>
        <w:t>天内</w:t>
      </w:r>
      <w:bookmarkEnd w:id="220"/>
      <w:r>
        <w:rPr>
          <w:rFonts w:hint="eastAsia" w:ascii="宋体" w:hAnsi="宋体"/>
          <w:color w:val="000000"/>
        </w:rPr>
        <w:t>。（格式可自定）</w:t>
      </w: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r>
        <w:rPr>
          <w:rFonts w:ascii="宋体"/>
          <w:b/>
          <w:sz w:val="28"/>
          <w:szCs w:val="28"/>
        </w:rPr>
        <w:br w:type="page"/>
      </w:r>
      <w:bookmarkStart w:id="189" w:name="_Toc527380782"/>
      <w:bookmarkStart w:id="190" w:name="_Toc520898515"/>
      <w:r>
        <w:rPr>
          <w:rFonts w:hint="eastAsia" w:ascii="宋体"/>
          <w:b/>
          <w:sz w:val="28"/>
          <w:szCs w:val="28"/>
        </w:rPr>
        <w:t>附件9：磋商保证金</w:t>
      </w:r>
      <w:bookmarkEnd w:id="189"/>
      <w:bookmarkEnd w:id="190"/>
    </w:p>
    <w:p>
      <w:pPr>
        <w:widowControl/>
        <w:snapToGrid w:val="0"/>
        <w:spacing w:line="360" w:lineRule="auto"/>
        <w:ind w:firstLine="0" w:firstLineChars="0"/>
        <w:outlineLvl w:val="1"/>
        <w:rPr>
          <w:rFonts w:ascii="宋体"/>
          <w:b/>
          <w:sz w:val="28"/>
          <w:szCs w:val="28"/>
        </w:rPr>
      </w:pPr>
    </w:p>
    <w:p>
      <w:pPr>
        <w:autoSpaceDE w:val="0"/>
        <w:autoSpaceDN w:val="0"/>
        <w:spacing w:line="360" w:lineRule="auto"/>
        <w:ind w:firstLine="562"/>
        <w:jc w:val="center"/>
        <w:rPr>
          <w:rFonts w:ascii="宋体" w:hAnsi="宋体" w:cs="宋体"/>
          <w:b/>
          <w:bCs/>
          <w:kern w:val="0"/>
          <w:sz w:val="36"/>
          <w:szCs w:val="36"/>
          <w:lang w:val="zh-CN"/>
        </w:rPr>
      </w:pPr>
      <w:r>
        <w:rPr>
          <w:rFonts w:hint="eastAsia" w:ascii="宋体" w:hAnsi="宋体" w:cs="宋体"/>
          <w:b/>
          <w:bCs/>
          <w:kern w:val="0"/>
          <w:sz w:val="28"/>
          <w:szCs w:val="28"/>
        </w:rPr>
        <w:t>磋商</w:t>
      </w:r>
      <w:r>
        <w:rPr>
          <w:rFonts w:hint="eastAsia" w:ascii="宋体" w:hAnsi="宋体" w:cs="宋体"/>
          <w:b/>
          <w:bCs/>
          <w:kern w:val="0"/>
          <w:sz w:val="28"/>
          <w:szCs w:val="28"/>
          <w:lang w:val="zh-CN"/>
        </w:rPr>
        <w:t>保证金证明</w:t>
      </w:r>
    </w:p>
    <w:p>
      <w:pPr>
        <w:autoSpaceDE w:val="0"/>
        <w:autoSpaceDN w:val="0"/>
        <w:spacing w:line="360" w:lineRule="auto"/>
        <w:ind w:firstLine="562"/>
        <w:rPr>
          <w:rFonts w:ascii="宋体" w:hAnsi="宋体" w:cs="宋体"/>
          <w:b/>
          <w:bCs/>
          <w:kern w:val="0"/>
          <w:sz w:val="28"/>
          <w:szCs w:val="28"/>
          <w:lang w:val="zh-CN"/>
        </w:rPr>
      </w:pPr>
    </w:p>
    <w:p>
      <w:pPr>
        <w:autoSpaceDE w:val="0"/>
        <w:autoSpaceDN w:val="0"/>
        <w:spacing w:line="360" w:lineRule="auto"/>
        <w:ind w:firstLine="482"/>
        <w:rPr>
          <w:rFonts w:ascii="宋体" w:hAnsi="宋体" w:cs="宋体"/>
          <w:b/>
          <w:bCs/>
          <w:kern w:val="0"/>
          <w:lang w:val="zh-CN"/>
        </w:rPr>
      </w:pPr>
      <w:r>
        <w:rPr>
          <w:rFonts w:hint="eastAsia" w:ascii="宋体" w:hAnsi="宋体" w:cs="宋体"/>
          <w:b/>
          <w:bCs/>
          <w:kern w:val="0"/>
          <w:lang w:val="zh-CN"/>
        </w:rPr>
        <w:t>致：</w:t>
      </w:r>
      <w:r>
        <w:rPr>
          <w:rFonts w:hint="eastAsia" w:ascii="宋体" w:hAnsi="宋体" w:cs="宋体"/>
          <w:b/>
          <w:bCs/>
          <w:kern w:val="0"/>
          <w:u w:val="dashDotHeavy"/>
          <w:lang w:val="zh-CN"/>
        </w:rPr>
        <w:t>采购人或者采购代理机构</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我方为</w:t>
      </w:r>
      <w:r>
        <w:rPr>
          <w:rFonts w:hint="eastAsia" w:ascii="宋体" w:hAnsi="宋体" w:cs="宋体"/>
          <w:kern w:val="0"/>
          <w:u w:val="single"/>
          <w:lang w:val="zh-CN"/>
        </w:rPr>
        <w:t>（采购项目名称）</w:t>
      </w:r>
      <w:r>
        <w:rPr>
          <w:rFonts w:hint="eastAsia" w:ascii="宋体" w:hAnsi="宋体" w:cs="宋体"/>
          <w:kern w:val="0"/>
          <w:lang w:val="zh-CN"/>
        </w:rPr>
        <w:t>项目（</w:t>
      </w:r>
      <w:r>
        <w:rPr>
          <w:rFonts w:hint="eastAsia" w:ascii="宋体" w:hAnsi="宋体" w:cs="宋体"/>
          <w:kern w:val="0"/>
          <w:u w:val="single"/>
          <w:lang w:val="zh-CN"/>
        </w:rPr>
        <w:t xml:space="preserve">采购项目编号为：       </w:t>
      </w:r>
      <w:r>
        <w:rPr>
          <w:rFonts w:hint="eastAsia" w:ascii="宋体" w:hAnsi="宋体" w:cs="宋体"/>
          <w:kern w:val="0"/>
          <w:lang w:val="zh-CN"/>
        </w:rPr>
        <w:t xml:space="preserve"> ）递交保证金人民币       （大写：人民币        元）已于     年    月    日以基本户转账方式汇入你方账户。</w:t>
      </w:r>
    </w:p>
    <w:p>
      <w:pPr>
        <w:autoSpaceDE w:val="0"/>
        <w:autoSpaceDN w:val="0"/>
        <w:spacing w:line="360" w:lineRule="auto"/>
        <w:ind w:firstLine="482"/>
        <w:rPr>
          <w:rFonts w:ascii="宋体" w:hAnsi="宋体" w:cs="宋体"/>
          <w:b/>
          <w:bCs/>
          <w:kern w:val="0"/>
          <w:lang w:val="zh-CN"/>
        </w:rPr>
      </w:pPr>
      <w:r>
        <w:rPr>
          <w:rFonts w:hint="eastAsia" w:ascii="宋体" w:hAnsi="宋体" w:cs="宋体"/>
          <w:b/>
          <w:bCs/>
          <w:kern w:val="0"/>
          <w:lang w:val="zh-CN"/>
        </w:rPr>
        <w:t>附件：保证金交款证明复印件（加盖公章）</w:t>
      </w:r>
      <w:r>
        <w:rPr>
          <w:rFonts w:hint="eastAsia" w:ascii="宋体" w:hAnsi="宋体" w:cs="宋体"/>
          <w:b/>
          <w:bCs/>
          <w:kern w:val="0"/>
        </w:rPr>
        <w:t>及基本账户开户许可证复印件</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退还保证金时请按以下内容汇入至我方账户（同递交保证金账户）。若因提供内容不全、错误等原因导致该项目保证金未能及时退还或退还过程中发生错误，我方将承担全部责任和损失。</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户    名：</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开户银行：</w:t>
      </w:r>
    </w:p>
    <w:p>
      <w:pPr>
        <w:autoSpaceDE w:val="0"/>
        <w:autoSpaceDN w:val="0"/>
        <w:spacing w:line="360" w:lineRule="auto"/>
        <w:ind w:firstLine="480"/>
        <w:rPr>
          <w:rFonts w:ascii="宋体" w:hAnsi="宋体" w:cs="宋体"/>
          <w:kern w:val="0"/>
          <w:lang w:val="zh-CN"/>
        </w:rPr>
      </w:pPr>
      <w:r>
        <w:rPr>
          <w:rFonts w:hint="eastAsia" w:ascii="宋体" w:hAnsi="宋体" w:cs="宋体"/>
          <w:kern w:val="0"/>
          <w:lang w:val="zh-CN"/>
        </w:rPr>
        <w:t>开户帐号：</w:t>
      </w:r>
    </w:p>
    <w:p>
      <w:pPr>
        <w:autoSpaceDE w:val="0"/>
        <w:autoSpaceDN w:val="0"/>
        <w:spacing w:line="360" w:lineRule="auto"/>
        <w:ind w:firstLine="482"/>
        <w:rPr>
          <w:rFonts w:ascii="宋体" w:hAnsi="宋体" w:cs="宋体"/>
          <w:b/>
          <w:bCs/>
          <w:kern w:val="0"/>
          <w:lang w:val="zh-CN"/>
        </w:rPr>
      </w:pPr>
      <w:r>
        <w:rPr>
          <w:rFonts w:hint="eastAsia" w:ascii="宋体" w:hAnsi="宋体" w:cs="宋体"/>
          <w:b/>
          <w:bCs/>
          <w:kern w:val="0"/>
          <w:lang w:val="zh-CN"/>
        </w:rPr>
        <w:t>注：通过银行转账的，必须由供应商从其基本账户汇（转）</w:t>
      </w:r>
      <w:r>
        <w:rPr>
          <w:rFonts w:hint="eastAsia" w:ascii="宋体" w:hAnsi="宋体" w:cs="宋体"/>
          <w:b/>
          <w:bCs/>
          <w:kern w:val="0"/>
        </w:rPr>
        <w:t>磋商文件规定的账户</w:t>
      </w:r>
      <w:r>
        <w:rPr>
          <w:rFonts w:hint="eastAsia" w:ascii="宋体" w:hAnsi="宋体" w:cs="宋体"/>
          <w:b/>
          <w:bCs/>
          <w:kern w:val="0"/>
          <w:lang w:val="zh-CN"/>
        </w:rPr>
        <w:t>。</w:t>
      </w:r>
    </w:p>
    <w:p>
      <w:pPr>
        <w:autoSpaceDE w:val="0"/>
        <w:autoSpaceDN w:val="0"/>
        <w:spacing w:line="360" w:lineRule="auto"/>
        <w:ind w:firstLine="480"/>
        <w:rPr>
          <w:rFonts w:ascii="宋体" w:hAnsi="宋体" w:cs="宋体"/>
          <w:kern w:val="0"/>
          <w:lang w:val="zh-CN"/>
        </w:rPr>
      </w:pPr>
    </w:p>
    <w:p>
      <w:pPr>
        <w:autoSpaceDE w:val="0"/>
        <w:autoSpaceDN w:val="0"/>
        <w:spacing w:line="360" w:lineRule="auto"/>
        <w:ind w:firstLine="480"/>
        <w:rPr>
          <w:rFonts w:ascii="宋体" w:hAnsi="宋体" w:cs="宋体"/>
          <w:kern w:val="0"/>
          <w:lang w:val="zh-CN"/>
        </w:rPr>
      </w:pPr>
    </w:p>
    <w:p>
      <w:pPr>
        <w:autoSpaceDE w:val="0"/>
        <w:autoSpaceDN w:val="0"/>
        <w:spacing w:line="360" w:lineRule="auto"/>
        <w:ind w:firstLine="482"/>
        <w:jc w:val="center"/>
        <w:rPr>
          <w:rFonts w:ascii="宋体" w:hAnsi="宋体" w:cs="宋体"/>
          <w:b/>
          <w:bCs/>
          <w:kern w:val="0"/>
          <w:lang w:val="zh-CN"/>
        </w:rPr>
      </w:pPr>
      <w:r>
        <w:rPr>
          <w:rFonts w:hint="eastAsia" w:ascii="宋体" w:hAnsi="宋体" w:cs="宋体"/>
          <w:b/>
          <w:bCs/>
          <w:kern w:val="0"/>
          <w:lang w:val="zh-CN"/>
        </w:rPr>
        <w:t>供应商：             （公章）</w:t>
      </w:r>
    </w:p>
    <w:p>
      <w:pPr>
        <w:autoSpaceDE w:val="0"/>
        <w:autoSpaceDN w:val="0"/>
        <w:spacing w:line="360" w:lineRule="auto"/>
        <w:ind w:firstLine="482"/>
        <w:jc w:val="center"/>
        <w:rPr>
          <w:rFonts w:ascii="宋体" w:hAnsi="宋体" w:cs="宋体"/>
          <w:b/>
          <w:bCs/>
          <w:kern w:val="0"/>
          <w:lang w:val="zh-CN"/>
        </w:rPr>
      </w:pPr>
      <w:r>
        <w:rPr>
          <w:rFonts w:hint="eastAsia" w:ascii="宋体" w:hAnsi="宋体" w:cs="宋体"/>
          <w:b/>
          <w:bCs/>
          <w:kern w:val="0"/>
          <w:lang w:val="zh-CN"/>
        </w:rPr>
        <w:t xml:space="preserve">法定代表人或委托代理人：        </w:t>
      </w:r>
      <w:r>
        <w:rPr>
          <w:rFonts w:hint="eastAsia" w:ascii="宋体" w:hAnsi="Cambria" w:cs="宋体"/>
          <w:b/>
          <w:bCs/>
          <w:kern w:val="0"/>
          <w:lang w:val="zh-CN"/>
        </w:rPr>
        <w:t>（签字</w:t>
      </w:r>
      <w:r>
        <w:rPr>
          <w:rFonts w:hint="eastAsia" w:ascii="宋体" w:hAnsi="Cambria" w:cs="宋体"/>
          <w:b/>
          <w:bCs/>
          <w:kern w:val="0"/>
        </w:rPr>
        <w:t>或盖章</w:t>
      </w:r>
      <w:r>
        <w:rPr>
          <w:rFonts w:hint="eastAsia" w:ascii="宋体" w:hAnsi="Cambria" w:cs="宋体"/>
          <w:b/>
          <w:bCs/>
          <w:kern w:val="0"/>
          <w:lang w:val="zh-CN"/>
        </w:rPr>
        <w:t>）</w:t>
      </w:r>
    </w:p>
    <w:p>
      <w:pPr>
        <w:autoSpaceDE w:val="0"/>
        <w:autoSpaceDN w:val="0"/>
        <w:spacing w:line="360" w:lineRule="auto"/>
        <w:ind w:firstLine="482"/>
        <w:jc w:val="center"/>
        <w:rPr>
          <w:rFonts w:ascii="宋体" w:hAnsi="宋体" w:cs="宋体"/>
          <w:kern w:val="0"/>
          <w:lang w:val="zh-CN"/>
        </w:rPr>
      </w:pPr>
      <w:r>
        <w:rPr>
          <w:rFonts w:hint="eastAsia" w:ascii="宋体" w:hAnsi="宋体" w:cs="宋体"/>
          <w:b/>
          <w:bCs/>
          <w:kern w:val="0"/>
          <w:lang w:val="zh-CN"/>
        </w:rPr>
        <w:t>年   月   日</w:t>
      </w: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bookmarkEnd w:id="188"/>
    <w:p>
      <w:pPr>
        <w:pageBreakBefore/>
        <w:ind w:firstLine="0" w:firstLineChars="0"/>
        <w:rPr>
          <w:b/>
          <w:color w:val="auto"/>
        </w:rPr>
      </w:pPr>
      <w:bookmarkStart w:id="191" w:name="_Toc28726"/>
      <w:r>
        <w:rPr>
          <w:rFonts w:hint="eastAsia"/>
          <w:b/>
          <w:color w:val="auto"/>
        </w:rPr>
        <w:t>（磋商响应文件封面）</w:t>
      </w:r>
    </w:p>
    <w:p>
      <w:pPr>
        <w:spacing w:line="360" w:lineRule="auto"/>
        <w:ind w:firstLine="2088" w:firstLineChars="400"/>
        <w:rPr>
          <w:rFonts w:ascii="仿宋_GB2312" w:hAnsi="宋体" w:eastAsia="仿宋_GB2312"/>
          <w:b/>
          <w:color w:val="auto"/>
          <w:sz w:val="52"/>
          <w:szCs w:val="52"/>
        </w:rPr>
      </w:pPr>
    </w:p>
    <w:p>
      <w:pPr>
        <w:spacing w:line="360" w:lineRule="auto"/>
        <w:ind w:firstLine="2088" w:firstLineChars="400"/>
        <w:rPr>
          <w:rFonts w:ascii="仿宋_GB2312" w:hAnsi="宋体" w:eastAsia="仿宋_GB2312"/>
          <w:b/>
          <w:color w:val="auto"/>
          <w:sz w:val="52"/>
          <w:szCs w:val="52"/>
        </w:rPr>
      </w:pPr>
      <w:r>
        <w:rPr>
          <w:rFonts w:hint="eastAsia" w:ascii="仿宋_GB2312" w:hAnsi="宋体" w:eastAsia="仿宋_GB2312"/>
          <w:b/>
          <w:color w:val="auto"/>
          <w:sz w:val="52"/>
          <w:szCs w:val="52"/>
        </w:rPr>
        <w:t>青海省政府采购项目</w:t>
      </w:r>
    </w:p>
    <w:p>
      <w:pPr>
        <w:ind w:firstLineChars="83"/>
        <w:rPr>
          <w:b/>
          <w:color w:val="auto"/>
        </w:rPr>
      </w:pPr>
      <w:bookmarkStart w:id="192" w:name="_Toc520898516"/>
      <w:bookmarkStart w:id="193" w:name="_Toc527380783"/>
    </w:p>
    <w:p>
      <w:pPr>
        <w:spacing w:line="360" w:lineRule="auto"/>
        <w:ind w:firstLine="2088" w:firstLineChars="400"/>
        <w:rPr>
          <w:rFonts w:ascii="仿宋_GB2312" w:hAnsi="宋体" w:eastAsia="仿宋_GB2312"/>
          <w:b/>
          <w:color w:val="auto"/>
          <w:sz w:val="52"/>
          <w:szCs w:val="52"/>
        </w:rPr>
      </w:pPr>
    </w:p>
    <w:p>
      <w:pPr>
        <w:spacing w:line="360" w:lineRule="auto"/>
        <w:ind w:firstLine="0" w:firstLineChars="0"/>
        <w:rPr>
          <w:rFonts w:ascii="宋体" w:hAnsi="宋体"/>
          <w:b/>
          <w:color w:val="auto"/>
          <w:sz w:val="48"/>
        </w:rPr>
      </w:pPr>
    </w:p>
    <w:p>
      <w:pPr>
        <w:spacing w:line="360" w:lineRule="auto"/>
        <w:ind w:firstLine="964"/>
        <w:jc w:val="center"/>
        <w:rPr>
          <w:rFonts w:ascii="宋体" w:hAnsi="宋体"/>
          <w:b/>
          <w:color w:val="auto"/>
          <w:sz w:val="48"/>
        </w:rPr>
      </w:pPr>
    </w:p>
    <w:p>
      <w:pPr>
        <w:spacing w:line="360" w:lineRule="auto"/>
        <w:ind w:firstLine="1044"/>
        <w:jc w:val="center"/>
        <w:rPr>
          <w:rFonts w:ascii="宋体" w:hAnsi="宋体"/>
          <w:b/>
          <w:color w:val="auto"/>
          <w:sz w:val="56"/>
        </w:rPr>
      </w:pPr>
      <w:r>
        <w:rPr>
          <w:rFonts w:hint="eastAsia" w:ascii="宋体" w:hAnsi="宋体"/>
          <w:b/>
          <w:color w:val="auto"/>
          <w:sz w:val="52"/>
        </w:rPr>
        <w:t>磋商响应文件</w:t>
      </w:r>
    </w:p>
    <w:p>
      <w:pPr>
        <w:adjustRightInd w:val="0"/>
        <w:spacing w:line="360" w:lineRule="auto"/>
        <w:ind w:firstLine="643"/>
        <w:textAlignment w:val="baseline"/>
        <w:rPr>
          <w:rFonts w:ascii="宋体" w:hAnsi="宋体"/>
          <w:b/>
          <w:bCs/>
          <w:color w:val="auto"/>
          <w:sz w:val="32"/>
        </w:rPr>
      </w:pPr>
    </w:p>
    <w:p>
      <w:pPr>
        <w:pStyle w:val="8"/>
        <w:ind w:firstLine="643"/>
        <w:rPr>
          <w:rFonts w:ascii="宋体" w:hAnsi="宋体"/>
          <w:b/>
          <w:bCs/>
          <w:color w:val="auto"/>
          <w:sz w:val="32"/>
        </w:rPr>
      </w:pPr>
    </w:p>
    <w:p>
      <w:pPr>
        <w:pStyle w:val="27"/>
        <w:rPr>
          <w:rFonts w:ascii="宋体" w:hAnsi="宋体"/>
          <w:b/>
          <w:bCs/>
          <w:color w:val="auto"/>
          <w:sz w:val="32"/>
        </w:rPr>
      </w:pPr>
    </w:p>
    <w:p>
      <w:pPr>
        <w:pStyle w:val="29"/>
        <w:ind w:firstLine="643"/>
        <w:rPr>
          <w:rFonts w:hAnsi="宋体"/>
          <w:b/>
          <w:bCs/>
          <w:color w:val="auto"/>
          <w:sz w:val="32"/>
        </w:rPr>
      </w:pPr>
    </w:p>
    <w:p>
      <w:pPr>
        <w:ind w:firstLine="480"/>
        <w:rPr>
          <w:color w:val="auto"/>
        </w:rPr>
      </w:pPr>
    </w:p>
    <w:p>
      <w:pPr>
        <w:pStyle w:val="29"/>
        <w:ind w:firstLine="420"/>
        <w:rPr>
          <w:color w:val="auto"/>
        </w:rPr>
      </w:pPr>
    </w:p>
    <w:p>
      <w:pPr>
        <w:adjustRightInd w:val="0"/>
        <w:spacing w:line="360" w:lineRule="auto"/>
        <w:ind w:firstLine="643"/>
        <w:textAlignment w:val="baseline"/>
        <w:rPr>
          <w:rFonts w:ascii="宋体" w:hAnsi="宋体"/>
          <w:b/>
          <w:bCs/>
          <w:color w:val="auto"/>
          <w:sz w:val="32"/>
          <w:szCs w:val="32"/>
          <w:u w:val="single"/>
        </w:rPr>
      </w:pPr>
      <w:r>
        <w:rPr>
          <w:rFonts w:hint="eastAsia" w:ascii="宋体" w:hAnsi="宋体"/>
          <w:b/>
          <w:bCs/>
          <w:color w:val="auto"/>
          <w:sz w:val="32"/>
          <w:szCs w:val="32"/>
        </w:rPr>
        <w:t>采购项目编号</w:t>
      </w:r>
      <w:r>
        <w:rPr>
          <w:rFonts w:hint="eastAsia" w:ascii="宋体" w:hAnsi="宋体"/>
          <w:color w:val="auto"/>
          <w:sz w:val="32"/>
          <w:szCs w:val="32"/>
        </w:rPr>
        <w:t>：</w:t>
      </w:r>
      <w:r>
        <w:rPr>
          <w:rFonts w:hint="eastAsia" w:ascii="宋体" w:hAnsi="宋体"/>
          <w:color w:val="auto"/>
          <w:sz w:val="32"/>
          <w:szCs w:val="32"/>
          <w:u w:val="single"/>
        </w:rPr>
        <w:t xml:space="preserve">               </w:t>
      </w:r>
      <w:r>
        <w:rPr>
          <w:rFonts w:ascii="宋体" w:hAnsi="宋体"/>
          <w:color w:val="auto"/>
          <w:sz w:val="32"/>
          <w:szCs w:val="32"/>
          <w:u w:val="single"/>
        </w:rPr>
        <w:t xml:space="preserve">  </w:t>
      </w:r>
      <w:r>
        <w:rPr>
          <w:rFonts w:hint="eastAsia" w:ascii="宋体" w:hAnsi="宋体"/>
          <w:color w:val="auto"/>
          <w:sz w:val="32"/>
          <w:szCs w:val="32"/>
          <w:u w:val="single"/>
        </w:rPr>
        <w:t xml:space="preserve"> </w:t>
      </w:r>
      <w:r>
        <w:rPr>
          <w:rFonts w:ascii="宋体" w:hAnsi="宋体"/>
          <w:color w:val="auto"/>
          <w:sz w:val="32"/>
          <w:szCs w:val="32"/>
          <w:u w:val="single"/>
        </w:rPr>
        <w:t xml:space="preserve">            </w:t>
      </w:r>
    </w:p>
    <w:p>
      <w:pPr>
        <w:adjustRightInd w:val="0"/>
        <w:spacing w:line="360" w:lineRule="auto"/>
        <w:ind w:firstLine="643"/>
        <w:textAlignment w:val="baseline"/>
        <w:rPr>
          <w:rFonts w:ascii="宋体" w:hAnsi="宋体"/>
          <w:b/>
          <w:bCs/>
          <w:color w:val="auto"/>
          <w:sz w:val="32"/>
          <w:szCs w:val="32"/>
          <w:u w:val="single"/>
        </w:rPr>
      </w:pPr>
      <w:r>
        <w:rPr>
          <w:rFonts w:ascii="宋体" w:hAnsi="宋体"/>
          <w:b/>
          <w:bCs/>
          <w:color w:val="auto"/>
          <w:sz w:val="32"/>
          <w:szCs w:val="32"/>
        </w:rPr>
        <w:t>采购项目名称</w:t>
      </w:r>
      <w:r>
        <w:rPr>
          <w:rFonts w:hint="eastAsia" w:ascii="宋体" w:hAnsi="宋体"/>
          <w:b/>
          <w:bCs/>
          <w:color w:val="auto"/>
          <w:sz w:val="32"/>
          <w:szCs w:val="32"/>
        </w:rPr>
        <w:t>：</w:t>
      </w:r>
      <w:r>
        <w:rPr>
          <w:rFonts w:hint="eastAsia" w:ascii="宋体" w:hAnsi="宋体"/>
          <w:b/>
          <w:bCs/>
          <w:color w:val="auto"/>
          <w:sz w:val="32"/>
          <w:szCs w:val="32"/>
          <w:u w:val="single"/>
        </w:rPr>
        <w:t xml:space="preserve">                              </w:t>
      </w:r>
    </w:p>
    <w:p>
      <w:pPr>
        <w:adjustRightInd w:val="0"/>
        <w:spacing w:line="360" w:lineRule="auto"/>
        <w:ind w:firstLine="643"/>
        <w:textAlignment w:val="baseline"/>
        <w:rPr>
          <w:rFonts w:ascii="宋体" w:hAnsi="宋体"/>
          <w:b/>
          <w:bCs/>
          <w:color w:val="auto"/>
          <w:sz w:val="32"/>
          <w:szCs w:val="32"/>
          <w:u w:val="single"/>
        </w:rPr>
      </w:pPr>
      <w:r>
        <w:rPr>
          <w:rFonts w:hint="eastAsia" w:ascii="宋体" w:hAnsi="宋体"/>
          <w:b/>
          <w:bCs/>
          <w:color w:val="auto"/>
          <w:sz w:val="32"/>
          <w:szCs w:val="32"/>
        </w:rPr>
        <w:t>磋商供应商</w:t>
      </w:r>
      <w:r>
        <w:rPr>
          <w:rFonts w:hint="eastAsia" w:ascii="宋体" w:hAnsi="宋体"/>
          <w:b/>
          <w:color w:val="auto"/>
          <w:sz w:val="32"/>
          <w:szCs w:val="32"/>
        </w:rPr>
        <w:t>：</w:t>
      </w:r>
      <w:r>
        <w:rPr>
          <w:rFonts w:hint="eastAsia" w:ascii="宋体" w:hAnsi="宋体"/>
          <w:b/>
          <w:color w:val="auto"/>
          <w:sz w:val="32"/>
          <w:szCs w:val="32"/>
          <w:u w:val="single"/>
        </w:rPr>
        <w:t xml:space="preserve">                        （公章）</w:t>
      </w:r>
    </w:p>
    <w:p>
      <w:pPr>
        <w:adjustRightInd w:val="0"/>
        <w:spacing w:line="360" w:lineRule="auto"/>
        <w:ind w:firstLine="643"/>
        <w:textAlignment w:val="baseline"/>
        <w:rPr>
          <w:rFonts w:ascii="宋体" w:hAnsi="宋体"/>
          <w:b/>
          <w:color w:val="auto"/>
          <w:sz w:val="32"/>
          <w:u w:val="single"/>
        </w:rPr>
      </w:pPr>
      <w:r>
        <w:rPr>
          <w:rFonts w:hint="eastAsia" w:ascii="宋体" w:hAnsi="宋体"/>
          <w:b/>
          <w:color w:val="auto"/>
          <w:sz w:val="32"/>
        </w:rPr>
        <w:t>法定代表人：</w:t>
      </w:r>
      <w:r>
        <w:rPr>
          <w:rFonts w:hint="eastAsia" w:ascii="宋体" w:hAnsi="宋体"/>
          <w:b/>
          <w:color w:val="auto"/>
          <w:sz w:val="32"/>
          <w:u w:val="single"/>
        </w:rPr>
        <w:t xml:space="preserve">          </w:t>
      </w:r>
      <w:r>
        <w:rPr>
          <w:rFonts w:ascii="宋体" w:hAnsi="宋体"/>
          <w:b/>
          <w:color w:val="auto"/>
          <w:sz w:val="32"/>
          <w:u w:val="single"/>
        </w:rPr>
        <w:t xml:space="preserve">  </w:t>
      </w:r>
      <w:r>
        <w:rPr>
          <w:rFonts w:hint="eastAsia" w:ascii="宋体" w:hAnsi="宋体"/>
          <w:b/>
          <w:color w:val="auto"/>
          <w:sz w:val="32"/>
          <w:u w:val="single"/>
        </w:rPr>
        <w:t>（签字或加盖法人章）</w:t>
      </w:r>
    </w:p>
    <w:p>
      <w:pPr>
        <w:adjustRightInd w:val="0"/>
        <w:spacing w:line="360" w:lineRule="auto"/>
        <w:ind w:firstLine="643"/>
        <w:textAlignment w:val="baseline"/>
        <w:rPr>
          <w:rFonts w:ascii="宋体" w:hAnsi="宋体"/>
          <w:b/>
          <w:color w:val="auto"/>
          <w:sz w:val="32"/>
          <w:u w:val="single"/>
        </w:rPr>
      </w:pPr>
    </w:p>
    <w:p>
      <w:pPr>
        <w:pStyle w:val="8"/>
        <w:ind w:firstLine="480"/>
        <w:rPr>
          <w:color w:val="auto"/>
        </w:rPr>
      </w:pPr>
    </w:p>
    <w:p>
      <w:pPr>
        <w:pStyle w:val="8"/>
        <w:ind w:firstLine="480"/>
        <w:rPr>
          <w:color w:val="auto"/>
        </w:rPr>
      </w:pPr>
    </w:p>
    <w:p>
      <w:pPr>
        <w:spacing w:line="360" w:lineRule="auto"/>
        <w:ind w:firstLine="643"/>
        <w:jc w:val="center"/>
        <w:rPr>
          <w:rFonts w:ascii="宋体" w:hAnsi="宋体"/>
          <w:b/>
          <w:bCs/>
          <w:color w:val="auto"/>
          <w:sz w:val="32"/>
        </w:rPr>
      </w:pPr>
      <w:r>
        <w:rPr>
          <w:rFonts w:hint="eastAsia" w:ascii="宋体" w:hAnsi="宋体"/>
          <w:b/>
          <w:bCs/>
          <w:color w:val="auto"/>
          <w:sz w:val="32"/>
        </w:rPr>
        <w:t>年   月  日</w:t>
      </w:r>
    </w:p>
    <w:p>
      <w:pPr>
        <w:widowControl/>
        <w:snapToGrid w:val="0"/>
        <w:spacing w:line="360" w:lineRule="auto"/>
        <w:ind w:firstLine="0" w:firstLineChars="0"/>
        <w:jc w:val="left"/>
        <w:outlineLvl w:val="1"/>
        <w:rPr>
          <w:rFonts w:ascii="宋体"/>
          <w:b/>
          <w:sz w:val="28"/>
          <w:szCs w:val="28"/>
        </w:rPr>
      </w:pPr>
    </w:p>
    <w:p>
      <w:pPr>
        <w:widowControl/>
        <w:snapToGrid w:val="0"/>
        <w:spacing w:line="360" w:lineRule="auto"/>
        <w:ind w:firstLine="0" w:firstLineChars="0"/>
        <w:outlineLvl w:val="1"/>
        <w:rPr>
          <w:rFonts w:ascii="宋体"/>
          <w:b/>
          <w:sz w:val="28"/>
          <w:szCs w:val="28"/>
        </w:rPr>
      </w:pPr>
      <w:r>
        <w:rPr>
          <w:rFonts w:hint="eastAsia" w:ascii="宋体"/>
          <w:b/>
          <w:sz w:val="28"/>
          <w:szCs w:val="28"/>
        </w:rPr>
        <w:t>附件</w:t>
      </w:r>
      <w:bookmarkStart w:id="194" w:name="_Toc325726038"/>
      <w:bookmarkStart w:id="195" w:name="_Toc376936769"/>
      <w:r>
        <w:rPr>
          <w:rFonts w:hint="eastAsia" w:ascii="宋体"/>
          <w:b/>
          <w:sz w:val="28"/>
          <w:szCs w:val="28"/>
        </w:rPr>
        <w:t>10：</w:t>
      </w:r>
      <w:bookmarkEnd w:id="194"/>
      <w:bookmarkEnd w:id="195"/>
      <w:r>
        <w:rPr>
          <w:rFonts w:hint="eastAsia" w:ascii="宋体"/>
          <w:b/>
          <w:sz w:val="28"/>
          <w:szCs w:val="28"/>
        </w:rPr>
        <w:t>竞争性磋商首次报价表</w:t>
      </w:r>
      <w:bookmarkEnd w:id="192"/>
      <w:bookmarkEnd w:id="193"/>
    </w:p>
    <w:p>
      <w:pPr>
        <w:ind w:firstLine="2711" w:firstLineChars="750"/>
        <w:rPr>
          <w:rFonts w:ascii="宋体" w:hAnsi="宋体"/>
          <w:b/>
          <w:sz w:val="36"/>
          <w:szCs w:val="36"/>
        </w:rPr>
      </w:pPr>
      <w:r>
        <w:rPr>
          <w:rFonts w:hint="eastAsia" w:ascii="宋体" w:hAnsi="宋体"/>
          <w:b/>
          <w:sz w:val="36"/>
          <w:szCs w:val="36"/>
        </w:rPr>
        <w:t>竞争性磋商首次报价表</w:t>
      </w:r>
    </w:p>
    <w:p>
      <w:pPr>
        <w:ind w:firstLine="2711" w:firstLineChars="750"/>
        <w:rPr>
          <w:rFonts w:ascii="宋体" w:hAnsi="宋体"/>
          <w:b/>
          <w:sz w:val="36"/>
          <w:szCs w:val="36"/>
        </w:rPr>
      </w:pPr>
    </w:p>
    <w:p>
      <w:pPr>
        <w:ind w:firstLine="0" w:firstLineChars="0"/>
        <w:rPr>
          <w:rFonts w:ascii="宋体" w:hAnsi="宋体"/>
          <w:b/>
        </w:rPr>
      </w:pPr>
      <w:r>
        <w:rPr>
          <w:rFonts w:hint="eastAsia" w:ascii="宋体" w:hAnsi="宋体"/>
          <w:b/>
        </w:rPr>
        <w:t xml:space="preserve">供应商名称：                                       </w:t>
      </w:r>
      <w:r>
        <w:rPr>
          <w:rFonts w:hint="eastAsia" w:ascii="宋体" w:hAnsi="宋体"/>
        </w:rPr>
        <w:t>单位：</w:t>
      </w:r>
      <w:r>
        <w:rPr>
          <w:rFonts w:hint="eastAsia" w:ascii="宋体" w:hAnsi="宋体"/>
          <w:bCs/>
        </w:rPr>
        <w:t>人民币(元)</w:t>
      </w:r>
    </w:p>
    <w:tbl>
      <w:tblPr>
        <w:tblStyle w:val="21"/>
        <w:tblpPr w:leftFromText="180" w:rightFromText="180" w:vertAnchor="text" w:horzAnchor="page" w:tblpXSpec="center" w:tblpY="120"/>
        <w:tblW w:w="94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4"/>
        <w:gridCol w:w="4962"/>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jc w:val="center"/>
        </w:trPr>
        <w:tc>
          <w:tcPr>
            <w:tcW w:w="2334" w:type="dxa"/>
            <w:vAlign w:val="center"/>
          </w:tcPr>
          <w:p>
            <w:pPr>
              <w:adjustRightInd w:val="0"/>
              <w:ind w:firstLine="482"/>
              <w:textAlignment w:val="baseline"/>
              <w:rPr>
                <w:rFonts w:ascii="宋体" w:hAnsi="宋体"/>
                <w:b/>
              </w:rPr>
            </w:pPr>
            <w:r>
              <w:rPr>
                <w:rFonts w:hint="eastAsia" w:ascii="宋体" w:hAnsi="宋体"/>
                <w:b/>
              </w:rPr>
              <w:t>项目名称</w:t>
            </w:r>
          </w:p>
        </w:tc>
        <w:tc>
          <w:tcPr>
            <w:tcW w:w="4962" w:type="dxa"/>
            <w:vAlign w:val="center"/>
          </w:tcPr>
          <w:p>
            <w:pPr>
              <w:adjustRightInd w:val="0"/>
              <w:ind w:firstLine="482"/>
              <w:jc w:val="center"/>
              <w:textAlignment w:val="baseline"/>
              <w:rPr>
                <w:rFonts w:ascii="宋体" w:hAnsi="宋体"/>
                <w:b/>
              </w:rPr>
            </w:pPr>
            <w:r>
              <w:rPr>
                <w:rFonts w:hint="eastAsia" w:ascii="宋体" w:hAnsi="宋体"/>
                <w:b/>
              </w:rPr>
              <w:t>竞争性磋商首次报价（元）</w:t>
            </w:r>
          </w:p>
        </w:tc>
        <w:tc>
          <w:tcPr>
            <w:tcW w:w="2126" w:type="dxa"/>
            <w:vAlign w:val="center"/>
          </w:tcPr>
          <w:p>
            <w:pPr>
              <w:adjustRightInd w:val="0"/>
              <w:ind w:firstLine="0" w:firstLineChars="0"/>
              <w:jc w:val="center"/>
              <w:textAlignment w:val="baseline"/>
              <w:rPr>
                <w:rFonts w:ascii="宋体" w:hAnsi="宋体"/>
                <w:b/>
              </w:rPr>
            </w:pPr>
            <w:r>
              <w:rPr>
                <w:rFonts w:hint="eastAsia" w:ascii="宋体" w:hAnsi="宋体"/>
                <w:b/>
              </w:rPr>
              <w:t>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jc w:val="center"/>
        </w:trPr>
        <w:tc>
          <w:tcPr>
            <w:tcW w:w="2334" w:type="dxa"/>
            <w:vMerge w:val="restart"/>
            <w:vAlign w:val="center"/>
          </w:tcPr>
          <w:p>
            <w:pPr>
              <w:adjustRightInd w:val="0"/>
              <w:ind w:firstLine="482"/>
              <w:textAlignment w:val="baseline"/>
              <w:rPr>
                <w:rFonts w:ascii="宋体" w:hAnsi="宋体"/>
                <w:b/>
                <w:bCs/>
              </w:rPr>
            </w:pPr>
          </w:p>
        </w:tc>
        <w:tc>
          <w:tcPr>
            <w:tcW w:w="4962" w:type="dxa"/>
            <w:vAlign w:val="center"/>
          </w:tcPr>
          <w:p>
            <w:pPr>
              <w:adjustRightInd w:val="0"/>
              <w:ind w:firstLine="0" w:firstLineChars="0"/>
              <w:textAlignment w:val="baseline"/>
              <w:rPr>
                <w:rFonts w:ascii="宋体" w:hAnsi="宋体"/>
                <w:b/>
              </w:rPr>
            </w:pPr>
            <w:r>
              <w:rPr>
                <w:rFonts w:hint="eastAsia" w:ascii="宋体" w:hAnsi="宋体"/>
                <w:b/>
              </w:rPr>
              <w:t>大写：</w:t>
            </w:r>
          </w:p>
        </w:tc>
        <w:tc>
          <w:tcPr>
            <w:tcW w:w="2126" w:type="dxa"/>
            <w:vMerge w:val="restart"/>
            <w:vAlign w:val="top"/>
          </w:tcPr>
          <w:p>
            <w:pPr>
              <w:adjustRightInd w:val="0"/>
              <w:ind w:firstLine="0" w:firstLineChars="0"/>
              <w:textAlignment w:val="baseline"/>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atLeast"/>
          <w:jc w:val="center"/>
        </w:trPr>
        <w:tc>
          <w:tcPr>
            <w:tcW w:w="2334" w:type="dxa"/>
            <w:vMerge w:val="continue"/>
            <w:vAlign w:val="center"/>
          </w:tcPr>
          <w:p>
            <w:pPr>
              <w:adjustRightInd w:val="0"/>
              <w:ind w:firstLine="482"/>
              <w:textAlignment w:val="baseline"/>
              <w:rPr>
                <w:rFonts w:ascii="宋体" w:hAnsi="宋体"/>
                <w:b/>
                <w:bCs/>
              </w:rPr>
            </w:pPr>
          </w:p>
        </w:tc>
        <w:tc>
          <w:tcPr>
            <w:tcW w:w="4962" w:type="dxa"/>
            <w:vAlign w:val="center"/>
          </w:tcPr>
          <w:p>
            <w:pPr>
              <w:adjustRightInd w:val="0"/>
              <w:ind w:firstLine="0" w:firstLineChars="0"/>
              <w:textAlignment w:val="baseline"/>
              <w:rPr>
                <w:rFonts w:ascii="宋体" w:hAnsi="宋体"/>
                <w:b/>
              </w:rPr>
            </w:pPr>
            <w:r>
              <w:rPr>
                <w:rFonts w:hint="eastAsia" w:ascii="宋体" w:hAnsi="宋体"/>
                <w:b/>
              </w:rPr>
              <w:t>小写：</w:t>
            </w:r>
          </w:p>
        </w:tc>
        <w:tc>
          <w:tcPr>
            <w:tcW w:w="2126" w:type="dxa"/>
            <w:vMerge w:val="continue"/>
            <w:vAlign w:val="top"/>
          </w:tcPr>
          <w:p>
            <w:pPr>
              <w:adjustRightInd w:val="0"/>
              <w:ind w:firstLine="0" w:firstLineChars="0"/>
              <w:textAlignment w:val="baseline"/>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0" w:hRule="atLeast"/>
          <w:jc w:val="center"/>
        </w:trPr>
        <w:tc>
          <w:tcPr>
            <w:tcW w:w="9422" w:type="dxa"/>
            <w:gridSpan w:val="3"/>
            <w:vAlign w:val="center"/>
          </w:tcPr>
          <w:p>
            <w:pPr>
              <w:adjustRightInd w:val="0"/>
              <w:ind w:firstLine="0" w:firstLineChars="0"/>
              <w:textAlignment w:val="baseline"/>
              <w:rPr>
                <w:rFonts w:ascii="宋体" w:hAnsi="宋体"/>
                <w:b/>
              </w:rPr>
            </w:pPr>
            <w:r>
              <w:rPr>
                <w:rFonts w:hint="eastAsia" w:ascii="宋体" w:hAnsi="宋体"/>
                <w:b/>
              </w:rPr>
              <w:t>其他承诺及需要说明的事项：</w:t>
            </w:r>
          </w:p>
        </w:tc>
      </w:tr>
    </w:tbl>
    <w:p>
      <w:pPr>
        <w:adjustRightInd w:val="0"/>
        <w:ind w:firstLine="426" w:firstLineChars="177"/>
        <w:textAlignment w:val="baseline"/>
        <w:rPr>
          <w:rFonts w:ascii="宋体" w:hAnsi="宋体"/>
        </w:rPr>
      </w:pPr>
      <w:r>
        <w:rPr>
          <w:rFonts w:hint="eastAsia" w:ascii="宋体" w:hAnsi="宋体"/>
          <w:b/>
        </w:rPr>
        <w:t>注：</w:t>
      </w:r>
      <w:r>
        <w:rPr>
          <w:rFonts w:hint="eastAsia" w:ascii="宋体" w:hAnsi="宋体"/>
        </w:rPr>
        <w:t>1、填写此表时不得改变表格形式。</w:t>
      </w:r>
    </w:p>
    <w:p>
      <w:pPr>
        <w:adjustRightInd w:val="0"/>
        <w:ind w:firstLine="904" w:firstLineChars="377"/>
        <w:textAlignment w:val="baseline"/>
        <w:rPr>
          <w:rFonts w:ascii="宋体" w:hAnsi="宋体"/>
        </w:rPr>
      </w:pPr>
      <w:r>
        <w:rPr>
          <w:rFonts w:hint="eastAsia" w:ascii="宋体" w:hAnsi="宋体"/>
        </w:rPr>
        <w:t>2、磋商报价为总报价。必须包括：</w:t>
      </w:r>
      <w:r>
        <w:rPr>
          <w:rFonts w:hint="eastAsia" w:ascii="宋体" w:hAnsi="宋体"/>
          <w:lang w:val="en-US" w:eastAsia="zh-CN"/>
        </w:rPr>
        <w:t>采购</w:t>
      </w:r>
      <w:r>
        <w:rPr>
          <w:rFonts w:hint="eastAsia" w:ascii="宋体" w:hAnsi="宋体"/>
        </w:rPr>
        <w:t>代理服务费、产品费、验收费、手续费、包装费、运输费、保险费、安装费、售前、售中、售后服务费、</w:t>
      </w:r>
      <w:r>
        <w:rPr>
          <w:rFonts w:hint="eastAsia" w:ascii="宋体" w:hAnsi="宋体"/>
          <w:lang w:val="en-US" w:eastAsia="zh-CN"/>
        </w:rPr>
        <w:t>代理</w:t>
      </w:r>
      <w:r>
        <w:rPr>
          <w:rFonts w:hint="eastAsia" w:ascii="宋体" w:hAnsi="宋体"/>
        </w:rPr>
        <w:t>服务费、入关手续费及不可预见费等全部费用</w:t>
      </w:r>
    </w:p>
    <w:p>
      <w:pPr>
        <w:adjustRightInd w:val="0"/>
        <w:ind w:firstLine="904" w:firstLineChars="377"/>
        <w:textAlignment w:val="baseline"/>
        <w:rPr>
          <w:rFonts w:ascii="宋体" w:hAnsi="宋体"/>
        </w:rPr>
      </w:pPr>
      <w:r>
        <w:rPr>
          <w:rFonts w:hint="eastAsia" w:ascii="宋体" w:hAnsi="宋体"/>
        </w:rPr>
        <w:t>3、“交货期”是指产品能够交付使用的具体时间。</w:t>
      </w:r>
    </w:p>
    <w:p>
      <w:pPr>
        <w:adjustRightInd w:val="0"/>
        <w:ind w:firstLine="0" w:firstLineChars="0"/>
        <w:textAlignment w:val="baseline"/>
        <w:rPr>
          <w:rFonts w:ascii="宋体" w:hAnsi="宋体"/>
        </w:rPr>
      </w:pPr>
    </w:p>
    <w:p>
      <w:pPr>
        <w:adjustRightInd w:val="0"/>
        <w:ind w:firstLine="0" w:firstLineChars="0"/>
        <w:textAlignment w:val="baseline"/>
        <w:rPr>
          <w:rFonts w:ascii="宋体" w:hAnsi="宋体"/>
        </w:rPr>
      </w:pPr>
    </w:p>
    <w:p>
      <w:pPr>
        <w:ind w:firstLine="0" w:firstLineChars="0"/>
        <w:rPr>
          <w:rFonts w:ascii="宋体" w:hAnsi="宋体"/>
        </w:rPr>
      </w:pPr>
    </w:p>
    <w:p>
      <w:pPr>
        <w:ind w:firstLine="0" w:firstLineChars="0"/>
        <w:rPr>
          <w:rFonts w:ascii="宋体" w:hAnsi="宋体"/>
        </w:rPr>
      </w:pPr>
    </w:p>
    <w:p>
      <w:pPr>
        <w:ind w:firstLine="0" w:firstLineChars="0"/>
        <w:rPr>
          <w:rFonts w:ascii="宋体" w:hAnsi="宋体"/>
        </w:rPr>
      </w:pPr>
    </w:p>
    <w:p>
      <w:pPr>
        <w:ind w:firstLine="2532" w:firstLineChars="1055"/>
        <w:rPr>
          <w:rFonts w:ascii="宋体" w:hAnsi="宋体"/>
        </w:rPr>
      </w:pPr>
    </w:p>
    <w:p>
      <w:pPr>
        <w:spacing w:line="240" w:lineRule="auto"/>
        <w:ind w:firstLine="482"/>
        <w:jc w:val="center"/>
        <w:rPr>
          <w:rFonts w:ascii="宋体" w:hAnsi="宋体"/>
          <w:b/>
        </w:rPr>
      </w:pPr>
      <w:r>
        <w:rPr>
          <w:rFonts w:hint="eastAsia" w:ascii="宋体" w:hAnsi="宋体"/>
          <w:b/>
          <w:lang w:eastAsia="zh-CN"/>
        </w:rPr>
        <w:t>供应商名称</w:t>
      </w:r>
      <w:r>
        <w:rPr>
          <w:rFonts w:hint="eastAsia" w:ascii="宋体" w:hAnsi="宋体"/>
          <w:b/>
        </w:rPr>
        <w:t>：（公章）</w:t>
      </w:r>
    </w:p>
    <w:p>
      <w:pPr>
        <w:spacing w:line="240" w:lineRule="auto"/>
        <w:ind w:firstLine="482"/>
        <w:jc w:val="center"/>
        <w:rPr>
          <w:rFonts w:ascii="宋体" w:hAnsi="宋体"/>
          <w:b/>
        </w:rPr>
      </w:pPr>
      <w:r>
        <w:rPr>
          <w:rFonts w:hint="eastAsia" w:ascii="宋体" w:hAnsi="宋体"/>
          <w:b/>
        </w:rPr>
        <w:t xml:space="preserve">                  法定代表人或委托代理人：（签字或盖章）</w:t>
      </w:r>
    </w:p>
    <w:p>
      <w:pPr>
        <w:spacing w:line="240" w:lineRule="auto"/>
        <w:ind w:firstLine="482"/>
        <w:jc w:val="center"/>
        <w:rPr>
          <w:rFonts w:ascii="宋体" w:hAnsi="宋体"/>
          <w:b/>
        </w:rPr>
      </w:pPr>
      <w:r>
        <w:rPr>
          <w:rFonts w:hint="eastAsia" w:ascii="宋体" w:hAnsi="宋体"/>
          <w:b/>
        </w:rPr>
        <w:t xml:space="preserve">             年   月  日</w:t>
      </w:r>
    </w:p>
    <w:p>
      <w:pPr>
        <w:ind w:firstLine="0" w:firstLineChars="0"/>
        <w:rPr>
          <w:rFonts w:ascii="宋体" w:hAnsi="宋体"/>
          <w:b/>
        </w:rPr>
      </w:pPr>
    </w:p>
    <w:p>
      <w:pPr>
        <w:widowControl/>
        <w:snapToGrid w:val="0"/>
        <w:spacing w:line="360" w:lineRule="auto"/>
        <w:ind w:firstLine="0" w:firstLineChars="0"/>
        <w:outlineLvl w:val="1"/>
        <w:rPr>
          <w:rFonts w:ascii="宋体"/>
          <w:b/>
          <w:sz w:val="28"/>
          <w:szCs w:val="28"/>
        </w:rPr>
      </w:pPr>
      <w:r>
        <w:rPr>
          <w:rFonts w:ascii="宋体"/>
          <w:b/>
          <w:sz w:val="28"/>
          <w:szCs w:val="28"/>
        </w:rPr>
        <w:br w:type="page"/>
      </w:r>
      <w:bookmarkStart w:id="196" w:name="_Toc527380784"/>
      <w:bookmarkStart w:id="197" w:name="_Toc520898517"/>
      <w:r>
        <w:rPr>
          <w:rFonts w:hint="eastAsia" w:ascii="宋体"/>
          <w:b/>
          <w:sz w:val="28"/>
          <w:szCs w:val="28"/>
        </w:rPr>
        <w:t>附件11：分项报价表</w:t>
      </w:r>
      <w:bookmarkEnd w:id="196"/>
      <w:bookmarkEnd w:id="197"/>
    </w:p>
    <w:p>
      <w:pPr>
        <w:ind w:firstLine="3795" w:firstLineChars="1050"/>
        <w:rPr>
          <w:rFonts w:ascii="宋体" w:hAnsi="宋体"/>
          <w:b/>
          <w:sz w:val="36"/>
          <w:szCs w:val="36"/>
        </w:rPr>
      </w:pPr>
      <w:bookmarkStart w:id="198" w:name="_Toc325726039"/>
      <w:bookmarkStart w:id="199" w:name="_Toc365019575"/>
      <w:r>
        <w:rPr>
          <w:rFonts w:hint="eastAsia" w:ascii="宋体" w:hAnsi="宋体"/>
          <w:b/>
          <w:sz w:val="36"/>
          <w:szCs w:val="36"/>
        </w:rPr>
        <w:t>分项报价表</w:t>
      </w:r>
      <w:bookmarkEnd w:id="198"/>
      <w:bookmarkEnd w:id="199"/>
    </w:p>
    <w:p>
      <w:pPr>
        <w:spacing w:line="240" w:lineRule="auto"/>
        <w:ind w:firstLine="0" w:firstLineChars="0"/>
        <w:rPr>
          <w:rFonts w:ascii="宋体" w:hAnsi="宋体"/>
          <w:b/>
        </w:rPr>
      </w:pPr>
    </w:p>
    <w:p>
      <w:pPr>
        <w:spacing w:line="240" w:lineRule="auto"/>
        <w:ind w:firstLine="0" w:firstLineChars="0"/>
        <w:rPr>
          <w:rFonts w:ascii="宋体" w:hAnsi="宋体"/>
          <w:b/>
        </w:rPr>
      </w:pPr>
      <w:r>
        <w:rPr>
          <w:rFonts w:hint="eastAsia" w:ascii="宋体" w:hAnsi="宋体"/>
          <w:b/>
        </w:rPr>
        <w:t xml:space="preserve">供应商名称:                                               </w:t>
      </w:r>
      <w:r>
        <w:rPr>
          <w:rFonts w:hint="eastAsia" w:ascii="宋体" w:hAnsi="宋体"/>
        </w:rPr>
        <w:t>单位：人民币（元）</w:t>
      </w:r>
    </w:p>
    <w:tbl>
      <w:tblPr>
        <w:tblStyle w:val="21"/>
        <w:tblW w:w="94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984"/>
        <w:gridCol w:w="1430"/>
        <w:gridCol w:w="1033"/>
        <w:gridCol w:w="977"/>
        <w:gridCol w:w="1439"/>
        <w:gridCol w:w="1026"/>
        <w:gridCol w:w="778"/>
        <w:gridCol w:w="916"/>
        <w:gridCol w:w="9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998" w:hRule="atLeast"/>
          <w:jc w:val="center"/>
        </w:trPr>
        <w:tc>
          <w:tcPr>
            <w:tcW w:w="984" w:type="dxa"/>
            <w:tcBorders>
              <w:top w:val="single" w:color="000000" w:sz="8" w:space="0"/>
              <w:left w:val="single" w:color="000000" w:sz="8"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sz w:val="22"/>
                <w:szCs w:val="28"/>
                <w:lang w:val="zh-CN"/>
              </w:rPr>
            </w:pPr>
            <w:r>
              <w:rPr>
                <w:rFonts w:hint="eastAsia" w:ascii="宋体" w:hAnsi="宋体" w:cs="宋体"/>
                <w:kern w:val="0"/>
                <w:sz w:val="22"/>
                <w:szCs w:val="28"/>
                <w:lang w:val="zh-CN"/>
              </w:rPr>
              <w:t>序号</w:t>
            </w:r>
          </w:p>
        </w:tc>
        <w:tc>
          <w:tcPr>
            <w:tcW w:w="1430"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sz w:val="22"/>
                <w:szCs w:val="28"/>
                <w:lang w:val="zh-CN"/>
              </w:rPr>
            </w:pPr>
            <w:r>
              <w:rPr>
                <w:rFonts w:hint="eastAsia" w:ascii="宋体" w:hAnsi="宋体" w:cs="宋体"/>
                <w:kern w:val="0"/>
                <w:sz w:val="22"/>
                <w:szCs w:val="28"/>
                <w:lang w:val="zh-CN"/>
              </w:rPr>
              <w:t>产品名称</w:t>
            </w:r>
          </w:p>
        </w:tc>
        <w:tc>
          <w:tcPr>
            <w:tcW w:w="1033"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sz w:val="22"/>
                <w:szCs w:val="28"/>
                <w:lang w:val="zh-CN"/>
              </w:rPr>
            </w:pPr>
            <w:r>
              <w:rPr>
                <w:rFonts w:hint="eastAsia" w:ascii="宋体" w:hAnsi="宋体" w:cs="宋体"/>
                <w:kern w:val="0"/>
                <w:sz w:val="22"/>
                <w:szCs w:val="28"/>
                <w:lang w:val="zh-CN"/>
              </w:rPr>
              <w:t>品牌</w:t>
            </w:r>
          </w:p>
        </w:tc>
        <w:tc>
          <w:tcPr>
            <w:tcW w:w="977"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sz w:val="22"/>
                <w:szCs w:val="28"/>
                <w:lang w:val="zh-CN"/>
              </w:rPr>
            </w:pPr>
            <w:r>
              <w:rPr>
                <w:rFonts w:hint="eastAsia" w:ascii="宋体" w:hAnsi="宋体" w:cs="宋体"/>
                <w:kern w:val="0"/>
                <w:sz w:val="22"/>
                <w:szCs w:val="28"/>
                <w:lang w:val="zh-CN"/>
              </w:rPr>
              <w:t>规格型号</w:t>
            </w:r>
          </w:p>
        </w:tc>
        <w:tc>
          <w:tcPr>
            <w:tcW w:w="1439"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sz w:val="22"/>
                <w:szCs w:val="28"/>
                <w:lang w:val="zh-CN"/>
              </w:rPr>
            </w:pPr>
            <w:r>
              <w:rPr>
                <w:rFonts w:hint="eastAsia" w:ascii="宋体" w:hAnsi="宋体" w:cs="宋体"/>
                <w:kern w:val="0"/>
                <w:sz w:val="22"/>
                <w:szCs w:val="28"/>
                <w:lang w:val="zh-CN"/>
              </w:rPr>
              <w:t>生产厂家</w:t>
            </w:r>
          </w:p>
        </w:tc>
        <w:tc>
          <w:tcPr>
            <w:tcW w:w="1026"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sz w:val="22"/>
                <w:szCs w:val="28"/>
                <w:lang w:val="zh-CN"/>
              </w:rPr>
            </w:pPr>
            <w:r>
              <w:rPr>
                <w:rFonts w:hint="eastAsia" w:ascii="宋体" w:hAnsi="宋体" w:cs="宋体"/>
                <w:kern w:val="0"/>
                <w:sz w:val="22"/>
                <w:szCs w:val="28"/>
                <w:lang w:val="zh-CN"/>
              </w:rPr>
              <w:t>数量及单位</w:t>
            </w:r>
          </w:p>
        </w:tc>
        <w:tc>
          <w:tcPr>
            <w:tcW w:w="778"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sz w:val="22"/>
                <w:szCs w:val="28"/>
                <w:lang w:val="zh-CN"/>
              </w:rPr>
            </w:pPr>
            <w:r>
              <w:rPr>
                <w:rFonts w:hint="eastAsia" w:ascii="宋体" w:hAnsi="宋体" w:cs="宋体"/>
                <w:kern w:val="0"/>
                <w:sz w:val="22"/>
                <w:szCs w:val="28"/>
                <w:lang w:val="zh-CN"/>
              </w:rPr>
              <w:t>单价</w:t>
            </w:r>
          </w:p>
        </w:tc>
        <w:tc>
          <w:tcPr>
            <w:tcW w:w="916"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sz w:val="22"/>
                <w:szCs w:val="28"/>
                <w:lang w:val="zh-CN"/>
              </w:rPr>
            </w:pPr>
            <w:r>
              <w:rPr>
                <w:rFonts w:hint="eastAsia" w:ascii="宋体" w:hAnsi="宋体" w:cs="宋体"/>
                <w:kern w:val="0"/>
                <w:sz w:val="22"/>
                <w:szCs w:val="28"/>
                <w:lang w:val="zh-CN"/>
              </w:rPr>
              <w:t>合计</w:t>
            </w:r>
          </w:p>
        </w:tc>
        <w:tc>
          <w:tcPr>
            <w:tcW w:w="914" w:type="dxa"/>
            <w:tcBorders>
              <w:top w:val="single" w:color="000000" w:sz="8" w:space="0"/>
              <w:left w:val="single" w:color="000000" w:sz="6" w:space="0"/>
              <w:bottom w:val="single" w:color="000000" w:sz="6" w:space="0"/>
              <w:right w:val="single" w:color="000000" w:sz="8" w:space="0"/>
            </w:tcBorders>
            <w:vAlign w:val="center"/>
          </w:tcPr>
          <w:p>
            <w:pPr>
              <w:autoSpaceDE w:val="0"/>
              <w:autoSpaceDN w:val="0"/>
              <w:spacing w:line="360" w:lineRule="auto"/>
              <w:ind w:firstLine="0" w:firstLineChars="0"/>
              <w:jc w:val="center"/>
              <w:rPr>
                <w:rFonts w:ascii="宋体" w:hAnsi="宋体" w:cs="宋体"/>
                <w:kern w:val="0"/>
                <w:sz w:val="22"/>
                <w:szCs w:val="28"/>
                <w:lang w:val="zh-CN"/>
              </w:rPr>
            </w:pPr>
            <w:r>
              <w:rPr>
                <w:rFonts w:hint="eastAsia" w:ascii="宋体" w:hAnsi="宋体" w:cs="宋体"/>
                <w:sz w:val="22"/>
                <w:szCs w:val="28"/>
              </w:rPr>
              <w:t>免费质保期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04" w:hRule="atLeast"/>
          <w:jc w:val="center"/>
        </w:trPr>
        <w:tc>
          <w:tcPr>
            <w:tcW w:w="984"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sz w:val="22"/>
                <w:szCs w:val="28"/>
                <w:lang w:val="zh-CN"/>
              </w:rPr>
            </w:pPr>
            <w:r>
              <w:rPr>
                <w:rFonts w:hint="eastAsia" w:ascii="宋体" w:hAnsi="宋体" w:cs="宋体"/>
                <w:kern w:val="0"/>
                <w:sz w:val="22"/>
                <w:szCs w:val="28"/>
                <w:lang w:val="zh-CN"/>
              </w:rPr>
              <w:t>1</w:t>
            </w:r>
          </w:p>
        </w:tc>
        <w:tc>
          <w:tcPr>
            <w:tcW w:w="14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10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9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1439"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102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77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91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914"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ind w:firstLine="440"/>
              <w:jc w:val="center"/>
              <w:rPr>
                <w:rFonts w:ascii="宋体" w:hAnsi="宋体" w:cs="宋体"/>
                <w:kern w:val="0"/>
                <w:sz w:val="22"/>
                <w:szCs w:val="28"/>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04" w:hRule="atLeast"/>
          <w:jc w:val="center"/>
        </w:trPr>
        <w:tc>
          <w:tcPr>
            <w:tcW w:w="984"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sz w:val="22"/>
                <w:szCs w:val="28"/>
                <w:lang w:val="zh-CN"/>
              </w:rPr>
            </w:pPr>
            <w:r>
              <w:rPr>
                <w:rFonts w:hint="eastAsia" w:ascii="宋体" w:hAnsi="宋体" w:cs="宋体"/>
                <w:kern w:val="0"/>
                <w:sz w:val="22"/>
                <w:szCs w:val="28"/>
                <w:lang w:val="zh-CN"/>
              </w:rPr>
              <w:t>2</w:t>
            </w:r>
          </w:p>
        </w:tc>
        <w:tc>
          <w:tcPr>
            <w:tcW w:w="14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10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9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1439"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102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77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91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914"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ind w:firstLine="440"/>
              <w:jc w:val="center"/>
              <w:rPr>
                <w:rFonts w:ascii="宋体" w:hAnsi="宋体" w:cs="宋体"/>
                <w:kern w:val="0"/>
                <w:sz w:val="22"/>
                <w:szCs w:val="28"/>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04" w:hRule="atLeast"/>
          <w:jc w:val="center"/>
        </w:trPr>
        <w:tc>
          <w:tcPr>
            <w:tcW w:w="984"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sz w:val="22"/>
                <w:szCs w:val="28"/>
                <w:lang w:val="zh-CN"/>
              </w:rPr>
            </w:pPr>
            <w:r>
              <w:rPr>
                <w:rFonts w:hint="eastAsia" w:ascii="宋体" w:hAnsi="宋体" w:cs="宋体"/>
                <w:kern w:val="0"/>
                <w:sz w:val="22"/>
                <w:szCs w:val="28"/>
                <w:lang w:val="zh-CN"/>
              </w:rPr>
              <w:t>3</w:t>
            </w:r>
          </w:p>
        </w:tc>
        <w:tc>
          <w:tcPr>
            <w:tcW w:w="14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10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9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1439"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102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77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91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914"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ind w:firstLine="440"/>
              <w:jc w:val="center"/>
              <w:rPr>
                <w:rFonts w:ascii="宋体" w:hAnsi="宋体" w:cs="宋体"/>
                <w:kern w:val="0"/>
                <w:sz w:val="22"/>
                <w:szCs w:val="28"/>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04" w:hRule="atLeast"/>
          <w:jc w:val="center"/>
        </w:trPr>
        <w:tc>
          <w:tcPr>
            <w:tcW w:w="984"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sz w:val="22"/>
                <w:szCs w:val="28"/>
                <w:lang w:val="zh-CN"/>
              </w:rPr>
            </w:pPr>
            <w:r>
              <w:rPr>
                <w:rFonts w:hint="eastAsia" w:ascii="宋体" w:hAnsi="宋体" w:cs="宋体"/>
                <w:kern w:val="0"/>
                <w:sz w:val="22"/>
                <w:szCs w:val="28"/>
                <w:lang w:val="zh-CN"/>
              </w:rPr>
              <w:t>4</w:t>
            </w:r>
          </w:p>
        </w:tc>
        <w:tc>
          <w:tcPr>
            <w:tcW w:w="14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10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9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1439"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102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77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91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914"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ind w:firstLine="440"/>
              <w:jc w:val="center"/>
              <w:rPr>
                <w:rFonts w:ascii="宋体" w:hAnsi="宋体" w:cs="宋体"/>
                <w:kern w:val="0"/>
                <w:sz w:val="22"/>
                <w:szCs w:val="28"/>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04" w:hRule="atLeast"/>
          <w:jc w:val="center"/>
        </w:trPr>
        <w:tc>
          <w:tcPr>
            <w:tcW w:w="984"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r>
              <w:rPr>
                <w:rFonts w:hint="eastAsia" w:ascii="宋体" w:hAnsi="宋体" w:cs="宋体"/>
                <w:kern w:val="0"/>
                <w:sz w:val="22"/>
                <w:szCs w:val="28"/>
                <w:lang w:val="zh-CN"/>
              </w:rPr>
              <w:t>…</w:t>
            </w:r>
          </w:p>
        </w:tc>
        <w:tc>
          <w:tcPr>
            <w:tcW w:w="14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10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9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1439"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102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77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91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p>
        </w:tc>
        <w:tc>
          <w:tcPr>
            <w:tcW w:w="914"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ind w:firstLine="440"/>
              <w:jc w:val="center"/>
              <w:rPr>
                <w:rFonts w:ascii="宋体" w:hAnsi="宋体" w:cs="宋体"/>
                <w:kern w:val="0"/>
                <w:sz w:val="22"/>
                <w:szCs w:val="28"/>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1014" w:hRule="atLeast"/>
          <w:jc w:val="center"/>
        </w:trPr>
        <w:tc>
          <w:tcPr>
            <w:tcW w:w="2414" w:type="dxa"/>
            <w:gridSpan w:val="2"/>
            <w:tcBorders>
              <w:top w:val="single" w:color="000000" w:sz="6" w:space="0"/>
              <w:left w:val="single" w:color="000000" w:sz="8" w:space="0"/>
              <w:bottom w:val="single" w:color="000000" w:sz="8" w:space="0"/>
              <w:right w:val="single" w:color="000000" w:sz="6" w:space="0"/>
            </w:tcBorders>
            <w:vAlign w:val="center"/>
          </w:tcPr>
          <w:p>
            <w:pPr>
              <w:autoSpaceDE w:val="0"/>
              <w:autoSpaceDN w:val="0"/>
              <w:spacing w:line="360" w:lineRule="auto"/>
              <w:ind w:firstLine="440"/>
              <w:jc w:val="center"/>
              <w:rPr>
                <w:rFonts w:ascii="宋体" w:hAnsi="宋体" w:cs="宋体"/>
                <w:kern w:val="0"/>
                <w:sz w:val="22"/>
                <w:szCs w:val="28"/>
                <w:lang w:val="zh-CN"/>
              </w:rPr>
            </w:pPr>
            <w:r>
              <w:rPr>
                <w:rFonts w:hint="eastAsia" w:ascii="宋体" w:hAnsi="宋体" w:cs="宋体"/>
                <w:kern w:val="0"/>
                <w:sz w:val="22"/>
                <w:szCs w:val="28"/>
              </w:rPr>
              <w:t>响应</w:t>
            </w:r>
            <w:r>
              <w:rPr>
                <w:rFonts w:hint="eastAsia" w:ascii="宋体" w:hAnsi="宋体" w:cs="宋体"/>
                <w:kern w:val="0"/>
                <w:sz w:val="22"/>
                <w:szCs w:val="28"/>
                <w:lang w:val="zh-CN"/>
              </w:rPr>
              <w:t>总价</w:t>
            </w:r>
          </w:p>
        </w:tc>
        <w:tc>
          <w:tcPr>
            <w:tcW w:w="7083" w:type="dxa"/>
            <w:gridSpan w:val="7"/>
            <w:tcBorders>
              <w:top w:val="single" w:color="000000" w:sz="6" w:space="0"/>
              <w:left w:val="single" w:color="000000" w:sz="6" w:space="0"/>
              <w:bottom w:val="single" w:color="000000" w:sz="8" w:space="0"/>
              <w:right w:val="single" w:color="000000" w:sz="8" w:space="0"/>
            </w:tcBorders>
            <w:vAlign w:val="center"/>
          </w:tcPr>
          <w:p>
            <w:pPr>
              <w:autoSpaceDE w:val="0"/>
              <w:autoSpaceDN w:val="0"/>
              <w:spacing w:line="360" w:lineRule="auto"/>
              <w:ind w:firstLine="0" w:firstLineChars="0"/>
              <w:rPr>
                <w:rFonts w:ascii="宋体" w:hAnsi="宋体" w:cs="宋体"/>
                <w:kern w:val="0"/>
                <w:sz w:val="22"/>
                <w:szCs w:val="28"/>
                <w:lang w:val="zh-CN"/>
              </w:rPr>
            </w:pPr>
            <w:r>
              <w:rPr>
                <w:rFonts w:hint="eastAsia" w:ascii="宋体" w:hAnsi="宋体" w:cs="宋体"/>
                <w:kern w:val="0"/>
                <w:sz w:val="22"/>
                <w:szCs w:val="28"/>
                <w:lang w:val="zh-CN"/>
              </w:rPr>
              <w:t>大写：</w:t>
            </w:r>
          </w:p>
          <w:p>
            <w:pPr>
              <w:autoSpaceDE w:val="0"/>
              <w:autoSpaceDN w:val="0"/>
              <w:spacing w:line="360" w:lineRule="auto"/>
              <w:ind w:firstLine="0" w:firstLineChars="0"/>
              <w:rPr>
                <w:rFonts w:ascii="宋体" w:hAnsi="宋体" w:cs="宋体"/>
                <w:kern w:val="0"/>
                <w:sz w:val="22"/>
                <w:szCs w:val="28"/>
                <w:lang w:val="zh-CN"/>
              </w:rPr>
            </w:pPr>
            <w:r>
              <w:rPr>
                <w:rFonts w:hint="eastAsia" w:ascii="宋体" w:hAnsi="宋体" w:cs="宋体"/>
                <w:kern w:val="0"/>
                <w:sz w:val="22"/>
                <w:szCs w:val="28"/>
                <w:lang w:val="zh-CN"/>
              </w:rPr>
              <w:t>小写：</w:t>
            </w:r>
          </w:p>
        </w:tc>
      </w:tr>
    </w:tbl>
    <w:p>
      <w:pPr>
        <w:spacing w:line="276" w:lineRule="auto"/>
        <w:ind w:firstLine="352" w:firstLineChars="147"/>
        <w:rPr>
          <w:rFonts w:ascii="宋体" w:hAnsi="宋体"/>
        </w:rPr>
      </w:pPr>
    </w:p>
    <w:p>
      <w:pPr>
        <w:spacing w:line="276" w:lineRule="auto"/>
        <w:ind w:firstLine="352" w:firstLineChars="147"/>
        <w:rPr>
          <w:rFonts w:ascii="宋体" w:hAnsi="宋体"/>
          <w:color w:val="000000"/>
        </w:rPr>
      </w:pPr>
      <w:r>
        <w:rPr>
          <w:rFonts w:hint="eastAsia" w:ascii="宋体" w:hAnsi="宋体"/>
        </w:rPr>
        <w:t>注：本表应依照采购一览表中的</w:t>
      </w:r>
      <w:r>
        <w:rPr>
          <w:rFonts w:hint="eastAsia" w:ascii="宋体" w:hAnsi="宋体"/>
          <w:color w:val="000000"/>
        </w:rPr>
        <w:t>产品序号按顺序逐项填写，不得遗漏，否则</w:t>
      </w:r>
      <w:r>
        <w:rPr>
          <w:rFonts w:hint="eastAsia" w:ascii="宋体" w:hAnsi="宋体"/>
          <w:color w:val="000000"/>
          <w:szCs w:val="20"/>
        </w:rPr>
        <w:t>，按无效投标处理</w:t>
      </w:r>
      <w:r>
        <w:rPr>
          <w:rFonts w:hint="eastAsia" w:ascii="宋体" w:hAnsi="宋体"/>
          <w:color w:val="000000"/>
        </w:rPr>
        <w:t>。</w:t>
      </w:r>
    </w:p>
    <w:p>
      <w:pPr>
        <w:spacing w:line="240" w:lineRule="auto"/>
        <w:ind w:firstLine="5120" w:firstLineChars="1600"/>
        <w:rPr>
          <w:rFonts w:ascii="宋体" w:hAnsi="宋体"/>
          <w:sz w:val="32"/>
          <w:szCs w:val="32"/>
        </w:rPr>
      </w:pPr>
    </w:p>
    <w:p>
      <w:pPr>
        <w:spacing w:line="240" w:lineRule="auto"/>
        <w:ind w:firstLine="0" w:firstLineChars="0"/>
        <w:rPr>
          <w:rFonts w:ascii="宋体" w:hAnsi="宋体"/>
          <w:sz w:val="32"/>
          <w:szCs w:val="32"/>
        </w:rPr>
      </w:pPr>
    </w:p>
    <w:p>
      <w:pPr>
        <w:spacing w:line="240" w:lineRule="auto"/>
        <w:ind w:firstLine="5120" w:firstLineChars="1600"/>
        <w:rPr>
          <w:rFonts w:ascii="宋体" w:hAnsi="宋体"/>
          <w:sz w:val="32"/>
          <w:szCs w:val="32"/>
        </w:rPr>
      </w:pPr>
    </w:p>
    <w:p>
      <w:pPr>
        <w:ind w:firstLine="0" w:firstLineChars="0"/>
        <w:rPr>
          <w:rFonts w:ascii="宋体" w:hAnsi="宋体"/>
          <w:b/>
        </w:rPr>
      </w:pPr>
    </w:p>
    <w:p>
      <w:pPr>
        <w:ind w:firstLine="0" w:firstLineChars="0"/>
        <w:rPr>
          <w:rFonts w:ascii="宋体" w:hAnsi="宋体"/>
          <w:b/>
        </w:rPr>
      </w:pPr>
    </w:p>
    <w:p>
      <w:pPr>
        <w:ind w:firstLine="0" w:firstLineChars="0"/>
        <w:rPr>
          <w:rFonts w:ascii="宋体" w:hAnsi="宋体"/>
          <w:b/>
        </w:rPr>
      </w:pPr>
    </w:p>
    <w:p>
      <w:pPr>
        <w:ind w:firstLine="0" w:firstLineChars="0"/>
        <w:rPr>
          <w:rFonts w:ascii="宋体" w:hAnsi="宋体"/>
          <w:b/>
        </w:rPr>
      </w:pPr>
    </w:p>
    <w:p>
      <w:pPr>
        <w:ind w:firstLine="0" w:firstLineChars="0"/>
        <w:jc w:val="right"/>
        <w:rPr>
          <w:rFonts w:ascii="宋体" w:hAnsi="宋体"/>
          <w:b/>
        </w:rPr>
      </w:pPr>
    </w:p>
    <w:p>
      <w:pPr>
        <w:ind w:right="480" w:firstLine="4204" w:firstLineChars="1745"/>
        <w:jc w:val="center"/>
        <w:rPr>
          <w:rFonts w:ascii="宋体" w:hAnsi="宋体"/>
          <w:b/>
        </w:rPr>
      </w:pPr>
      <w:r>
        <w:rPr>
          <w:rFonts w:hint="eastAsia" w:ascii="宋体" w:hAnsi="宋体"/>
          <w:b/>
        </w:rPr>
        <w:t xml:space="preserve">    供应商名称：（公章）</w:t>
      </w:r>
    </w:p>
    <w:p>
      <w:pPr>
        <w:ind w:firstLine="482"/>
        <w:jc w:val="right"/>
        <w:rPr>
          <w:rFonts w:ascii="宋体" w:hAnsi="宋体"/>
          <w:b/>
        </w:rPr>
      </w:pPr>
      <w:r>
        <w:rPr>
          <w:rFonts w:hint="eastAsia" w:ascii="宋体" w:hAnsi="宋体"/>
          <w:b/>
        </w:rPr>
        <w:t xml:space="preserve">                  法定代表人或委托代理人：（签字或盖章）</w:t>
      </w:r>
    </w:p>
    <w:p>
      <w:pPr>
        <w:ind w:right="480" w:firstLine="5903" w:firstLineChars="2450"/>
        <w:rPr>
          <w:b/>
        </w:rPr>
      </w:pPr>
      <w:r>
        <w:rPr>
          <w:rFonts w:hint="eastAsia"/>
          <w:b/>
        </w:rPr>
        <w:t xml:space="preserve"> 年   月  日</w:t>
      </w:r>
    </w:p>
    <w:p>
      <w:pPr>
        <w:pageBreakBefore/>
        <w:spacing w:line="380" w:lineRule="exact"/>
        <w:ind w:firstLine="0" w:firstLineChars="0"/>
        <w:rPr>
          <w:rFonts w:ascii="宋体"/>
          <w:b/>
          <w:color w:val="000000"/>
          <w:sz w:val="28"/>
          <w:szCs w:val="28"/>
        </w:rPr>
      </w:pPr>
      <w:bookmarkStart w:id="200" w:name="_Toc22201"/>
      <w:bookmarkStart w:id="201" w:name="_Toc500754532"/>
      <w:r>
        <w:rPr>
          <w:rFonts w:hint="eastAsia" w:ascii="宋体"/>
          <w:b/>
          <w:sz w:val="28"/>
          <w:szCs w:val="28"/>
        </w:rPr>
        <w:t>附件12：</w:t>
      </w:r>
      <w:bookmarkEnd w:id="200"/>
      <w:bookmarkEnd w:id="201"/>
      <w:r>
        <w:rPr>
          <w:rFonts w:hint="eastAsia" w:ascii="宋体"/>
          <w:b/>
          <w:sz w:val="28"/>
          <w:szCs w:val="28"/>
          <w:lang w:val="zh-CN"/>
        </w:rPr>
        <w:t>技术规格响应表</w:t>
      </w:r>
    </w:p>
    <w:p>
      <w:pPr>
        <w:ind w:firstLine="723"/>
        <w:jc w:val="center"/>
        <w:rPr>
          <w:rFonts w:ascii="宋体" w:hAnsi="宋体"/>
          <w:b/>
          <w:color w:val="000000"/>
          <w:sz w:val="36"/>
          <w:szCs w:val="36"/>
        </w:rPr>
      </w:pPr>
    </w:p>
    <w:p>
      <w:pPr>
        <w:autoSpaceDE w:val="0"/>
        <w:autoSpaceDN w:val="0"/>
        <w:spacing w:line="360" w:lineRule="auto"/>
        <w:ind w:firstLine="562"/>
        <w:jc w:val="center"/>
        <w:rPr>
          <w:rFonts w:ascii="宋体" w:hAnsi="宋体" w:cs="宋体"/>
          <w:b/>
          <w:bCs/>
          <w:kern w:val="0"/>
          <w:sz w:val="36"/>
          <w:szCs w:val="36"/>
          <w:lang w:val="zh-CN"/>
        </w:rPr>
      </w:pPr>
      <w:r>
        <w:rPr>
          <w:rFonts w:hint="eastAsia" w:ascii="宋体" w:hAnsi="宋体" w:cs="宋体"/>
          <w:b/>
          <w:bCs/>
          <w:kern w:val="0"/>
          <w:sz w:val="28"/>
          <w:szCs w:val="28"/>
          <w:lang w:val="zh-CN"/>
        </w:rPr>
        <w:t>技术规格响应表</w:t>
      </w:r>
    </w:p>
    <w:p>
      <w:pPr>
        <w:autoSpaceDE w:val="0"/>
        <w:autoSpaceDN w:val="0"/>
        <w:spacing w:line="360" w:lineRule="auto"/>
        <w:ind w:firstLine="482"/>
        <w:rPr>
          <w:rFonts w:ascii="宋体" w:hAnsi="宋体" w:cs="宋体"/>
          <w:b/>
          <w:bCs/>
          <w:kern w:val="0"/>
          <w:lang w:val="zh-CN"/>
        </w:rPr>
      </w:pPr>
      <w:r>
        <w:rPr>
          <w:rFonts w:hint="eastAsia" w:ascii="宋体" w:hAnsi="宋体" w:cs="宋体"/>
          <w:b/>
          <w:bCs/>
          <w:kern w:val="0"/>
          <w:lang w:val="zh-CN"/>
        </w:rPr>
        <w:t>供应商名称</w:t>
      </w:r>
      <w:r>
        <w:rPr>
          <w:rFonts w:hint="eastAsia" w:ascii="宋体" w:hAnsi="宋体" w:cs="宋体"/>
          <w:b/>
          <w:bCs/>
          <w:kern w:val="0"/>
        </w:rPr>
        <w:t xml:space="preserve">：                                          </w:t>
      </w:r>
      <w:r>
        <w:rPr>
          <w:rFonts w:hint="eastAsia" w:ascii="宋体" w:hAnsi="宋体" w:cs="宋体"/>
          <w:b/>
          <w:bCs/>
          <w:kern w:val="0"/>
          <w:lang w:val="zh-CN"/>
        </w:rPr>
        <w:t>包号：</w:t>
      </w:r>
    </w:p>
    <w:tbl>
      <w:tblPr>
        <w:tblStyle w:val="21"/>
        <w:tblW w:w="93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670"/>
        <w:gridCol w:w="1341"/>
        <w:gridCol w:w="2590"/>
        <w:gridCol w:w="1357"/>
        <w:gridCol w:w="2686"/>
        <w:gridCol w:w="7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642" w:hRule="atLeast"/>
          <w:jc w:val="center"/>
        </w:trPr>
        <w:tc>
          <w:tcPr>
            <w:tcW w:w="6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c>
          <w:tcPr>
            <w:tcW w:w="3931"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lang w:val="zh-CN"/>
              </w:rPr>
            </w:pPr>
            <w:r>
              <w:rPr>
                <w:rFonts w:hint="eastAsia" w:ascii="宋体" w:hAnsi="宋体" w:cs="宋体"/>
                <w:kern w:val="0"/>
                <w:lang w:val="zh-CN"/>
              </w:rPr>
              <w:t>采购需求技术参数、指标</w:t>
            </w:r>
          </w:p>
        </w:tc>
        <w:tc>
          <w:tcPr>
            <w:tcW w:w="4043" w:type="dxa"/>
            <w:gridSpan w:val="2"/>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lang w:val="zh-CN"/>
              </w:rPr>
            </w:pPr>
            <w:r>
              <w:rPr>
                <w:rFonts w:hint="eastAsia" w:ascii="宋体" w:hAnsi="宋体" w:cs="宋体"/>
                <w:kern w:val="0"/>
                <w:lang w:val="zh-CN"/>
              </w:rPr>
              <w:t>投标产品技术参数、指标</w:t>
            </w:r>
          </w:p>
        </w:tc>
        <w:tc>
          <w:tcPr>
            <w:tcW w:w="7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lang w:val="zh-CN"/>
              </w:rPr>
            </w:pPr>
            <w:r>
              <w:rPr>
                <w:rFonts w:hint="eastAsia" w:ascii="宋体" w:hAnsi="宋体" w:cs="宋体"/>
                <w:kern w:val="0"/>
                <w:lang w:val="zh-CN"/>
              </w:rPr>
              <w:t>偏离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642" w:hRule="atLeast"/>
          <w:jc w:val="center"/>
        </w:trPr>
        <w:tc>
          <w:tcPr>
            <w:tcW w:w="6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lang w:val="zh-CN"/>
              </w:rPr>
            </w:pPr>
            <w:r>
              <w:rPr>
                <w:rFonts w:hint="eastAsia" w:ascii="宋体" w:hAnsi="宋体" w:cs="宋体"/>
                <w:kern w:val="0"/>
                <w:lang w:val="zh-CN"/>
              </w:rPr>
              <w:t>序号</w:t>
            </w:r>
          </w:p>
        </w:tc>
        <w:tc>
          <w:tcPr>
            <w:tcW w:w="1341"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lang w:val="zh-CN"/>
              </w:rPr>
            </w:pPr>
            <w:r>
              <w:rPr>
                <w:rFonts w:hint="eastAsia" w:ascii="宋体" w:hAnsi="宋体" w:cs="宋体"/>
                <w:kern w:val="0"/>
                <w:lang w:val="zh-CN"/>
              </w:rPr>
              <w:t>名称</w:t>
            </w:r>
          </w:p>
        </w:tc>
        <w:tc>
          <w:tcPr>
            <w:tcW w:w="259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lang w:val="zh-CN"/>
              </w:rPr>
            </w:pPr>
            <w:r>
              <w:rPr>
                <w:rFonts w:hint="eastAsia" w:ascii="宋体" w:hAnsi="宋体" w:cs="宋体"/>
                <w:kern w:val="0"/>
                <w:lang w:val="zh-CN"/>
              </w:rPr>
              <w:t>技术参数及配置</w:t>
            </w:r>
          </w:p>
        </w:tc>
        <w:tc>
          <w:tcPr>
            <w:tcW w:w="1357"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lang w:val="zh-CN"/>
              </w:rPr>
            </w:pPr>
            <w:r>
              <w:rPr>
                <w:rFonts w:hint="eastAsia" w:ascii="宋体" w:hAnsi="宋体" w:cs="宋体"/>
                <w:kern w:val="0"/>
                <w:lang w:val="zh-CN"/>
              </w:rPr>
              <w:t>名称</w:t>
            </w:r>
          </w:p>
        </w:tc>
        <w:tc>
          <w:tcPr>
            <w:tcW w:w="268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lang w:val="zh-CN"/>
              </w:rPr>
            </w:pPr>
            <w:r>
              <w:rPr>
                <w:rFonts w:hint="eastAsia" w:ascii="宋体" w:hAnsi="宋体" w:cs="宋体"/>
                <w:kern w:val="0"/>
                <w:lang w:val="zh-CN"/>
              </w:rPr>
              <w:t>技术参数及配置</w:t>
            </w:r>
          </w:p>
        </w:tc>
        <w:tc>
          <w:tcPr>
            <w:tcW w:w="7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642" w:hRule="atLeast"/>
          <w:jc w:val="center"/>
        </w:trPr>
        <w:tc>
          <w:tcPr>
            <w:tcW w:w="6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lang w:val="zh-CN"/>
              </w:rPr>
            </w:pPr>
            <w:r>
              <w:rPr>
                <w:rFonts w:hint="eastAsia" w:ascii="宋体" w:hAnsi="宋体" w:cs="宋体"/>
                <w:kern w:val="0"/>
                <w:lang w:val="zh-CN"/>
              </w:rPr>
              <w:t>1</w:t>
            </w:r>
          </w:p>
        </w:tc>
        <w:tc>
          <w:tcPr>
            <w:tcW w:w="1341"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c>
          <w:tcPr>
            <w:tcW w:w="259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c>
          <w:tcPr>
            <w:tcW w:w="1357"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c>
          <w:tcPr>
            <w:tcW w:w="268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c>
          <w:tcPr>
            <w:tcW w:w="7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642" w:hRule="atLeast"/>
          <w:jc w:val="center"/>
        </w:trPr>
        <w:tc>
          <w:tcPr>
            <w:tcW w:w="6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lang w:val="zh-CN"/>
              </w:rPr>
            </w:pPr>
            <w:r>
              <w:rPr>
                <w:rFonts w:hint="eastAsia" w:ascii="宋体" w:hAnsi="宋体" w:cs="宋体"/>
                <w:kern w:val="0"/>
                <w:lang w:val="zh-CN"/>
              </w:rPr>
              <w:t>2</w:t>
            </w:r>
          </w:p>
        </w:tc>
        <w:tc>
          <w:tcPr>
            <w:tcW w:w="1341"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c>
          <w:tcPr>
            <w:tcW w:w="259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c>
          <w:tcPr>
            <w:tcW w:w="1357"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c>
          <w:tcPr>
            <w:tcW w:w="268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c>
          <w:tcPr>
            <w:tcW w:w="7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692" w:hRule="atLeast"/>
          <w:jc w:val="center"/>
        </w:trPr>
        <w:tc>
          <w:tcPr>
            <w:tcW w:w="67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ascii="宋体" w:hAnsi="宋体" w:cs="宋体"/>
                <w:kern w:val="0"/>
                <w:lang w:val="zh-CN"/>
              </w:rPr>
            </w:pPr>
            <w:r>
              <w:rPr>
                <w:rFonts w:hint="eastAsia" w:ascii="宋体" w:hAnsi="宋体" w:cs="宋体"/>
                <w:kern w:val="0"/>
                <w:lang w:val="zh-CN"/>
              </w:rPr>
              <w:t>…</w:t>
            </w:r>
          </w:p>
        </w:tc>
        <w:tc>
          <w:tcPr>
            <w:tcW w:w="1341"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c>
          <w:tcPr>
            <w:tcW w:w="259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c>
          <w:tcPr>
            <w:tcW w:w="1357"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c>
          <w:tcPr>
            <w:tcW w:w="268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c>
          <w:tcPr>
            <w:tcW w:w="735"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80"/>
              <w:jc w:val="center"/>
              <w:rPr>
                <w:rFonts w:ascii="宋体" w:hAnsi="宋体" w:cs="宋体"/>
                <w:kern w:val="0"/>
                <w:lang w:val="zh-CN"/>
              </w:rPr>
            </w:pPr>
          </w:p>
        </w:tc>
      </w:tr>
    </w:tbl>
    <w:p>
      <w:pPr>
        <w:autoSpaceDE w:val="0"/>
        <w:autoSpaceDN w:val="0"/>
        <w:adjustRightInd w:val="0"/>
        <w:ind w:firstLine="480"/>
        <w:rPr>
          <w:rFonts w:ascii="宋体" w:hAnsi="Cambria" w:cs="宋体"/>
          <w:kern w:val="0"/>
          <w:lang w:val="zh-CN"/>
        </w:rPr>
      </w:pPr>
      <w:r>
        <w:rPr>
          <w:rFonts w:hint="eastAsia" w:ascii="宋体" w:hAnsi="Cambria" w:cs="宋体"/>
          <w:kern w:val="0"/>
          <w:lang w:val="zh-CN"/>
        </w:rPr>
        <w:t>注：</w:t>
      </w:r>
      <w:r>
        <w:rPr>
          <w:rFonts w:ascii="宋体" w:hAnsi="Cambria" w:cs="宋体"/>
          <w:kern w:val="0"/>
          <w:lang w:val="zh-CN"/>
        </w:rPr>
        <w:t>1.</w:t>
      </w:r>
      <w:r>
        <w:rPr>
          <w:rFonts w:hint="eastAsia" w:ascii="宋体" w:hAnsi="Cambria" w:cs="宋体"/>
          <w:kern w:val="0"/>
          <w:lang w:val="zh-CN"/>
        </w:rPr>
        <w:t>本表应按照每包采购一览表中产品序号的指标逐项填写，不得遗漏。</w:t>
      </w:r>
    </w:p>
    <w:p>
      <w:pPr>
        <w:autoSpaceDE w:val="0"/>
        <w:autoSpaceDN w:val="0"/>
        <w:adjustRightInd w:val="0"/>
        <w:ind w:firstLine="480"/>
        <w:rPr>
          <w:rFonts w:ascii="宋体" w:hAnsi="Cambria" w:cs="宋体"/>
          <w:kern w:val="0"/>
          <w:lang w:val="zh-CN"/>
        </w:rPr>
      </w:pPr>
      <w:r>
        <w:rPr>
          <w:rFonts w:ascii="宋体" w:hAnsi="Cambria" w:cs="宋体"/>
          <w:kern w:val="0"/>
          <w:lang w:val="zh-CN"/>
        </w:rPr>
        <w:t>2.</w:t>
      </w:r>
      <w:r>
        <w:rPr>
          <w:rFonts w:hint="eastAsia" w:ascii="宋体" w:hAnsi="Cambria" w:cs="宋体"/>
          <w:kern w:val="0"/>
          <w:lang w:val="zh-CN"/>
        </w:rPr>
        <w:t>“投标产品技术参数、指标”必须与投标文件中提供的产品检测报告、彩页等证明材料的实质性响应情况相一致。若在评标环节发现该项与投标文件中提供的产品检测报告、彩页（或厂家公开发布的资料参数）等证明材料的实质性响应情况不一致或直接复制采购文件“采购需求技术参数、指标”内容的，按无效投标处理。</w:t>
      </w:r>
    </w:p>
    <w:p>
      <w:pPr>
        <w:autoSpaceDE w:val="0"/>
        <w:autoSpaceDN w:val="0"/>
        <w:adjustRightInd w:val="0"/>
        <w:ind w:firstLine="480"/>
        <w:rPr>
          <w:rFonts w:ascii="宋体" w:hAnsi="Cambria" w:cs="宋体"/>
          <w:kern w:val="0"/>
          <w:lang w:val="zh-CN"/>
        </w:rPr>
      </w:pPr>
      <w:r>
        <w:rPr>
          <w:rFonts w:ascii="宋体" w:hAnsi="Cambria" w:cs="宋体"/>
          <w:kern w:val="0"/>
          <w:lang w:val="zh-CN"/>
        </w:rPr>
        <w:t xml:space="preserve">3. </w:t>
      </w:r>
      <w:r>
        <w:rPr>
          <w:rFonts w:hint="eastAsia" w:ascii="宋体" w:hAnsi="Cambria" w:cs="宋体"/>
          <w:kern w:val="0"/>
          <w:lang w:val="zh-CN"/>
        </w:rPr>
        <w:t>供应商响应采购需求应具体、明确，应以招标项目参数要求为基本投标要求，对超出或不满足招标项目参数要求的指标需列出“</w:t>
      </w:r>
      <w:r>
        <w:rPr>
          <w:rFonts w:ascii="宋体" w:hAnsi="Cambria" w:cs="宋体"/>
          <w:kern w:val="0"/>
          <w:lang w:val="zh-CN"/>
        </w:rPr>
        <w:t>+</w:t>
      </w:r>
      <w:r>
        <w:rPr>
          <w:rFonts w:hint="eastAsia" w:ascii="宋体" w:hAnsi="Cambria" w:cs="宋体"/>
          <w:kern w:val="0"/>
          <w:lang w:val="zh-CN"/>
        </w:rPr>
        <w:t>、-”偏差，并做出详细说明；如果只注明“</w:t>
      </w:r>
      <w:r>
        <w:rPr>
          <w:rFonts w:ascii="宋体" w:hAnsi="Cambria" w:cs="宋体"/>
          <w:kern w:val="0"/>
          <w:lang w:val="zh-CN"/>
        </w:rPr>
        <w:t>+</w:t>
      </w:r>
      <w:r>
        <w:rPr>
          <w:rFonts w:hint="eastAsia" w:ascii="宋体" w:hAnsi="Cambria" w:cs="宋体"/>
          <w:kern w:val="0"/>
          <w:lang w:val="zh-CN"/>
        </w:rPr>
        <w:t>”、“-”或未填写，将视为该项指标不响应。</w:t>
      </w:r>
    </w:p>
    <w:p>
      <w:pPr>
        <w:autoSpaceDE w:val="0"/>
        <w:autoSpaceDN w:val="0"/>
        <w:adjustRightInd w:val="0"/>
        <w:ind w:firstLine="480"/>
        <w:rPr>
          <w:rFonts w:ascii="宋体" w:hAnsi="Cambria" w:cs="宋体"/>
          <w:kern w:val="0"/>
          <w:lang w:val="zh-CN"/>
        </w:rPr>
      </w:pPr>
      <w:r>
        <w:rPr>
          <w:rFonts w:ascii="宋体" w:hAnsi="Cambria" w:cs="宋体"/>
          <w:kern w:val="0"/>
          <w:lang w:val="zh-CN"/>
        </w:rPr>
        <w:t xml:space="preserve">4. </w:t>
      </w:r>
      <w:r>
        <w:rPr>
          <w:rFonts w:hint="eastAsia" w:ascii="宋体" w:hAnsi="Cambria" w:cs="宋体"/>
          <w:kern w:val="0"/>
          <w:lang w:val="zh-CN"/>
        </w:rPr>
        <w:t>供应商应按投标产品实际情况填写。</w:t>
      </w:r>
    </w:p>
    <w:p>
      <w:pPr>
        <w:autoSpaceDE w:val="0"/>
        <w:autoSpaceDN w:val="0"/>
        <w:adjustRightInd w:val="0"/>
        <w:ind w:firstLine="480"/>
        <w:rPr>
          <w:rFonts w:ascii="宋体" w:hAnsi="Cambria" w:cs="宋体"/>
          <w:kern w:val="0"/>
          <w:lang w:val="zh-CN"/>
        </w:rPr>
      </w:pPr>
      <w:r>
        <w:rPr>
          <w:rFonts w:ascii="宋体" w:hAnsi="Cambria" w:cs="宋体"/>
          <w:kern w:val="0"/>
          <w:lang w:val="zh-CN"/>
        </w:rPr>
        <w:t xml:space="preserve">5. </w:t>
      </w:r>
      <w:r>
        <w:rPr>
          <w:rFonts w:hint="eastAsia" w:ascii="宋体" w:hAnsi="Cambria" w:cs="宋体"/>
          <w:kern w:val="0"/>
          <w:lang w:val="zh-CN"/>
        </w:rPr>
        <w:t>供应商响应采购需求应具体、明确，含糊不清、不确切或伪造、编造证明材料的，按照实质性不响应处理。对伪造、编造证明材料的，将报送采购监管部门查处。</w:t>
      </w:r>
    </w:p>
    <w:p>
      <w:pPr>
        <w:autoSpaceDE w:val="0"/>
        <w:autoSpaceDN w:val="0"/>
        <w:adjustRightInd w:val="0"/>
        <w:ind w:firstLine="4453" w:firstLineChars="1848"/>
        <w:rPr>
          <w:rFonts w:ascii="宋体" w:hAnsi="Cambria" w:cs="宋体"/>
          <w:b/>
          <w:bCs/>
          <w:kern w:val="0"/>
          <w:lang w:val="zh-CN"/>
        </w:rPr>
      </w:pPr>
    </w:p>
    <w:p>
      <w:pPr>
        <w:autoSpaceDE w:val="0"/>
        <w:autoSpaceDN w:val="0"/>
        <w:adjustRightInd w:val="0"/>
        <w:ind w:firstLine="4453" w:firstLineChars="1848"/>
        <w:rPr>
          <w:rFonts w:ascii="宋体" w:hAnsi="Cambria" w:cs="宋体"/>
          <w:b/>
          <w:bCs/>
          <w:kern w:val="0"/>
          <w:lang w:val="zh-CN"/>
        </w:rPr>
      </w:pPr>
    </w:p>
    <w:p>
      <w:pPr>
        <w:autoSpaceDE w:val="0"/>
        <w:autoSpaceDN w:val="0"/>
        <w:adjustRightInd w:val="0"/>
        <w:ind w:firstLine="4453" w:firstLineChars="1848"/>
        <w:rPr>
          <w:rFonts w:ascii="宋体" w:hAnsi="Cambria" w:cs="宋体"/>
          <w:b/>
          <w:bCs/>
          <w:kern w:val="0"/>
          <w:lang w:val="zh-CN"/>
        </w:rPr>
      </w:pPr>
    </w:p>
    <w:p>
      <w:pPr>
        <w:autoSpaceDE w:val="0"/>
        <w:autoSpaceDN w:val="0"/>
        <w:adjustRightInd w:val="0"/>
        <w:ind w:firstLine="4453" w:firstLineChars="1848"/>
        <w:rPr>
          <w:rFonts w:ascii="宋体" w:hAnsi="Cambria" w:cs="宋体"/>
          <w:b/>
          <w:bCs/>
          <w:kern w:val="0"/>
          <w:lang w:val="zh-CN"/>
        </w:rPr>
      </w:pPr>
      <w:r>
        <w:rPr>
          <w:rFonts w:hint="eastAsia" w:ascii="宋体" w:hAnsi="Cambria" w:cs="宋体"/>
          <w:b/>
          <w:bCs/>
          <w:kern w:val="0"/>
          <w:lang w:val="zh-CN"/>
        </w:rPr>
        <w:t>供应商：（公章）</w:t>
      </w:r>
    </w:p>
    <w:p>
      <w:pPr>
        <w:autoSpaceDE w:val="0"/>
        <w:autoSpaceDN w:val="0"/>
        <w:adjustRightInd w:val="0"/>
        <w:ind w:firstLine="482"/>
        <w:jc w:val="center"/>
        <w:rPr>
          <w:rFonts w:ascii="宋体" w:hAnsi="Cambria" w:cs="宋体"/>
          <w:b/>
          <w:bCs/>
          <w:kern w:val="0"/>
          <w:lang w:val="zh-CN"/>
        </w:rPr>
      </w:pPr>
      <w:r>
        <w:rPr>
          <w:rFonts w:hint="eastAsia" w:ascii="宋体" w:hAnsi="Cambria" w:cs="宋体"/>
          <w:b/>
          <w:bCs/>
          <w:kern w:val="0"/>
          <w:lang w:val="zh-CN"/>
        </w:rPr>
        <w:t>法定代表人或委托代理人：（签字</w:t>
      </w:r>
      <w:r>
        <w:rPr>
          <w:rFonts w:hint="eastAsia" w:ascii="宋体" w:hAnsi="Cambria" w:cs="宋体"/>
          <w:b/>
          <w:bCs/>
          <w:kern w:val="0"/>
        </w:rPr>
        <w:t>或盖章</w:t>
      </w:r>
      <w:r>
        <w:rPr>
          <w:rFonts w:hint="eastAsia" w:ascii="宋体" w:hAnsi="Cambria" w:cs="宋体"/>
          <w:b/>
          <w:bCs/>
          <w:kern w:val="0"/>
          <w:lang w:val="zh-CN"/>
        </w:rPr>
        <w:t>）</w:t>
      </w:r>
    </w:p>
    <w:p>
      <w:pPr>
        <w:autoSpaceDE w:val="0"/>
        <w:autoSpaceDN w:val="0"/>
        <w:adjustRightInd w:val="0"/>
        <w:ind w:firstLine="5060" w:firstLineChars="2100"/>
        <w:rPr>
          <w:rFonts w:ascii="宋体" w:hAnsi="Cambria" w:cs="宋体"/>
          <w:kern w:val="0"/>
          <w:lang w:val="zh-CN"/>
        </w:rPr>
      </w:pPr>
      <w:r>
        <w:rPr>
          <w:rFonts w:hint="eastAsia" w:ascii="宋体" w:hAnsi="Cambria" w:cs="宋体"/>
          <w:b/>
          <w:bCs/>
          <w:kern w:val="0"/>
          <w:lang w:val="zh-CN"/>
        </w:rPr>
        <w:t>年</w:t>
      </w:r>
      <w:r>
        <w:rPr>
          <w:rFonts w:hint="eastAsia" w:ascii="宋体" w:hAnsi="Cambria" w:cs="宋体"/>
          <w:b/>
          <w:bCs/>
          <w:kern w:val="0"/>
        </w:rPr>
        <w:t xml:space="preserve"> </w:t>
      </w:r>
      <w:r>
        <w:rPr>
          <w:rFonts w:hint="eastAsia" w:ascii="宋体" w:hAnsi="Cambria" w:cs="宋体"/>
          <w:b/>
          <w:bCs/>
          <w:kern w:val="0"/>
          <w:lang w:val="zh-CN"/>
        </w:rPr>
        <w:t>月</w:t>
      </w:r>
      <w:r>
        <w:rPr>
          <w:rFonts w:hint="eastAsia" w:ascii="宋体" w:hAnsi="Cambria" w:cs="宋体"/>
          <w:b/>
          <w:bCs/>
          <w:kern w:val="0"/>
        </w:rPr>
        <w:t xml:space="preserve"> </w:t>
      </w:r>
      <w:r>
        <w:rPr>
          <w:rFonts w:hint="eastAsia" w:ascii="宋体" w:hAnsi="Cambria" w:cs="宋体"/>
          <w:b/>
          <w:bCs/>
          <w:kern w:val="0"/>
          <w:lang w:val="zh-CN"/>
        </w:rPr>
        <w:t>日</w:t>
      </w:r>
    </w:p>
    <w:p>
      <w:pPr>
        <w:autoSpaceDE w:val="0"/>
        <w:autoSpaceDN w:val="0"/>
        <w:adjustRightInd w:val="0"/>
        <w:ind w:firstLine="562"/>
        <w:jc w:val="left"/>
        <w:rPr>
          <w:rFonts w:ascii="Cambria" w:hAnsi="Cambria" w:cs="Cambria"/>
          <w:b/>
          <w:bCs/>
          <w:kern w:val="0"/>
          <w:sz w:val="28"/>
          <w:szCs w:val="28"/>
        </w:rPr>
      </w:pPr>
    </w:p>
    <w:p>
      <w:pPr>
        <w:tabs>
          <w:tab w:val="left" w:pos="168"/>
        </w:tabs>
        <w:adjustRightInd w:val="0"/>
        <w:ind w:firstLine="480"/>
        <w:textAlignment w:val="baseline"/>
        <w:rPr>
          <w:rFonts w:ascii="宋体" w:hAnsi="宋体"/>
          <w:color w:val="000000"/>
        </w:rPr>
      </w:pPr>
    </w:p>
    <w:p>
      <w:pPr>
        <w:widowControl/>
        <w:snapToGrid w:val="0"/>
        <w:spacing w:line="360" w:lineRule="auto"/>
        <w:ind w:firstLine="0" w:firstLineChars="0"/>
        <w:outlineLvl w:val="1"/>
        <w:rPr>
          <w:rFonts w:ascii="宋体"/>
          <w:b/>
          <w:sz w:val="28"/>
          <w:szCs w:val="28"/>
        </w:rPr>
      </w:pPr>
      <w:r>
        <w:rPr>
          <w:rFonts w:ascii="宋体"/>
          <w:b/>
          <w:sz w:val="28"/>
          <w:szCs w:val="28"/>
        </w:rPr>
        <w:br w:type="page"/>
      </w:r>
      <w:bookmarkStart w:id="202" w:name="_Toc527380785"/>
      <w:bookmarkStart w:id="203" w:name="_Toc520898518"/>
      <w:r>
        <w:rPr>
          <w:rFonts w:hint="eastAsia" w:ascii="宋体"/>
          <w:b/>
          <w:sz w:val="28"/>
          <w:szCs w:val="28"/>
        </w:rPr>
        <w:t>附件13：供应商的类似业绩证明材料</w:t>
      </w:r>
      <w:bookmarkEnd w:id="191"/>
      <w:bookmarkEnd w:id="202"/>
      <w:bookmarkEnd w:id="203"/>
    </w:p>
    <w:p>
      <w:pPr>
        <w:ind w:firstLine="2909" w:firstLineChars="805"/>
        <w:rPr>
          <w:rFonts w:ascii="宋体" w:hAnsi="宋体"/>
          <w:b/>
          <w:sz w:val="36"/>
          <w:szCs w:val="36"/>
        </w:rPr>
      </w:pPr>
    </w:p>
    <w:p>
      <w:pPr>
        <w:ind w:firstLine="0" w:firstLineChars="0"/>
        <w:jc w:val="center"/>
        <w:rPr>
          <w:rFonts w:ascii="宋体" w:hAnsi="宋体"/>
          <w:b/>
          <w:sz w:val="36"/>
          <w:szCs w:val="36"/>
        </w:rPr>
      </w:pPr>
      <w:r>
        <w:rPr>
          <w:rFonts w:hint="eastAsia" w:ascii="宋体" w:hAnsi="宋体"/>
          <w:b/>
          <w:sz w:val="36"/>
          <w:szCs w:val="36"/>
        </w:rPr>
        <w:t>供应商的类似业绩证明材料</w:t>
      </w:r>
    </w:p>
    <w:p>
      <w:pPr>
        <w:tabs>
          <w:tab w:val="left" w:pos="168"/>
        </w:tabs>
        <w:adjustRightInd w:val="0"/>
        <w:ind w:firstLine="2530" w:firstLineChars="700"/>
        <w:textAlignment w:val="baseline"/>
        <w:rPr>
          <w:rFonts w:ascii="宋体"/>
          <w:b/>
          <w:sz w:val="36"/>
          <w:szCs w:val="36"/>
        </w:rPr>
      </w:pPr>
    </w:p>
    <w:p>
      <w:pPr>
        <w:autoSpaceDE w:val="0"/>
        <w:autoSpaceDN w:val="0"/>
        <w:adjustRightInd w:val="0"/>
        <w:ind w:firstLine="420" w:firstLineChars="0"/>
        <w:jc w:val="left"/>
        <w:rPr>
          <w:rFonts w:ascii="Arial" w:hAnsi="Arial" w:cs="Arial"/>
          <w:lang w:val="zh-CN"/>
        </w:rPr>
      </w:pPr>
      <w:r>
        <w:rPr>
          <w:rFonts w:hint="eastAsia" w:ascii="宋体" w:hAnsi="宋体"/>
          <w:color w:val="000000"/>
        </w:rPr>
        <w:t>提供自</w:t>
      </w:r>
      <w:r>
        <w:rPr>
          <w:rFonts w:hint="eastAsia" w:ascii="宋体" w:hAnsi="宋体"/>
          <w:color w:val="000000"/>
          <w:lang w:val="en-US" w:eastAsia="zh-CN"/>
        </w:rPr>
        <w:t>2019年</w:t>
      </w:r>
      <w:r>
        <w:rPr>
          <w:rFonts w:hint="eastAsia" w:ascii="宋体" w:hAnsi="宋体"/>
          <w:color w:val="000000"/>
        </w:rPr>
        <w:t>以来的类似业绩证明材料。类似业绩是指与采购项目在产品类型、使用功能、合同规模等</w:t>
      </w:r>
      <w:r>
        <w:rPr>
          <w:rFonts w:hint="eastAsia" w:ascii="宋体" w:hAnsi="宋体"/>
        </w:rPr>
        <w:t>方面相同或相近的项目。</w:t>
      </w:r>
      <w:r>
        <w:rPr>
          <w:rFonts w:hint="eastAsia" w:ascii="Arial" w:hAnsi="Arial" w:cs="Arial"/>
          <w:lang w:val="zh-CN"/>
        </w:rPr>
        <w:t>合同应包含：合同首页、标的及金额所在页、供货合同签字盖章页的扫描件（或复印）；</w:t>
      </w:r>
    </w:p>
    <w:p>
      <w:pPr>
        <w:autoSpaceDE w:val="0"/>
        <w:autoSpaceDN w:val="0"/>
        <w:adjustRightInd w:val="0"/>
        <w:ind w:firstLine="0" w:firstLineChars="0"/>
        <w:jc w:val="left"/>
        <w:rPr>
          <w:rFonts w:ascii="Arial" w:hAnsi="Arial" w:cs="Arial"/>
        </w:rPr>
      </w:pPr>
    </w:p>
    <w:p>
      <w:pPr>
        <w:widowControl/>
        <w:snapToGrid w:val="0"/>
        <w:spacing w:line="360" w:lineRule="auto"/>
        <w:ind w:firstLine="0" w:firstLineChars="0"/>
        <w:outlineLvl w:val="1"/>
        <w:rPr>
          <w:rFonts w:ascii="宋体" w:hAnsi="宋体"/>
          <w:b/>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ascii="宋体"/>
          <w:b/>
          <w:sz w:val="28"/>
          <w:szCs w:val="28"/>
        </w:rPr>
      </w:pPr>
    </w:p>
    <w:p>
      <w:pPr>
        <w:widowControl/>
        <w:snapToGrid w:val="0"/>
        <w:spacing w:line="360" w:lineRule="auto"/>
        <w:ind w:firstLine="0" w:firstLineChars="0"/>
        <w:outlineLvl w:val="1"/>
        <w:rPr>
          <w:rFonts w:hint="eastAsia" w:ascii="宋体" w:eastAsia="宋体"/>
          <w:b/>
          <w:sz w:val="28"/>
          <w:szCs w:val="28"/>
          <w:lang w:eastAsia="zh-CN"/>
        </w:rPr>
      </w:pPr>
      <w:bookmarkStart w:id="204" w:name="_Toc520898519"/>
      <w:bookmarkStart w:id="205" w:name="_Toc496004044"/>
      <w:bookmarkStart w:id="206" w:name="_Toc527380786"/>
      <w:r>
        <w:rPr>
          <w:rFonts w:hint="eastAsia" w:ascii="宋体"/>
          <w:b/>
          <w:sz w:val="28"/>
          <w:szCs w:val="28"/>
        </w:rPr>
        <w:t>附件14：</w:t>
      </w:r>
      <w:r>
        <w:rPr>
          <w:rFonts w:hint="eastAsia" w:ascii="宋体"/>
          <w:b/>
          <w:sz w:val="28"/>
          <w:szCs w:val="28"/>
          <w:lang w:val="en-US" w:eastAsia="zh-CN"/>
        </w:rPr>
        <w:t>1.</w:t>
      </w:r>
      <w:r>
        <w:rPr>
          <w:rFonts w:hint="eastAsia" w:ascii="宋体"/>
          <w:b/>
          <w:sz w:val="28"/>
          <w:szCs w:val="28"/>
        </w:rPr>
        <w:t>制造（生产）企业小型、微型企业声明函</w:t>
      </w:r>
      <w:bookmarkEnd w:id="204"/>
      <w:bookmarkEnd w:id="205"/>
      <w:bookmarkEnd w:id="206"/>
      <w:r>
        <w:rPr>
          <w:rFonts w:hint="eastAsia" w:ascii="宋体"/>
          <w:b/>
          <w:sz w:val="28"/>
          <w:szCs w:val="28"/>
          <w:lang w:eastAsia="zh-CN"/>
        </w:rPr>
        <w:t>（如适用）</w:t>
      </w:r>
    </w:p>
    <w:p>
      <w:pPr>
        <w:ind w:firstLine="2367" w:firstLineChars="655"/>
        <w:rPr>
          <w:rFonts w:ascii="宋体"/>
          <w:b/>
          <w:sz w:val="36"/>
          <w:szCs w:val="36"/>
        </w:rPr>
      </w:pPr>
    </w:p>
    <w:p>
      <w:pPr>
        <w:ind w:firstLine="0" w:firstLineChars="0"/>
        <w:jc w:val="center"/>
        <w:rPr>
          <w:rFonts w:ascii="宋体" w:hAnsi="宋体"/>
          <w:b/>
          <w:sz w:val="36"/>
          <w:szCs w:val="36"/>
        </w:rPr>
      </w:pPr>
      <w:r>
        <w:rPr>
          <w:rFonts w:hint="eastAsia" w:ascii="宋体" w:hAnsi="宋体"/>
          <w:b/>
          <w:sz w:val="36"/>
          <w:szCs w:val="36"/>
        </w:rPr>
        <w:t>制造（生产）企业小型、微型企业声明函</w:t>
      </w:r>
    </w:p>
    <w:p>
      <w:pPr>
        <w:ind w:firstLine="2367" w:firstLineChars="655"/>
        <w:rPr>
          <w:rFonts w:ascii="宋体" w:hAnsi="宋体"/>
          <w:b/>
          <w:sz w:val="36"/>
          <w:szCs w:val="36"/>
        </w:rPr>
      </w:pPr>
    </w:p>
    <w:p>
      <w:pPr>
        <w:spacing w:afterLines="50"/>
        <w:ind w:firstLine="0" w:firstLineChars="0"/>
        <w:rPr>
          <w:rFonts w:ascii="宋体" w:hAnsi="宋体"/>
          <w:b/>
          <w:bCs/>
        </w:rPr>
      </w:pPr>
      <w:r>
        <w:rPr>
          <w:rFonts w:hint="eastAsia" w:ascii="宋体" w:hAnsi="宋体"/>
          <w:b/>
          <w:bCs/>
        </w:rPr>
        <w:t>致：</w:t>
      </w:r>
      <w:r>
        <w:rPr>
          <w:rFonts w:hint="eastAsia" w:ascii="宋体" w:hAnsi="宋体"/>
          <w:b/>
        </w:rPr>
        <w:t>青海国德招标代理有限公司</w:t>
      </w:r>
    </w:p>
    <w:p>
      <w:pPr>
        <w:spacing w:afterLines="50"/>
        <w:ind w:firstLine="0" w:firstLineChars="0"/>
        <w:rPr>
          <w:rFonts w:ascii="宋体" w:hAnsi="宋体"/>
          <w:b/>
          <w:bCs/>
        </w:rPr>
      </w:pPr>
    </w:p>
    <w:p>
      <w:pPr>
        <w:spacing w:line="360" w:lineRule="auto"/>
        <w:ind w:firstLine="480"/>
      </w:pPr>
      <w:r>
        <w:rPr>
          <w:rFonts w:hint="eastAsia" w:ascii="宋体" w:hAnsi="宋体"/>
        </w:rPr>
        <w:t>本单位郑重声明，根据《政府采购促进中小企业发展暂行办法》（财库〔2011〕181号）的规定，</w:t>
      </w:r>
      <w:r>
        <w:rPr>
          <w:rFonts w:hint="eastAsia"/>
        </w:rPr>
        <w:t>本公司为______（请填写：小型、微型）企业。即，本单位满足以下条件：《工业和信息化部、国家统计局、国家发展和改革委员会、财政部关于印发中小企业划型标准规定的通知》（</w:t>
      </w:r>
      <w:r>
        <w:rPr>
          <w:rFonts w:hint="eastAsia" w:ascii="宋体" w:hAnsi="宋体"/>
        </w:rPr>
        <w:t>工信部联企业〔2011〕300号</w:t>
      </w:r>
      <w:r>
        <w:rPr>
          <w:rFonts w:hint="eastAsia"/>
        </w:rPr>
        <w:t>）规定的划分标准，本单位行业属行业；从业人员为人；营业收入为万元。</w:t>
      </w:r>
      <w:r>
        <w:rPr>
          <w:rFonts w:hint="eastAsia"/>
        </w:rPr>
        <w:br w:type="textWrapping"/>
      </w:r>
      <w:r>
        <w:rPr>
          <w:rFonts w:hint="eastAsia"/>
        </w:rPr>
        <w:t xml:space="preserve">　　本单位对上述声明的真实性负责。如有虚假，将依法承担相应责任。　　                  </w:t>
      </w:r>
    </w:p>
    <w:p>
      <w:pPr>
        <w:spacing w:line="360" w:lineRule="auto"/>
        <w:ind w:firstLine="480"/>
      </w:pPr>
    </w:p>
    <w:p>
      <w:pPr>
        <w:spacing w:line="360" w:lineRule="auto"/>
        <w:ind w:firstLine="0" w:firstLineChars="0"/>
        <w:rPr>
          <w:rFonts w:ascii="宋体" w:hAnsi="宋体"/>
        </w:rPr>
      </w:pPr>
      <w:r>
        <w:rPr>
          <w:rFonts w:hint="eastAsia" w:ascii="宋体" w:hAnsi="宋体"/>
        </w:rPr>
        <w:t xml:space="preserve">注：1、此函需声明参与本次投标的货物（产品）名称、规格、型号等相关资料；   </w:t>
      </w:r>
    </w:p>
    <w:p>
      <w:pPr>
        <w:spacing w:line="360" w:lineRule="auto"/>
        <w:ind w:firstLine="360" w:firstLineChars="150"/>
        <w:rPr>
          <w:rFonts w:ascii="宋体" w:hAnsi="宋体"/>
        </w:rPr>
      </w:pPr>
      <w:r>
        <w:rPr>
          <w:rFonts w:hint="eastAsia" w:ascii="宋体" w:hAnsi="宋体"/>
        </w:rPr>
        <w:t xml:space="preserve"> 2、此函须由投标产品的制造（生产）企业提供并声明，且加盖供应商公章。同时附制造（生产）企业上一年度的财务状况审计报告；</w:t>
      </w:r>
    </w:p>
    <w:p>
      <w:pPr>
        <w:spacing w:line="360" w:lineRule="auto"/>
        <w:ind w:firstLine="360" w:firstLineChars="150"/>
        <w:rPr>
          <w:rFonts w:ascii="宋体" w:hAnsi="宋体"/>
        </w:rPr>
      </w:pPr>
      <w:r>
        <w:rPr>
          <w:rFonts w:hint="eastAsia" w:ascii="宋体" w:hAnsi="宋体"/>
        </w:rPr>
        <w:t>3、此函若出现多家制造（生产）企业的货物（产品）投标时，可按制造（生产）</w:t>
      </w:r>
    </w:p>
    <w:p>
      <w:pPr>
        <w:spacing w:line="360" w:lineRule="auto"/>
        <w:ind w:left="1320" w:leftChars="200" w:hanging="840" w:hangingChars="350"/>
        <w:rPr>
          <w:rFonts w:ascii="宋体" w:hAnsi="宋体"/>
        </w:rPr>
      </w:pPr>
      <w:r>
        <w:rPr>
          <w:rFonts w:hint="eastAsia" w:ascii="宋体" w:hAnsi="宋体"/>
        </w:rPr>
        <w:t>企业分别声明，一家制造（生产）企业填写一张。</w:t>
      </w:r>
    </w:p>
    <w:p>
      <w:pPr>
        <w:spacing w:line="360" w:lineRule="auto"/>
        <w:ind w:firstLine="360" w:firstLineChars="150"/>
        <w:rPr>
          <w:rFonts w:ascii="宋体" w:hAnsi="宋体"/>
        </w:rPr>
      </w:pPr>
      <w:r>
        <w:rPr>
          <w:rFonts w:hint="eastAsia" w:ascii="宋体" w:hAnsi="宋体"/>
        </w:rPr>
        <w:t>4、若无此项内容，可不提供此函。</w:t>
      </w:r>
    </w:p>
    <w:p>
      <w:pPr>
        <w:spacing w:line="360" w:lineRule="auto"/>
        <w:ind w:firstLine="480"/>
      </w:pPr>
    </w:p>
    <w:p>
      <w:pPr>
        <w:spacing w:line="360" w:lineRule="auto"/>
        <w:ind w:firstLine="0" w:firstLineChars="0"/>
      </w:pPr>
    </w:p>
    <w:p>
      <w:pPr>
        <w:spacing w:line="360" w:lineRule="auto"/>
        <w:ind w:firstLine="480"/>
      </w:pPr>
    </w:p>
    <w:p>
      <w:pPr>
        <w:spacing w:line="360" w:lineRule="auto"/>
        <w:ind w:firstLine="0" w:firstLineChars="0"/>
      </w:pPr>
    </w:p>
    <w:p>
      <w:pPr>
        <w:spacing w:line="360" w:lineRule="auto"/>
        <w:ind w:firstLine="480"/>
      </w:pPr>
    </w:p>
    <w:p>
      <w:pPr>
        <w:spacing w:line="360" w:lineRule="auto"/>
        <w:ind w:firstLine="3012" w:firstLineChars="1250"/>
        <w:rPr>
          <w:rFonts w:ascii="宋体" w:hAnsi="宋体"/>
          <w:b/>
        </w:rPr>
      </w:pPr>
      <w:r>
        <w:rPr>
          <w:rFonts w:hint="eastAsia" w:ascii="宋体" w:hAnsi="宋体"/>
          <w:b/>
        </w:rPr>
        <w:t>制造（生产）企业名称：（公章）</w:t>
      </w:r>
    </w:p>
    <w:p>
      <w:pPr>
        <w:spacing w:line="360" w:lineRule="auto"/>
        <w:ind w:firstLine="482"/>
        <w:jc w:val="center"/>
        <w:rPr>
          <w:rFonts w:ascii="宋体" w:hAnsi="宋体"/>
          <w:b/>
        </w:rPr>
      </w:pPr>
      <w:r>
        <w:rPr>
          <w:rFonts w:hint="eastAsia" w:ascii="宋体" w:hAnsi="宋体"/>
          <w:b/>
        </w:rPr>
        <w:t xml:space="preserve">                     制造（生产）企业法定代表人：（签字或盖章）</w:t>
      </w:r>
    </w:p>
    <w:p>
      <w:pPr>
        <w:ind w:firstLine="482"/>
        <w:jc w:val="center"/>
        <w:rPr>
          <w:rFonts w:hint="eastAsia" w:ascii="宋体" w:hAnsi="宋体"/>
          <w:b/>
        </w:rPr>
        <w:sectPr>
          <w:pgSz w:w="11906" w:h="16838"/>
          <w:pgMar w:top="1553" w:right="1247" w:bottom="1553" w:left="1247" w:header="567" w:footer="567" w:gutter="0"/>
          <w:cols w:space="720" w:num="1"/>
          <w:docGrid w:type="lines" w:linePitch="312" w:charSpace="0"/>
        </w:sectPr>
      </w:pPr>
      <w:r>
        <w:rPr>
          <w:rFonts w:hint="eastAsia" w:ascii="宋体" w:hAnsi="宋体"/>
          <w:b/>
        </w:rPr>
        <w:t xml:space="preserve">              年   月  日</w:t>
      </w:r>
    </w:p>
    <w:p>
      <w:pPr>
        <w:pStyle w:val="19"/>
        <w:spacing w:before="0" w:after="0" w:line="360" w:lineRule="auto"/>
        <w:jc w:val="left"/>
        <w:outlineLvl w:val="1"/>
        <w:rPr>
          <w:rFonts w:hint="eastAsia" w:ascii="宋体" w:hAnsi="Times New Roman" w:eastAsia="宋体" w:cs="黑体"/>
          <w:b/>
          <w:smallCaps w:val="0"/>
          <w:color w:val="auto"/>
          <w:spacing w:val="0"/>
          <w:kern w:val="2"/>
          <w:sz w:val="28"/>
          <w:szCs w:val="28"/>
          <w:lang w:val="zh-CN" w:eastAsia="zh-CN" w:bidi="ar-SA"/>
        </w:rPr>
      </w:pPr>
      <w:r>
        <w:rPr>
          <w:rFonts w:hint="eastAsia" w:ascii="宋体" w:hAnsi="Times New Roman" w:eastAsia="宋体" w:cs="黑体"/>
          <w:b/>
          <w:smallCaps w:val="0"/>
          <w:color w:val="auto"/>
          <w:spacing w:val="0"/>
          <w:kern w:val="2"/>
          <w:sz w:val="28"/>
          <w:szCs w:val="28"/>
          <w:lang w:val="en-US" w:eastAsia="zh-CN" w:bidi="ar-SA"/>
        </w:rPr>
        <w:t>2.</w:t>
      </w:r>
      <w:r>
        <w:rPr>
          <w:rFonts w:hint="eastAsia" w:ascii="宋体" w:hAnsi="Times New Roman" w:eastAsia="宋体" w:cs="黑体"/>
          <w:b/>
          <w:smallCaps w:val="0"/>
          <w:color w:val="auto"/>
          <w:spacing w:val="0"/>
          <w:kern w:val="2"/>
          <w:sz w:val="28"/>
          <w:szCs w:val="28"/>
          <w:lang w:val="zh-CN" w:eastAsia="zh-CN" w:bidi="ar-SA"/>
        </w:rPr>
        <w:t>从业人员声明函</w:t>
      </w:r>
    </w:p>
    <w:p>
      <w:pPr>
        <w:adjustRightInd w:val="0"/>
        <w:snapToGrid w:val="0"/>
        <w:spacing w:line="440" w:lineRule="exact"/>
        <w:ind w:left="6987" w:hanging="6987" w:hangingChars="2900"/>
        <w:jc w:val="center"/>
        <w:rPr>
          <w:rFonts w:hint="eastAsia" w:ascii="宋体" w:hAnsi="宋体" w:cs="宋体"/>
          <w:b/>
          <w:bCs/>
          <w:color w:val="000000"/>
          <w:kern w:val="0"/>
          <w:lang w:val="zh-CN"/>
        </w:rPr>
      </w:pPr>
    </w:p>
    <w:p>
      <w:pPr>
        <w:adjustRightInd w:val="0"/>
        <w:snapToGrid w:val="0"/>
        <w:spacing w:line="440" w:lineRule="exact"/>
        <w:ind w:left="8152" w:hanging="8152" w:hangingChars="2900"/>
        <w:jc w:val="center"/>
        <w:rPr>
          <w:rFonts w:hint="eastAsia" w:ascii="宋体" w:hAnsi="宋体" w:cs="宋体"/>
          <w:b/>
          <w:color w:val="000000"/>
        </w:rPr>
      </w:pPr>
      <w:r>
        <w:rPr>
          <w:rFonts w:hint="eastAsia" w:ascii="宋体" w:hAnsi="宋体" w:cs="宋体"/>
          <w:b/>
          <w:color w:val="000000"/>
          <w:sz w:val="28"/>
          <w:szCs w:val="28"/>
        </w:rPr>
        <w:t>从业人员声明函</w:t>
      </w:r>
    </w:p>
    <w:p>
      <w:pPr>
        <w:adjustRightInd w:val="0"/>
        <w:snapToGrid w:val="0"/>
        <w:spacing w:line="440" w:lineRule="exact"/>
        <w:ind w:left="6987" w:hanging="6987" w:hangingChars="2900"/>
        <w:rPr>
          <w:rFonts w:hint="eastAsia" w:ascii="宋体" w:hAnsi="宋体" w:cs="宋体"/>
          <w:b/>
          <w:bCs/>
          <w:color w:val="000000"/>
          <w:kern w:val="0"/>
          <w:lang w:val="zh-CN"/>
        </w:rPr>
      </w:pPr>
    </w:p>
    <w:p>
      <w:pPr>
        <w:adjustRightInd w:val="0"/>
        <w:snapToGrid w:val="0"/>
        <w:spacing w:line="440" w:lineRule="exact"/>
        <w:ind w:left="6987" w:hanging="6987" w:hangingChars="2900"/>
        <w:rPr>
          <w:rFonts w:ascii="宋体" w:hAnsi="宋体" w:cs="宋体"/>
          <w:color w:val="000000"/>
        </w:rPr>
      </w:pPr>
      <w:r>
        <w:rPr>
          <w:rFonts w:hint="eastAsia" w:ascii="宋体" w:hAnsi="宋体" w:cs="宋体"/>
          <w:b/>
          <w:bCs/>
          <w:color w:val="000000"/>
          <w:kern w:val="0"/>
          <w:lang w:val="zh-CN"/>
        </w:rPr>
        <w:t>致：</w:t>
      </w:r>
      <w:r>
        <w:rPr>
          <w:rFonts w:hint="eastAsia" w:ascii="宋体" w:hAnsi="宋体" w:cs="宋体"/>
          <w:b/>
          <w:bCs/>
          <w:color w:val="000000"/>
          <w:kern w:val="0"/>
        </w:rPr>
        <w:t>青海国德招标代理有限公司</w:t>
      </w:r>
    </w:p>
    <w:p>
      <w:pPr>
        <w:adjustRightInd w:val="0"/>
        <w:snapToGrid w:val="0"/>
        <w:spacing w:line="440" w:lineRule="exact"/>
        <w:ind w:left="-5" w:leftChars="-2" w:firstLine="480" w:firstLineChars="200"/>
        <w:rPr>
          <w:rFonts w:hint="eastAsia" w:ascii="宋体" w:hAnsi="宋体" w:cs="宋体"/>
          <w:color w:val="000000"/>
        </w:rPr>
      </w:pPr>
      <w:r>
        <w:rPr>
          <w:rFonts w:hint="eastAsia" w:ascii="宋体" w:hAnsi="宋体" w:cs="宋体"/>
          <w:color w:val="000000"/>
        </w:rPr>
        <w:t>本公司郑重声明：根据《政府采购促进中小企业发展暂行办法》（财库[2011]181号）、《工业和信息部、国家统计局、国家发展和改革委员会、财政部关于印发中小企业划型标准规定的通知》（工信部联企业[2011]300 号）规定，本公司从业人员数为</w:t>
      </w:r>
      <w:r>
        <w:rPr>
          <w:rFonts w:hint="eastAsia" w:ascii="宋体" w:hAnsi="宋体" w:cs="宋体"/>
          <w:color w:val="000000"/>
          <w:u w:val="single"/>
        </w:rPr>
        <w:t xml:space="preserve">       </w:t>
      </w:r>
      <w:r>
        <w:rPr>
          <w:rFonts w:hint="eastAsia" w:ascii="宋体" w:hAnsi="宋体" w:cs="宋体"/>
          <w:color w:val="000000"/>
        </w:rPr>
        <w:t>人。</w:t>
      </w:r>
    </w:p>
    <w:p>
      <w:pPr>
        <w:adjustRightInd w:val="0"/>
        <w:snapToGrid w:val="0"/>
        <w:spacing w:line="440" w:lineRule="exact"/>
        <w:ind w:left="-2" w:leftChars="-1" w:firstLine="480" w:firstLineChars="200"/>
        <w:rPr>
          <w:rFonts w:hint="eastAsia" w:ascii="宋体" w:hAnsi="宋体" w:cs="宋体"/>
          <w:color w:val="000000"/>
        </w:rPr>
      </w:pPr>
      <w:r>
        <w:rPr>
          <w:rFonts w:hint="eastAsia" w:ascii="宋体" w:hAnsi="宋体" w:cs="宋体"/>
          <w:color w:val="000000"/>
        </w:rPr>
        <w:t>本公司对上述声明的真实性负责，如有虚假，将依法承担相应责任。</w:t>
      </w:r>
    </w:p>
    <w:p>
      <w:pPr>
        <w:autoSpaceDE w:val="0"/>
        <w:autoSpaceDN w:val="0"/>
        <w:spacing w:line="360" w:lineRule="auto"/>
        <w:jc w:val="center"/>
        <w:rPr>
          <w:rFonts w:hint="eastAsia" w:ascii="宋体" w:hAnsi="宋体" w:cs="宋体"/>
          <w:b/>
          <w:bCs/>
          <w:color w:val="000000"/>
          <w:kern w:val="0"/>
          <w:lang w:val="zh-CN"/>
        </w:rPr>
      </w:pPr>
    </w:p>
    <w:p>
      <w:pPr>
        <w:autoSpaceDE w:val="0"/>
        <w:autoSpaceDN w:val="0"/>
        <w:spacing w:line="360" w:lineRule="auto"/>
        <w:jc w:val="center"/>
        <w:rPr>
          <w:rFonts w:hint="eastAsia" w:ascii="宋体" w:hAnsi="宋体" w:cs="宋体"/>
          <w:b/>
          <w:bCs/>
          <w:color w:val="000000"/>
          <w:kern w:val="0"/>
          <w:lang w:val="zh-CN"/>
        </w:rPr>
      </w:pPr>
    </w:p>
    <w:p>
      <w:pPr>
        <w:autoSpaceDE w:val="0"/>
        <w:autoSpaceDN w:val="0"/>
        <w:spacing w:line="360" w:lineRule="auto"/>
        <w:jc w:val="center"/>
        <w:rPr>
          <w:rFonts w:hint="eastAsia" w:ascii="宋体" w:hAnsi="宋体" w:cs="宋体"/>
          <w:b/>
          <w:bCs/>
          <w:color w:val="000000"/>
          <w:kern w:val="0"/>
          <w:lang w:val="zh-CN"/>
        </w:rPr>
      </w:pPr>
    </w:p>
    <w:p>
      <w:pPr>
        <w:autoSpaceDE w:val="0"/>
        <w:autoSpaceDN w:val="0"/>
        <w:spacing w:line="360" w:lineRule="auto"/>
        <w:jc w:val="center"/>
        <w:rPr>
          <w:rFonts w:hint="eastAsia" w:ascii="宋体" w:hAnsi="宋体" w:cs="宋体"/>
          <w:b/>
          <w:bCs/>
          <w:color w:val="000000"/>
          <w:kern w:val="0"/>
          <w:lang w:val="zh-CN"/>
        </w:rPr>
      </w:pPr>
      <w:r>
        <w:rPr>
          <w:rFonts w:hint="eastAsia" w:ascii="宋体" w:hAnsi="宋体" w:cs="宋体"/>
          <w:b/>
          <w:bCs/>
          <w:color w:val="000000"/>
          <w:kern w:val="0"/>
          <w:lang w:val="zh-CN"/>
        </w:rPr>
        <w:t>制造（生产）企业名称：       （公章）</w:t>
      </w:r>
    </w:p>
    <w:p>
      <w:pPr>
        <w:autoSpaceDE w:val="0"/>
        <w:autoSpaceDN w:val="0"/>
        <w:spacing w:line="360" w:lineRule="auto"/>
        <w:jc w:val="center"/>
        <w:rPr>
          <w:rFonts w:hint="eastAsia" w:ascii="宋体" w:hAnsi="宋体" w:cs="宋体"/>
          <w:b/>
          <w:bCs/>
          <w:color w:val="000000"/>
          <w:kern w:val="0"/>
          <w:lang w:val="zh-CN"/>
        </w:rPr>
      </w:pPr>
      <w:r>
        <w:rPr>
          <w:rFonts w:hint="eastAsia" w:ascii="宋体" w:hAnsi="宋体" w:cs="宋体"/>
          <w:b/>
          <w:bCs/>
          <w:color w:val="000000"/>
          <w:kern w:val="0"/>
          <w:lang w:val="zh-CN"/>
        </w:rPr>
        <w:t>制造（生产）企业法定代表人：       （签字或盖章）</w:t>
      </w:r>
    </w:p>
    <w:p>
      <w:pPr>
        <w:autoSpaceDE w:val="0"/>
        <w:autoSpaceDN w:val="0"/>
        <w:spacing w:line="360" w:lineRule="auto"/>
        <w:jc w:val="center"/>
        <w:rPr>
          <w:rFonts w:hint="eastAsia" w:ascii="宋体" w:hAnsi="宋体" w:cs="宋体"/>
          <w:color w:val="000000"/>
          <w:kern w:val="0"/>
          <w:lang w:val="zh-CN"/>
        </w:rPr>
      </w:pPr>
      <w:r>
        <w:rPr>
          <w:rFonts w:hint="eastAsia" w:ascii="宋体" w:hAnsi="宋体" w:cs="宋体"/>
          <w:b/>
          <w:bCs/>
          <w:color w:val="000000"/>
          <w:kern w:val="0"/>
          <w:lang w:val="zh-CN"/>
        </w:rPr>
        <w:t xml:space="preserve">年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月 </w:t>
      </w:r>
      <w:r>
        <w:rPr>
          <w:rFonts w:hint="eastAsia" w:ascii="宋体" w:hAnsi="宋体" w:cs="宋体"/>
          <w:b/>
          <w:bCs/>
          <w:color w:val="000000"/>
          <w:kern w:val="0"/>
        </w:rPr>
        <w:t xml:space="preserve">  </w:t>
      </w:r>
      <w:r>
        <w:rPr>
          <w:rFonts w:hint="eastAsia" w:ascii="宋体" w:hAnsi="宋体" w:cs="宋体"/>
          <w:b/>
          <w:bCs/>
          <w:color w:val="000000"/>
          <w:kern w:val="0"/>
          <w:lang w:val="zh-CN"/>
        </w:rPr>
        <w:t xml:space="preserve"> 日</w:t>
      </w:r>
    </w:p>
    <w:p>
      <w:pPr>
        <w:pStyle w:val="2"/>
        <w:sectPr>
          <w:pgSz w:w="11906" w:h="16838"/>
          <w:pgMar w:top="1553" w:right="1247" w:bottom="1553" w:left="1247" w:header="567" w:footer="567" w:gutter="0"/>
          <w:cols w:space="720" w:num="1"/>
          <w:docGrid w:type="lines" w:linePitch="312" w:charSpace="0"/>
        </w:sectPr>
      </w:pPr>
    </w:p>
    <w:p>
      <w:pPr>
        <w:pageBreakBefore/>
        <w:widowControl/>
        <w:snapToGrid w:val="0"/>
        <w:spacing w:line="360" w:lineRule="auto"/>
        <w:ind w:firstLine="0" w:firstLineChars="0"/>
        <w:outlineLvl w:val="1"/>
        <w:rPr>
          <w:rFonts w:hint="eastAsia" w:ascii="宋体"/>
          <w:b/>
          <w:color w:val="000000"/>
          <w:sz w:val="28"/>
          <w:szCs w:val="28"/>
        </w:rPr>
      </w:pPr>
      <w:bookmarkStart w:id="207" w:name="_Toc496004046"/>
      <w:bookmarkStart w:id="208" w:name="_Toc520898522"/>
      <w:bookmarkStart w:id="209" w:name="_Toc527380789"/>
      <w:bookmarkStart w:id="210" w:name="_Toc416363470"/>
      <w:r>
        <w:rPr>
          <w:rFonts w:hint="eastAsia" w:ascii="宋体"/>
          <w:b/>
          <w:color w:val="000000"/>
          <w:sz w:val="28"/>
          <w:szCs w:val="28"/>
          <w:lang w:val="zh-CN"/>
        </w:rPr>
        <w:t>附件</w:t>
      </w:r>
      <w:r>
        <w:rPr>
          <w:rFonts w:hint="eastAsia" w:ascii="宋体"/>
          <w:b/>
          <w:color w:val="000000"/>
          <w:sz w:val="28"/>
          <w:szCs w:val="28"/>
          <w:lang w:val="en-US" w:eastAsia="zh-CN"/>
        </w:rPr>
        <w:t>15.</w:t>
      </w:r>
      <w:r>
        <w:rPr>
          <w:rFonts w:hint="eastAsia" w:ascii="宋体"/>
          <w:b/>
          <w:color w:val="000000"/>
          <w:sz w:val="28"/>
          <w:szCs w:val="28"/>
          <w:lang w:val="zh-CN"/>
        </w:rPr>
        <w:t>残疾人</w:t>
      </w:r>
      <w:r>
        <w:rPr>
          <w:rFonts w:hint="eastAsia" w:ascii="宋体"/>
          <w:b/>
          <w:color w:val="000000"/>
          <w:sz w:val="28"/>
          <w:szCs w:val="28"/>
        </w:rPr>
        <w:t>福利性单位声明函</w:t>
      </w:r>
      <w:r>
        <w:rPr>
          <w:rFonts w:hint="eastAsia" w:ascii="宋体"/>
          <w:b/>
          <w:sz w:val="28"/>
          <w:szCs w:val="28"/>
          <w:lang w:eastAsia="zh-CN"/>
        </w:rPr>
        <w:t>（如适用）</w:t>
      </w:r>
    </w:p>
    <w:p>
      <w:pPr>
        <w:jc w:val="center"/>
        <w:rPr>
          <w:rFonts w:hint="eastAsia" w:ascii="宋体" w:hAnsi="宋体" w:cs="宋体"/>
          <w:b/>
          <w:sz w:val="36"/>
          <w:szCs w:val="36"/>
        </w:rPr>
      </w:pPr>
      <w:bookmarkStart w:id="211" w:name="OLE_LINK14"/>
      <w:bookmarkStart w:id="212" w:name="OLE_LINK13"/>
    </w:p>
    <w:p>
      <w:pPr>
        <w:jc w:val="center"/>
        <w:rPr>
          <w:rFonts w:hint="eastAsia" w:ascii="宋体" w:hAnsi="宋体" w:cs="宋体"/>
          <w:b/>
          <w:sz w:val="36"/>
          <w:szCs w:val="36"/>
        </w:rPr>
      </w:pPr>
      <w:r>
        <w:rPr>
          <w:rFonts w:hint="eastAsia" w:ascii="宋体" w:hAnsi="宋体" w:cs="宋体"/>
          <w:b/>
          <w:sz w:val="36"/>
          <w:szCs w:val="36"/>
        </w:rPr>
        <w:t>残疾人福利性单位声明函</w:t>
      </w:r>
    </w:p>
    <w:bookmarkEnd w:id="211"/>
    <w:bookmarkEnd w:id="212"/>
    <w:p>
      <w:pPr>
        <w:spacing w:after="120" w:afterLines="50"/>
        <w:rPr>
          <w:rFonts w:hint="eastAsia" w:ascii="宋体" w:hAnsi="宋体" w:cs="宋体"/>
          <w:bCs/>
        </w:rPr>
      </w:pPr>
    </w:p>
    <w:p>
      <w:pPr>
        <w:spacing w:after="120" w:afterLines="50"/>
        <w:ind w:left="0" w:leftChars="0" w:firstLine="0" w:firstLineChars="0"/>
        <w:rPr>
          <w:rFonts w:hint="eastAsia" w:ascii="宋体" w:hAnsi="宋体" w:cs="宋体"/>
        </w:rPr>
      </w:pPr>
      <w:r>
        <w:rPr>
          <w:rFonts w:hint="eastAsia" w:ascii="宋体" w:hAnsi="宋体" w:cs="宋体"/>
          <w:b/>
          <w:bCs/>
        </w:rPr>
        <w:t>致：</w:t>
      </w:r>
      <w:r>
        <w:rPr>
          <w:rFonts w:hint="eastAsia" w:ascii="宋体" w:hAnsi="宋体" w:cs="宋体"/>
          <w:b/>
          <w:bCs/>
          <w:color w:val="000000"/>
          <w:kern w:val="0"/>
        </w:rPr>
        <w:t>青海国德招标代理有限公司</w:t>
      </w:r>
    </w:p>
    <w:p>
      <w:pPr>
        <w:spacing w:line="360" w:lineRule="auto"/>
        <w:ind w:firstLine="480"/>
        <w:rPr>
          <w:rFonts w:hint="eastAsia" w:ascii="宋体" w:hAnsi="宋体" w:cs="宋体"/>
        </w:rPr>
      </w:pPr>
      <w:r>
        <w:rPr>
          <w:rFonts w:hint="eastAsia" w:ascii="宋体" w:hAnsi="宋体" w:cs="宋体"/>
        </w:rPr>
        <w:t>本单位郑重声明，根据《财政部、民政部、中国残疾人联合会关于促进残疾人就业政府采购政策的通知》（财库〔2017〕141号）的规定，本单位为符合条件的残疾人福利性单位，本单位在职职工人数为</w:t>
      </w:r>
      <w:r>
        <w:rPr>
          <w:rFonts w:hint="eastAsia" w:ascii="宋体" w:hAnsi="宋体" w:cs="宋体"/>
          <w:u w:val="single"/>
        </w:rPr>
        <w:t xml:space="preserve">       </w:t>
      </w:r>
      <w:r>
        <w:rPr>
          <w:rFonts w:hint="eastAsia" w:ascii="宋体" w:hAnsi="宋体" w:cs="宋体"/>
        </w:rPr>
        <w:t>人，安置的残疾人人数</w:t>
      </w:r>
      <w:r>
        <w:rPr>
          <w:rFonts w:hint="eastAsia" w:ascii="宋体" w:hAnsi="宋体" w:cs="宋体"/>
          <w:u w:val="single"/>
        </w:rPr>
        <w:t xml:space="preserve">      </w:t>
      </w:r>
      <w:r>
        <w:rPr>
          <w:rFonts w:hint="eastAsia" w:ascii="宋体" w:hAnsi="宋体" w:cs="宋体"/>
        </w:rPr>
        <w:t>人。且本单位参加______单位的______项目采购活动提供本单位制造的货物（由本单位承担工程/提供服务），或者提供其他残疾人福利性单位制造的货物（不包括使用非残疾人福利性单位注册商标的货物）。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80"/>
        <w:rPr>
          <w:rFonts w:hint="eastAsia" w:ascii="宋体" w:hAnsi="宋体" w:cs="宋体"/>
        </w:rPr>
      </w:pPr>
      <w:r>
        <w:rPr>
          <w:rFonts w:hint="eastAsia" w:ascii="宋体" w:hAnsi="宋体" w:cs="宋体"/>
        </w:rPr>
        <w:t>本单位对上述声明的真实性负责。如有虚假，将依法承担相应责任。</w:t>
      </w:r>
    </w:p>
    <w:p>
      <w:pPr>
        <w:spacing w:line="360" w:lineRule="auto"/>
        <w:ind w:firstLine="480"/>
        <w:rPr>
          <w:rFonts w:hint="eastAsia" w:ascii="宋体" w:hAnsi="宋体" w:cs="宋体"/>
        </w:rPr>
      </w:pPr>
    </w:p>
    <w:p>
      <w:pPr>
        <w:spacing w:line="360" w:lineRule="auto"/>
        <w:rPr>
          <w:rFonts w:hint="eastAsia" w:ascii="宋体" w:hAnsi="宋体" w:cs="宋体"/>
        </w:rPr>
      </w:pPr>
      <w:r>
        <w:rPr>
          <w:rFonts w:hint="eastAsia" w:ascii="宋体" w:hAnsi="宋体" w:cs="宋体"/>
        </w:rPr>
        <w:t>注：若无此项内容，可不提供此函。</w:t>
      </w:r>
    </w:p>
    <w:p>
      <w:pPr>
        <w:spacing w:line="360" w:lineRule="auto"/>
        <w:ind w:firstLine="480"/>
        <w:rPr>
          <w:rFonts w:hint="eastAsia" w:ascii="宋体" w:hAnsi="宋体" w:cs="宋体"/>
        </w:rPr>
      </w:pPr>
    </w:p>
    <w:p>
      <w:pPr>
        <w:spacing w:line="360" w:lineRule="auto"/>
        <w:ind w:firstLine="480"/>
        <w:rPr>
          <w:rFonts w:hint="eastAsia" w:ascii="宋体" w:hAnsi="宋体" w:cs="宋体"/>
        </w:rPr>
      </w:pPr>
    </w:p>
    <w:p>
      <w:pPr>
        <w:spacing w:line="360" w:lineRule="auto"/>
        <w:ind w:firstLine="480"/>
        <w:rPr>
          <w:rFonts w:hint="eastAsia" w:ascii="宋体" w:hAnsi="宋体" w:cs="宋体"/>
        </w:rPr>
      </w:pPr>
    </w:p>
    <w:p>
      <w:pPr>
        <w:spacing w:line="360" w:lineRule="auto"/>
        <w:ind w:firstLine="480"/>
        <w:rPr>
          <w:rFonts w:hint="eastAsia" w:ascii="宋体" w:hAnsi="宋体" w:cs="宋体"/>
        </w:rPr>
      </w:pPr>
    </w:p>
    <w:p>
      <w:pPr>
        <w:spacing w:line="360" w:lineRule="auto"/>
        <w:ind w:firstLine="480"/>
        <w:rPr>
          <w:rFonts w:hint="eastAsia" w:ascii="宋体" w:hAnsi="宋体" w:cs="宋体"/>
        </w:rPr>
      </w:pPr>
    </w:p>
    <w:p>
      <w:pPr>
        <w:spacing w:line="360" w:lineRule="auto"/>
        <w:ind w:firstLine="480"/>
        <w:rPr>
          <w:rFonts w:hint="eastAsia" w:ascii="宋体" w:hAnsi="宋体" w:cs="宋体"/>
        </w:rPr>
      </w:pPr>
    </w:p>
    <w:p>
      <w:pPr>
        <w:spacing w:line="360" w:lineRule="auto"/>
        <w:ind w:firstLine="480"/>
        <w:rPr>
          <w:rFonts w:hint="eastAsia" w:ascii="宋体" w:hAnsi="宋体" w:cs="宋体"/>
        </w:rPr>
      </w:pPr>
    </w:p>
    <w:p>
      <w:pPr>
        <w:spacing w:line="360" w:lineRule="auto"/>
        <w:jc w:val="center"/>
        <w:rPr>
          <w:rFonts w:hint="eastAsia" w:ascii="宋体" w:hAnsi="宋体" w:cs="宋体"/>
          <w:b/>
        </w:rPr>
      </w:pPr>
      <w:r>
        <w:rPr>
          <w:rFonts w:hint="eastAsia" w:ascii="宋体" w:hAnsi="宋体" w:cs="宋体"/>
          <w:b/>
        </w:rPr>
        <w:t xml:space="preserve">                                企业名称：</w:t>
      </w:r>
      <w:r>
        <w:rPr>
          <w:rFonts w:hint="eastAsia" w:ascii="宋体" w:hAnsi="宋体" w:cs="宋体"/>
          <w:kern w:val="0"/>
          <w:sz w:val="28"/>
          <w:szCs w:val="28"/>
          <w:u w:val="single"/>
        </w:rPr>
        <w:t xml:space="preserve">       </w:t>
      </w:r>
      <w:r>
        <w:rPr>
          <w:rFonts w:hint="eastAsia" w:ascii="宋体" w:hAnsi="宋体" w:cs="宋体"/>
          <w:b/>
        </w:rPr>
        <w:t>（公章）</w:t>
      </w:r>
    </w:p>
    <w:p>
      <w:pPr>
        <w:spacing w:line="360" w:lineRule="auto"/>
        <w:ind w:firstLine="482"/>
        <w:jc w:val="right"/>
        <w:rPr>
          <w:rFonts w:hint="eastAsia" w:ascii="宋体" w:hAnsi="宋体" w:cs="宋体"/>
          <w:b/>
        </w:rPr>
      </w:pPr>
      <w:r>
        <w:rPr>
          <w:rFonts w:hint="eastAsia" w:ascii="宋体" w:hAnsi="宋体" w:cs="宋体"/>
          <w:b/>
        </w:rPr>
        <w:t xml:space="preserve">       企业法定代表人：</w:t>
      </w:r>
      <w:r>
        <w:rPr>
          <w:rFonts w:hint="eastAsia" w:ascii="宋体" w:hAnsi="宋体" w:cs="宋体"/>
          <w:kern w:val="0"/>
          <w:sz w:val="28"/>
          <w:szCs w:val="28"/>
          <w:u w:val="single"/>
        </w:rPr>
        <w:t xml:space="preserve">       </w:t>
      </w:r>
      <w:r>
        <w:rPr>
          <w:rFonts w:hint="eastAsia" w:ascii="宋体" w:hAnsi="宋体" w:cs="宋体"/>
          <w:b/>
        </w:rPr>
        <w:t>（签字或盖章）</w:t>
      </w:r>
    </w:p>
    <w:p>
      <w:pPr>
        <w:ind w:firstLine="482"/>
        <w:jc w:val="center"/>
        <w:rPr>
          <w:rFonts w:hint="eastAsia" w:ascii="宋体" w:hAnsi="宋体" w:cs="宋体"/>
          <w:b/>
        </w:rPr>
      </w:pPr>
      <w:r>
        <w:rPr>
          <w:rFonts w:hint="eastAsia" w:ascii="宋体" w:hAnsi="宋体" w:cs="宋体"/>
          <w:b/>
        </w:rPr>
        <w:t xml:space="preserve">              年   月  日</w:t>
      </w:r>
    </w:p>
    <w:p>
      <w:pPr>
        <w:rPr>
          <w:rFonts w:hint="eastAsia" w:ascii="宋体" w:hAnsi="宋体" w:cs="宋体"/>
          <w:b/>
        </w:rPr>
      </w:pPr>
      <w:r>
        <w:rPr>
          <w:rFonts w:hint="eastAsia" w:ascii="宋体" w:hAnsi="宋体" w:cs="宋体"/>
          <w:b/>
        </w:rPr>
        <w:br w:type="page"/>
      </w:r>
    </w:p>
    <w:p>
      <w:pPr>
        <w:pageBreakBefore/>
        <w:widowControl/>
        <w:snapToGrid w:val="0"/>
        <w:spacing w:line="360" w:lineRule="auto"/>
        <w:ind w:firstLine="0" w:firstLineChars="0"/>
        <w:outlineLvl w:val="1"/>
        <w:rPr>
          <w:rFonts w:hint="eastAsia" w:ascii="宋体"/>
          <w:b/>
          <w:color w:val="000000"/>
          <w:sz w:val="28"/>
          <w:szCs w:val="28"/>
        </w:rPr>
      </w:pPr>
      <w:r>
        <w:rPr>
          <w:rFonts w:hint="eastAsia" w:ascii="宋体"/>
          <w:b/>
          <w:color w:val="000000"/>
          <w:sz w:val="28"/>
          <w:szCs w:val="28"/>
          <w:lang w:val="zh-CN"/>
        </w:rPr>
        <w:t>附件</w:t>
      </w:r>
      <w:r>
        <w:rPr>
          <w:rFonts w:hint="eastAsia" w:ascii="宋体"/>
          <w:b/>
          <w:color w:val="000000"/>
          <w:sz w:val="28"/>
          <w:szCs w:val="28"/>
          <w:lang w:val="en-US" w:eastAsia="zh-CN"/>
        </w:rPr>
        <w:t>16.监狱企业证明文件</w:t>
      </w:r>
      <w:r>
        <w:rPr>
          <w:rFonts w:hint="eastAsia" w:ascii="宋体"/>
          <w:b/>
          <w:sz w:val="28"/>
          <w:szCs w:val="28"/>
          <w:lang w:eastAsia="zh-CN"/>
        </w:rPr>
        <w:t>（如适用）</w:t>
      </w:r>
    </w:p>
    <w:p>
      <w:pPr>
        <w:autoSpaceDE w:val="0"/>
        <w:autoSpaceDN w:val="0"/>
        <w:adjustRightInd w:val="0"/>
        <w:ind w:firstLine="420" w:firstLineChars="0"/>
        <w:jc w:val="left"/>
        <w:rPr>
          <w:rFonts w:hint="eastAsia" w:ascii="宋体" w:hAnsi="宋体"/>
          <w:color w:val="000000"/>
          <w:lang w:eastAsia="zh-CN"/>
        </w:rPr>
      </w:pPr>
    </w:p>
    <w:p>
      <w:pPr>
        <w:autoSpaceDE w:val="0"/>
        <w:autoSpaceDN w:val="0"/>
        <w:adjustRightInd w:val="0"/>
        <w:ind w:firstLine="420" w:firstLineChars="0"/>
        <w:jc w:val="center"/>
        <w:rPr>
          <w:rFonts w:hint="eastAsia" w:ascii="宋体" w:hAnsi="宋体"/>
          <w:color w:val="000000"/>
          <w:lang w:eastAsia="zh-CN"/>
        </w:rPr>
      </w:pPr>
      <w:r>
        <w:rPr>
          <w:rFonts w:hint="eastAsia" w:ascii="宋体"/>
          <w:b/>
          <w:color w:val="000000"/>
          <w:sz w:val="28"/>
          <w:szCs w:val="28"/>
          <w:lang w:val="en-US" w:eastAsia="zh-CN"/>
        </w:rPr>
        <w:t>监狱企业证明文件</w:t>
      </w:r>
    </w:p>
    <w:p>
      <w:pPr>
        <w:autoSpaceDE w:val="0"/>
        <w:autoSpaceDN w:val="0"/>
        <w:adjustRightInd w:val="0"/>
        <w:ind w:firstLine="420" w:firstLineChars="0"/>
        <w:jc w:val="left"/>
        <w:rPr>
          <w:rFonts w:hint="eastAsia" w:ascii="宋体" w:hAnsi="宋体"/>
          <w:color w:val="000000"/>
          <w:lang w:eastAsia="zh-CN"/>
        </w:rPr>
      </w:pPr>
    </w:p>
    <w:p>
      <w:pPr>
        <w:autoSpaceDE w:val="0"/>
        <w:autoSpaceDN w:val="0"/>
        <w:adjustRightInd w:val="0"/>
        <w:ind w:firstLine="420" w:firstLineChars="0"/>
        <w:jc w:val="left"/>
        <w:rPr>
          <w:rFonts w:hint="eastAsia" w:ascii="宋体" w:hAnsi="宋体"/>
          <w:color w:val="000000"/>
        </w:rPr>
      </w:pPr>
      <w:r>
        <w:rPr>
          <w:rFonts w:hint="eastAsia" w:ascii="宋体" w:hAnsi="宋体"/>
          <w:color w:val="000000"/>
          <w:lang w:eastAsia="zh-CN"/>
        </w:rPr>
        <w:t>提供</w:t>
      </w:r>
      <w:r>
        <w:rPr>
          <w:rFonts w:hint="eastAsia" w:ascii="宋体" w:hAnsi="宋体"/>
          <w:color w:val="000000"/>
        </w:rPr>
        <w:t>省级以上监狱管理局、戒毒管理局（含新疆生产建设兵团）出具的属于监狱企业证明文件</w:t>
      </w:r>
      <w:r>
        <w:rPr>
          <w:rFonts w:hint="eastAsia" w:ascii="宋体" w:hAnsi="宋体"/>
          <w:color w:val="000000"/>
          <w:lang w:eastAsia="zh-CN"/>
        </w:rPr>
        <w:t>，</w:t>
      </w:r>
      <w:r>
        <w:rPr>
          <w:rFonts w:hint="eastAsia" w:ascii="宋体" w:hAnsi="宋体"/>
          <w:color w:val="000000"/>
        </w:rPr>
        <w:t>格式由出具单位提供；</w:t>
      </w:r>
    </w:p>
    <w:p>
      <w:pPr>
        <w:pStyle w:val="2"/>
        <w:rPr>
          <w:rFonts w:hint="eastAsia"/>
        </w:rPr>
      </w:pPr>
    </w:p>
    <w:p>
      <w:pPr>
        <w:spacing w:line="360" w:lineRule="auto"/>
        <w:ind w:firstLine="0" w:firstLineChars="0"/>
        <w:rPr>
          <w:rFonts w:ascii="宋体" w:hAnsi="Cambria" w:cs="宋体"/>
          <w:kern w:val="0"/>
          <w:lang w:val="zh-CN"/>
        </w:rPr>
      </w:pPr>
    </w:p>
    <w:p>
      <w:pPr>
        <w:pageBreakBefore/>
        <w:widowControl/>
        <w:snapToGrid w:val="0"/>
        <w:spacing w:line="360" w:lineRule="auto"/>
        <w:ind w:firstLine="0" w:firstLineChars="0"/>
        <w:outlineLvl w:val="1"/>
        <w:rPr>
          <w:rFonts w:ascii="宋体"/>
          <w:b/>
          <w:color w:val="000000"/>
          <w:sz w:val="28"/>
          <w:szCs w:val="28"/>
        </w:rPr>
      </w:pPr>
      <w:r>
        <w:rPr>
          <w:rFonts w:hint="eastAsia" w:ascii="宋体"/>
          <w:b/>
          <w:color w:val="000000"/>
          <w:sz w:val="28"/>
          <w:szCs w:val="28"/>
        </w:rPr>
        <w:t>附件1</w:t>
      </w:r>
      <w:r>
        <w:rPr>
          <w:rFonts w:hint="eastAsia" w:ascii="宋体"/>
          <w:b/>
          <w:color w:val="000000"/>
          <w:sz w:val="28"/>
          <w:szCs w:val="28"/>
          <w:lang w:val="en-US" w:eastAsia="zh-CN"/>
        </w:rPr>
        <w:t>7</w:t>
      </w:r>
      <w:r>
        <w:rPr>
          <w:rFonts w:hint="eastAsia" w:ascii="宋体"/>
          <w:b/>
          <w:color w:val="000000"/>
          <w:sz w:val="28"/>
          <w:szCs w:val="28"/>
        </w:rPr>
        <w:t>：</w:t>
      </w:r>
      <w:bookmarkEnd w:id="207"/>
      <w:bookmarkStart w:id="213" w:name="_Toc496004047"/>
      <w:r>
        <w:rPr>
          <w:rFonts w:hint="eastAsia" w:ascii="宋体"/>
          <w:b/>
          <w:color w:val="000000"/>
          <w:sz w:val="28"/>
          <w:szCs w:val="28"/>
        </w:rPr>
        <w:t>供应商认为在其他方面有必要说明的事项</w:t>
      </w:r>
      <w:bookmarkEnd w:id="208"/>
      <w:bookmarkEnd w:id="209"/>
      <w:bookmarkEnd w:id="213"/>
    </w:p>
    <w:p>
      <w:pPr>
        <w:ind w:firstLine="723"/>
        <w:jc w:val="center"/>
        <w:rPr>
          <w:rFonts w:ascii="宋体" w:hAnsi="宋体"/>
          <w:b/>
          <w:color w:val="000000"/>
          <w:sz w:val="36"/>
          <w:szCs w:val="36"/>
        </w:rPr>
      </w:pPr>
    </w:p>
    <w:p>
      <w:pPr>
        <w:ind w:firstLine="723"/>
        <w:rPr>
          <w:rFonts w:ascii="宋体" w:hAnsi="宋体"/>
          <w:b/>
          <w:color w:val="000000"/>
          <w:sz w:val="36"/>
          <w:szCs w:val="36"/>
        </w:rPr>
      </w:pPr>
      <w:r>
        <w:rPr>
          <w:rFonts w:hint="eastAsia" w:ascii="宋体" w:hAnsi="宋体"/>
          <w:b/>
          <w:color w:val="000000"/>
          <w:sz w:val="36"/>
          <w:szCs w:val="36"/>
        </w:rPr>
        <w:t>供应商认为在其他方面有必要说明的事项</w:t>
      </w:r>
    </w:p>
    <w:p>
      <w:pPr>
        <w:ind w:firstLine="4337" w:firstLineChars="1200"/>
        <w:rPr>
          <w:rFonts w:ascii="宋体" w:hAnsi="宋体"/>
          <w:b/>
          <w:color w:val="000000"/>
          <w:sz w:val="36"/>
          <w:szCs w:val="36"/>
        </w:rPr>
      </w:pPr>
      <w:r>
        <w:rPr>
          <w:rFonts w:hint="eastAsia" w:ascii="宋体" w:hAnsi="宋体"/>
          <w:b/>
          <w:color w:val="000000"/>
          <w:sz w:val="36"/>
          <w:szCs w:val="36"/>
        </w:rPr>
        <w:t>（格式自定）</w:t>
      </w:r>
    </w:p>
    <w:p>
      <w:pPr>
        <w:widowControl/>
        <w:snapToGrid w:val="0"/>
        <w:spacing w:line="360" w:lineRule="auto"/>
        <w:ind w:firstLine="0" w:firstLineChars="0"/>
        <w:outlineLvl w:val="1"/>
        <w:rPr>
          <w:rFonts w:ascii="宋体" w:hAnsi="宋体"/>
          <w:b/>
        </w:rPr>
      </w:pPr>
    </w:p>
    <w:p>
      <w:pPr>
        <w:widowControl/>
        <w:snapToGrid w:val="0"/>
        <w:spacing w:line="360" w:lineRule="auto"/>
        <w:ind w:firstLine="0" w:firstLineChars="0"/>
        <w:outlineLvl w:val="1"/>
        <w:rPr>
          <w:rFonts w:ascii="宋体"/>
          <w:b/>
          <w:color w:val="000000"/>
          <w:sz w:val="28"/>
          <w:szCs w:val="28"/>
        </w:rPr>
      </w:pPr>
      <w:r>
        <w:rPr>
          <w:rFonts w:ascii="宋体" w:hAnsi="宋体"/>
          <w:b/>
        </w:rPr>
        <w:br w:type="page"/>
      </w:r>
      <w:bookmarkEnd w:id="210"/>
      <w:r>
        <w:rPr>
          <w:rFonts w:hint="eastAsia" w:ascii="宋体"/>
          <w:b/>
          <w:color w:val="000000"/>
          <w:sz w:val="28"/>
          <w:szCs w:val="28"/>
        </w:rPr>
        <w:t>附件1</w:t>
      </w:r>
      <w:r>
        <w:rPr>
          <w:rFonts w:hint="eastAsia" w:ascii="宋体"/>
          <w:b/>
          <w:color w:val="000000"/>
          <w:sz w:val="28"/>
          <w:szCs w:val="28"/>
          <w:lang w:val="en-US" w:eastAsia="zh-CN"/>
        </w:rPr>
        <w:t>8</w:t>
      </w:r>
      <w:r>
        <w:rPr>
          <w:rFonts w:hint="eastAsia" w:ascii="宋体"/>
          <w:b/>
          <w:color w:val="000000"/>
          <w:sz w:val="28"/>
          <w:szCs w:val="28"/>
        </w:rPr>
        <w:t>：最终报价表</w:t>
      </w:r>
    </w:p>
    <w:p>
      <w:pPr>
        <w:widowControl/>
        <w:snapToGrid w:val="0"/>
        <w:spacing w:line="360" w:lineRule="auto"/>
        <w:ind w:firstLine="0" w:firstLineChars="0"/>
        <w:outlineLvl w:val="1"/>
        <w:rPr>
          <w:rFonts w:ascii="宋体"/>
          <w:b/>
          <w:sz w:val="28"/>
          <w:szCs w:val="28"/>
        </w:rPr>
      </w:pPr>
    </w:p>
    <w:p>
      <w:pPr>
        <w:ind w:firstLine="2367" w:firstLineChars="655"/>
        <w:rPr>
          <w:rFonts w:ascii="宋体"/>
          <w:b/>
          <w:sz w:val="36"/>
          <w:szCs w:val="36"/>
        </w:rPr>
      </w:pPr>
    </w:p>
    <w:p>
      <w:pPr>
        <w:ind w:firstLine="2909" w:firstLineChars="805"/>
        <w:rPr>
          <w:rFonts w:ascii="宋体" w:hAnsi="宋体"/>
          <w:b/>
          <w:sz w:val="36"/>
          <w:szCs w:val="36"/>
        </w:rPr>
      </w:pPr>
      <w:r>
        <w:rPr>
          <w:rFonts w:hint="eastAsia" w:ascii="宋体" w:hAnsi="宋体"/>
          <w:b/>
          <w:sz w:val="36"/>
          <w:szCs w:val="36"/>
        </w:rPr>
        <w:t>最后磋商报价表</w:t>
      </w:r>
    </w:p>
    <w:p>
      <w:pPr>
        <w:spacing w:line="240" w:lineRule="atLeast"/>
        <w:ind w:firstLine="0" w:firstLineChars="0"/>
        <w:rPr>
          <w:rFonts w:ascii="宋体" w:hAnsi="宋体"/>
          <w:b/>
          <w:sz w:val="28"/>
          <w:szCs w:val="28"/>
        </w:rPr>
      </w:pPr>
      <w:r>
        <w:rPr>
          <w:rFonts w:hint="eastAsia" w:ascii="宋体" w:hAnsi="宋体"/>
          <w:b/>
          <w:sz w:val="28"/>
          <w:szCs w:val="28"/>
        </w:rPr>
        <w:t xml:space="preserve">供应商名称：                                        </w:t>
      </w:r>
      <w:r>
        <w:rPr>
          <w:rFonts w:hint="eastAsia" w:ascii="宋体" w:hAnsi="宋体"/>
        </w:rPr>
        <w:t>单位：元</w:t>
      </w:r>
    </w:p>
    <w:tbl>
      <w:tblPr>
        <w:tblStyle w:val="21"/>
        <w:tblpPr w:leftFromText="180" w:rightFromText="180" w:vertAnchor="text" w:horzAnchor="margin" w:tblpXSpec="left" w:tblpY="147"/>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4040"/>
        <w:gridCol w:w="2339"/>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809" w:type="dxa"/>
            <w:vAlign w:val="center"/>
          </w:tcPr>
          <w:p>
            <w:pPr>
              <w:adjustRightInd w:val="0"/>
              <w:ind w:firstLine="198" w:firstLineChars="82"/>
              <w:textAlignment w:val="baseline"/>
              <w:rPr>
                <w:rFonts w:ascii="宋体" w:hAnsi="宋体"/>
                <w:b/>
              </w:rPr>
            </w:pPr>
            <w:r>
              <w:rPr>
                <w:rFonts w:hint="eastAsia" w:ascii="宋体" w:hAnsi="宋体"/>
                <w:b/>
              </w:rPr>
              <w:t>项目名称</w:t>
            </w:r>
          </w:p>
        </w:tc>
        <w:tc>
          <w:tcPr>
            <w:tcW w:w="4040" w:type="dxa"/>
            <w:vAlign w:val="center"/>
          </w:tcPr>
          <w:p>
            <w:pPr>
              <w:adjustRightInd w:val="0"/>
              <w:ind w:firstLine="482"/>
              <w:jc w:val="center"/>
              <w:textAlignment w:val="baseline"/>
              <w:rPr>
                <w:rFonts w:ascii="宋体" w:hAnsi="宋体"/>
                <w:b/>
              </w:rPr>
            </w:pPr>
            <w:r>
              <w:rPr>
                <w:rFonts w:hint="eastAsia" w:ascii="宋体" w:hAnsi="宋体"/>
                <w:b/>
              </w:rPr>
              <w:t>最后磋商报价（元）</w:t>
            </w:r>
          </w:p>
        </w:tc>
        <w:tc>
          <w:tcPr>
            <w:tcW w:w="2339" w:type="dxa"/>
            <w:vAlign w:val="center"/>
          </w:tcPr>
          <w:p>
            <w:pPr>
              <w:adjustRightInd w:val="0"/>
              <w:ind w:firstLine="0" w:firstLineChars="0"/>
              <w:jc w:val="center"/>
              <w:textAlignment w:val="baseline"/>
              <w:rPr>
                <w:rFonts w:ascii="宋体" w:hAnsi="宋体"/>
                <w:b/>
              </w:rPr>
            </w:pPr>
            <w:r>
              <w:rPr>
                <w:rFonts w:hint="eastAsia" w:ascii="宋体" w:hAnsi="宋体"/>
                <w:b/>
              </w:rPr>
              <w:t>交货期</w:t>
            </w:r>
          </w:p>
        </w:tc>
        <w:tc>
          <w:tcPr>
            <w:tcW w:w="851" w:type="dxa"/>
            <w:vAlign w:val="center"/>
          </w:tcPr>
          <w:p>
            <w:pPr>
              <w:adjustRightInd w:val="0"/>
              <w:ind w:firstLine="0" w:firstLineChars="0"/>
              <w:jc w:val="center"/>
              <w:textAlignment w:val="baseline"/>
              <w:rPr>
                <w:rFonts w:ascii="宋体" w:hAnsi="宋体"/>
                <w:b/>
              </w:rPr>
            </w:pPr>
            <w:r>
              <w:rPr>
                <w:rFonts w:hint="eastAsia" w:ascii="宋体" w:hAnsi="宋体"/>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1809" w:type="dxa"/>
            <w:vMerge w:val="restart"/>
            <w:vAlign w:val="center"/>
          </w:tcPr>
          <w:p>
            <w:pPr>
              <w:adjustRightInd w:val="0"/>
              <w:ind w:firstLine="482"/>
              <w:textAlignment w:val="baseline"/>
              <w:rPr>
                <w:rFonts w:ascii="宋体" w:hAnsi="宋体"/>
                <w:b/>
                <w:bCs/>
              </w:rPr>
            </w:pPr>
          </w:p>
        </w:tc>
        <w:tc>
          <w:tcPr>
            <w:tcW w:w="4040" w:type="dxa"/>
            <w:vAlign w:val="top"/>
          </w:tcPr>
          <w:p>
            <w:pPr>
              <w:adjustRightInd w:val="0"/>
              <w:ind w:firstLine="0" w:firstLineChars="0"/>
              <w:textAlignment w:val="baseline"/>
              <w:rPr>
                <w:rFonts w:ascii="宋体" w:hAnsi="宋体"/>
                <w:b/>
              </w:rPr>
            </w:pPr>
            <w:r>
              <w:rPr>
                <w:rFonts w:hint="eastAsia" w:ascii="宋体" w:hAnsi="宋体"/>
                <w:b/>
              </w:rPr>
              <w:t>大写：</w:t>
            </w:r>
          </w:p>
        </w:tc>
        <w:tc>
          <w:tcPr>
            <w:tcW w:w="2339" w:type="dxa"/>
            <w:vMerge w:val="restart"/>
            <w:vAlign w:val="center"/>
          </w:tcPr>
          <w:p>
            <w:pPr>
              <w:adjustRightInd w:val="0"/>
              <w:ind w:firstLine="0" w:firstLineChars="0"/>
              <w:textAlignment w:val="baseline"/>
              <w:rPr>
                <w:rFonts w:ascii="宋体" w:hAnsi="宋体"/>
                <w:b/>
              </w:rPr>
            </w:pPr>
          </w:p>
        </w:tc>
        <w:tc>
          <w:tcPr>
            <w:tcW w:w="851" w:type="dxa"/>
            <w:vMerge w:val="restart"/>
            <w:vAlign w:val="center"/>
          </w:tcPr>
          <w:p>
            <w:pPr>
              <w:adjustRightInd w:val="0"/>
              <w:ind w:firstLine="0" w:firstLineChars="0"/>
              <w:textAlignment w:val="baseline"/>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1809" w:type="dxa"/>
            <w:vMerge w:val="continue"/>
            <w:vAlign w:val="center"/>
          </w:tcPr>
          <w:p>
            <w:pPr>
              <w:adjustRightInd w:val="0"/>
              <w:ind w:firstLine="482"/>
              <w:textAlignment w:val="baseline"/>
              <w:rPr>
                <w:rFonts w:ascii="宋体" w:hAnsi="宋体"/>
                <w:b/>
                <w:bCs/>
              </w:rPr>
            </w:pPr>
          </w:p>
        </w:tc>
        <w:tc>
          <w:tcPr>
            <w:tcW w:w="4040" w:type="dxa"/>
            <w:vAlign w:val="top"/>
          </w:tcPr>
          <w:p>
            <w:pPr>
              <w:adjustRightInd w:val="0"/>
              <w:ind w:firstLine="0" w:firstLineChars="0"/>
              <w:textAlignment w:val="baseline"/>
              <w:rPr>
                <w:rFonts w:ascii="宋体" w:hAnsi="宋体"/>
                <w:b/>
              </w:rPr>
            </w:pPr>
            <w:r>
              <w:rPr>
                <w:rFonts w:hint="eastAsia" w:ascii="宋体" w:hAnsi="宋体"/>
                <w:b/>
              </w:rPr>
              <w:t>小写：</w:t>
            </w:r>
          </w:p>
        </w:tc>
        <w:tc>
          <w:tcPr>
            <w:tcW w:w="2339" w:type="dxa"/>
            <w:vMerge w:val="continue"/>
            <w:vAlign w:val="top"/>
          </w:tcPr>
          <w:p>
            <w:pPr>
              <w:adjustRightInd w:val="0"/>
              <w:ind w:firstLine="0" w:firstLineChars="0"/>
              <w:textAlignment w:val="baseline"/>
              <w:rPr>
                <w:rFonts w:ascii="宋体" w:hAnsi="宋体"/>
                <w:b/>
              </w:rPr>
            </w:pPr>
          </w:p>
        </w:tc>
        <w:tc>
          <w:tcPr>
            <w:tcW w:w="851" w:type="dxa"/>
            <w:vMerge w:val="continue"/>
            <w:vAlign w:val="top"/>
          </w:tcPr>
          <w:p>
            <w:pPr>
              <w:adjustRightInd w:val="0"/>
              <w:ind w:firstLine="0" w:firstLineChars="0"/>
              <w:textAlignment w:val="baseline"/>
              <w:rPr>
                <w:rFonts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4" w:hRule="atLeast"/>
        </w:trPr>
        <w:tc>
          <w:tcPr>
            <w:tcW w:w="9039" w:type="dxa"/>
            <w:gridSpan w:val="4"/>
            <w:vAlign w:val="top"/>
          </w:tcPr>
          <w:p>
            <w:pPr>
              <w:adjustRightInd w:val="0"/>
              <w:ind w:firstLine="0" w:firstLineChars="0"/>
              <w:textAlignment w:val="baseline"/>
              <w:rPr>
                <w:rFonts w:ascii="宋体" w:hAnsi="宋体"/>
                <w:b/>
              </w:rPr>
            </w:pPr>
            <w:r>
              <w:rPr>
                <w:rFonts w:hint="eastAsia" w:ascii="宋体" w:hAnsi="宋体"/>
                <w:b/>
              </w:rPr>
              <w:t>最终确定的质量保证及服务承诺：</w:t>
            </w:r>
          </w:p>
        </w:tc>
      </w:tr>
    </w:tbl>
    <w:p>
      <w:pPr>
        <w:spacing w:line="240" w:lineRule="atLeast"/>
        <w:ind w:firstLine="0" w:firstLineChars="0"/>
        <w:rPr>
          <w:rFonts w:ascii="宋体" w:hAnsi="宋体"/>
        </w:rPr>
      </w:pPr>
      <w:r>
        <w:rPr>
          <w:rFonts w:hint="eastAsia" w:ascii="宋体" w:hAnsi="宋体"/>
          <w:b/>
        </w:rPr>
        <w:t>注：此表不需装订在磋商响应文件中，供应商事先须盖章、签字。在磋商期间，由磋商小组确定合格的供应商按要求现场填写。</w:t>
      </w:r>
    </w:p>
    <w:p>
      <w:pPr>
        <w:ind w:firstLine="352" w:firstLineChars="147"/>
        <w:jc w:val="left"/>
        <w:rPr>
          <w:rFonts w:ascii="宋体" w:hAnsi="宋体"/>
        </w:rPr>
      </w:pPr>
    </w:p>
    <w:p>
      <w:pPr>
        <w:tabs>
          <w:tab w:val="left" w:pos="168"/>
        </w:tabs>
        <w:adjustRightInd w:val="0"/>
        <w:spacing w:line="240" w:lineRule="auto"/>
        <w:ind w:firstLine="0" w:firstLineChars="0"/>
        <w:textAlignment w:val="baseline"/>
        <w:rPr>
          <w:rFonts w:ascii="宋体" w:hAnsi="宋体"/>
          <w:b/>
          <w:bCs/>
          <w:sz w:val="28"/>
        </w:rPr>
      </w:pPr>
    </w:p>
    <w:p>
      <w:pPr>
        <w:tabs>
          <w:tab w:val="left" w:pos="168"/>
        </w:tabs>
        <w:adjustRightInd w:val="0"/>
        <w:spacing w:line="240" w:lineRule="auto"/>
        <w:ind w:firstLine="0" w:firstLineChars="0"/>
        <w:textAlignment w:val="baseline"/>
        <w:rPr>
          <w:rFonts w:ascii="宋体" w:hAnsi="宋体"/>
          <w:b/>
          <w:bCs/>
          <w:sz w:val="28"/>
        </w:rPr>
      </w:pPr>
    </w:p>
    <w:p>
      <w:pPr>
        <w:tabs>
          <w:tab w:val="left" w:pos="168"/>
        </w:tabs>
        <w:adjustRightInd w:val="0"/>
        <w:spacing w:line="240" w:lineRule="auto"/>
        <w:ind w:firstLine="0" w:firstLineChars="0"/>
        <w:textAlignment w:val="baseline"/>
        <w:rPr>
          <w:rFonts w:ascii="宋体" w:hAnsi="宋体"/>
          <w:b/>
          <w:bCs/>
          <w:sz w:val="28"/>
        </w:rPr>
      </w:pPr>
    </w:p>
    <w:p>
      <w:pPr>
        <w:tabs>
          <w:tab w:val="left" w:pos="168"/>
        </w:tabs>
        <w:adjustRightInd w:val="0"/>
        <w:spacing w:line="240" w:lineRule="auto"/>
        <w:ind w:firstLine="0" w:firstLineChars="0"/>
        <w:textAlignment w:val="baseline"/>
        <w:rPr>
          <w:rFonts w:ascii="宋体" w:hAnsi="宋体"/>
          <w:b/>
          <w:bCs/>
          <w:sz w:val="28"/>
        </w:rPr>
      </w:pPr>
    </w:p>
    <w:p>
      <w:pPr>
        <w:spacing w:line="240" w:lineRule="auto"/>
        <w:ind w:firstLine="3814" w:firstLineChars="1583"/>
        <w:rPr>
          <w:rFonts w:ascii="宋体" w:hAnsi="宋体"/>
          <w:b/>
        </w:rPr>
      </w:pPr>
      <w:r>
        <w:rPr>
          <w:rFonts w:hint="eastAsia" w:ascii="宋体" w:hAnsi="宋体"/>
          <w:b/>
        </w:rPr>
        <w:t>供应商名称：（公章）</w:t>
      </w:r>
    </w:p>
    <w:p>
      <w:pPr>
        <w:spacing w:line="240" w:lineRule="auto"/>
        <w:ind w:firstLine="482"/>
        <w:jc w:val="center"/>
        <w:rPr>
          <w:rFonts w:ascii="宋体" w:hAnsi="宋体"/>
          <w:b/>
        </w:rPr>
      </w:pPr>
      <w:r>
        <w:rPr>
          <w:rFonts w:hint="eastAsia" w:ascii="宋体" w:hAnsi="宋体"/>
          <w:b/>
        </w:rPr>
        <w:t xml:space="preserve">     法定代表人或委托代理人：（签字或盖章）</w:t>
      </w:r>
    </w:p>
    <w:p>
      <w:pPr>
        <w:spacing w:line="240" w:lineRule="auto"/>
        <w:ind w:firstLine="482"/>
        <w:jc w:val="center"/>
        <w:rPr>
          <w:rFonts w:ascii="宋体" w:hAnsi="宋体"/>
          <w:b/>
        </w:rPr>
      </w:pPr>
      <w:r>
        <w:rPr>
          <w:rFonts w:hint="eastAsia" w:ascii="宋体" w:hAnsi="宋体"/>
          <w:b/>
        </w:rPr>
        <w:t xml:space="preserve">              年   月  日</w:t>
      </w:r>
    </w:p>
    <w:p>
      <w:pPr>
        <w:spacing w:line="240" w:lineRule="auto"/>
        <w:ind w:firstLine="482"/>
        <w:jc w:val="center"/>
        <w:rPr>
          <w:rFonts w:ascii="宋体" w:hAnsi="宋体"/>
          <w:b/>
        </w:rPr>
      </w:pPr>
    </w:p>
    <w:p>
      <w:pPr>
        <w:pStyle w:val="20"/>
        <w:rPr>
          <w:rFonts w:ascii="宋体" w:hAnsi="宋体"/>
          <w:b/>
        </w:rPr>
      </w:pPr>
    </w:p>
    <w:p>
      <w:pPr>
        <w:rPr>
          <w:rFonts w:ascii="宋体" w:hAnsi="宋体"/>
          <w:b/>
        </w:rPr>
      </w:pPr>
    </w:p>
    <w:p>
      <w:pPr>
        <w:pStyle w:val="20"/>
        <w:rPr>
          <w:rFonts w:ascii="宋体" w:hAnsi="宋体"/>
          <w:b/>
        </w:rPr>
      </w:pPr>
    </w:p>
    <w:p>
      <w:pPr>
        <w:ind w:firstLine="3795" w:firstLineChars="1050"/>
        <w:rPr>
          <w:rFonts w:ascii="宋体" w:hAnsi="宋体"/>
          <w:b/>
          <w:sz w:val="36"/>
          <w:szCs w:val="36"/>
        </w:rPr>
      </w:pPr>
      <w:r>
        <w:rPr>
          <w:rFonts w:hint="eastAsia" w:ascii="宋体" w:hAnsi="宋体"/>
          <w:b/>
          <w:sz w:val="36"/>
          <w:szCs w:val="36"/>
        </w:rPr>
        <w:t>分项报价表</w:t>
      </w:r>
    </w:p>
    <w:p>
      <w:pPr>
        <w:spacing w:line="240" w:lineRule="auto"/>
        <w:ind w:firstLine="0" w:firstLineChars="0"/>
        <w:rPr>
          <w:rFonts w:ascii="宋体" w:hAnsi="宋体"/>
          <w:b/>
        </w:rPr>
      </w:pPr>
    </w:p>
    <w:p>
      <w:pPr>
        <w:spacing w:line="240" w:lineRule="auto"/>
        <w:ind w:firstLine="0" w:firstLineChars="0"/>
        <w:rPr>
          <w:rFonts w:ascii="宋体" w:hAnsi="宋体"/>
          <w:b/>
        </w:rPr>
      </w:pPr>
      <w:r>
        <w:rPr>
          <w:rFonts w:hint="eastAsia" w:ascii="宋体" w:hAnsi="宋体"/>
          <w:b/>
        </w:rPr>
        <w:t xml:space="preserve">供应商名称:                                               </w:t>
      </w:r>
      <w:r>
        <w:rPr>
          <w:rFonts w:hint="eastAsia" w:ascii="宋体" w:hAnsi="宋体"/>
        </w:rPr>
        <w:t>单位：人民币（元）</w:t>
      </w:r>
    </w:p>
    <w:tbl>
      <w:tblPr>
        <w:tblStyle w:val="21"/>
        <w:tblW w:w="94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28" w:type="dxa"/>
          <w:bottom w:w="0" w:type="dxa"/>
          <w:right w:w="28" w:type="dxa"/>
        </w:tblCellMar>
      </w:tblPr>
      <w:tblGrid>
        <w:gridCol w:w="984"/>
        <w:gridCol w:w="1430"/>
        <w:gridCol w:w="1033"/>
        <w:gridCol w:w="977"/>
        <w:gridCol w:w="1439"/>
        <w:gridCol w:w="1026"/>
        <w:gridCol w:w="778"/>
        <w:gridCol w:w="916"/>
        <w:gridCol w:w="9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998" w:hRule="atLeast"/>
          <w:jc w:val="center"/>
        </w:trPr>
        <w:tc>
          <w:tcPr>
            <w:tcW w:w="984" w:type="dxa"/>
            <w:tcBorders>
              <w:top w:val="single" w:color="000000" w:sz="8" w:space="0"/>
              <w:left w:val="single" w:color="000000" w:sz="8" w:space="0"/>
              <w:bottom w:val="single" w:color="000000" w:sz="6" w:space="0"/>
              <w:right w:val="single" w:color="000000" w:sz="6" w:space="0"/>
            </w:tcBorders>
            <w:vAlign w:val="center"/>
          </w:tcPr>
          <w:p>
            <w:pPr>
              <w:autoSpaceDE w:val="0"/>
              <w:autoSpaceDN w:val="0"/>
              <w:spacing w:line="360" w:lineRule="auto"/>
              <w:ind w:firstLine="0" w:firstLineChars="0"/>
              <w:jc w:val="center"/>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序号</w:t>
            </w:r>
          </w:p>
        </w:tc>
        <w:tc>
          <w:tcPr>
            <w:tcW w:w="1430"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产品名称</w:t>
            </w:r>
          </w:p>
        </w:tc>
        <w:tc>
          <w:tcPr>
            <w:tcW w:w="1033"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品牌</w:t>
            </w:r>
          </w:p>
        </w:tc>
        <w:tc>
          <w:tcPr>
            <w:tcW w:w="977"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规格型号</w:t>
            </w:r>
          </w:p>
        </w:tc>
        <w:tc>
          <w:tcPr>
            <w:tcW w:w="1439"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生产厂家</w:t>
            </w:r>
          </w:p>
        </w:tc>
        <w:tc>
          <w:tcPr>
            <w:tcW w:w="1026"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数量及单位</w:t>
            </w:r>
          </w:p>
        </w:tc>
        <w:tc>
          <w:tcPr>
            <w:tcW w:w="778"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单价</w:t>
            </w:r>
          </w:p>
        </w:tc>
        <w:tc>
          <w:tcPr>
            <w:tcW w:w="916" w:type="dxa"/>
            <w:tcBorders>
              <w:top w:val="single" w:color="000000" w:sz="8" w:space="0"/>
              <w:left w:val="single" w:color="000000" w:sz="6" w:space="0"/>
              <w:bottom w:val="single" w:color="000000" w:sz="6" w:space="0"/>
              <w:right w:val="single" w:color="000000" w:sz="6" w:space="0"/>
            </w:tcBorders>
            <w:vAlign w:val="center"/>
          </w:tcPr>
          <w:p>
            <w:pPr>
              <w:autoSpaceDE w:val="0"/>
              <w:autoSpaceDN w:val="0"/>
              <w:spacing w:line="360" w:lineRule="auto"/>
              <w:ind w:firstLine="0" w:firstLineChars="0"/>
              <w:jc w:val="center"/>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合计</w:t>
            </w:r>
          </w:p>
        </w:tc>
        <w:tc>
          <w:tcPr>
            <w:tcW w:w="914" w:type="dxa"/>
            <w:tcBorders>
              <w:top w:val="single" w:color="000000" w:sz="8" w:space="0"/>
              <w:left w:val="single" w:color="000000" w:sz="6" w:space="0"/>
              <w:bottom w:val="single" w:color="000000" w:sz="6" w:space="0"/>
              <w:right w:val="single" w:color="000000" w:sz="8" w:space="0"/>
            </w:tcBorders>
            <w:vAlign w:val="center"/>
          </w:tcPr>
          <w:p>
            <w:pPr>
              <w:autoSpaceDE w:val="0"/>
              <w:autoSpaceDN w:val="0"/>
              <w:spacing w:line="360" w:lineRule="auto"/>
              <w:ind w:firstLine="0" w:firstLineChars="0"/>
              <w:jc w:val="center"/>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sz w:val="24"/>
                <w:szCs w:val="24"/>
              </w:rPr>
              <w:t>免费质保期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04" w:hRule="atLeast"/>
          <w:jc w:val="center"/>
        </w:trPr>
        <w:tc>
          <w:tcPr>
            <w:tcW w:w="984"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ind w:firstLine="0" w:firstLineChars="0"/>
              <w:jc w:val="center"/>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1</w:t>
            </w:r>
          </w:p>
        </w:tc>
        <w:tc>
          <w:tcPr>
            <w:tcW w:w="14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10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9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1439"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102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77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91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914"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04" w:hRule="atLeast"/>
          <w:jc w:val="center"/>
        </w:trPr>
        <w:tc>
          <w:tcPr>
            <w:tcW w:w="984"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ind w:firstLine="0" w:firstLineChars="0"/>
              <w:jc w:val="center"/>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2</w:t>
            </w:r>
          </w:p>
        </w:tc>
        <w:tc>
          <w:tcPr>
            <w:tcW w:w="14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10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9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1439"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102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77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91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914"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04" w:hRule="atLeast"/>
          <w:jc w:val="center"/>
        </w:trPr>
        <w:tc>
          <w:tcPr>
            <w:tcW w:w="984"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ind w:firstLine="0" w:firstLineChars="0"/>
              <w:jc w:val="center"/>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3</w:t>
            </w:r>
          </w:p>
        </w:tc>
        <w:tc>
          <w:tcPr>
            <w:tcW w:w="14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10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9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1439"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102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77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91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914"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04" w:hRule="atLeast"/>
          <w:jc w:val="center"/>
        </w:trPr>
        <w:tc>
          <w:tcPr>
            <w:tcW w:w="984"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ind w:firstLine="0" w:firstLineChars="0"/>
              <w:jc w:val="center"/>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4</w:t>
            </w:r>
          </w:p>
        </w:tc>
        <w:tc>
          <w:tcPr>
            <w:tcW w:w="14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10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9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1439"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102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77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91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914"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504" w:hRule="atLeast"/>
          <w:jc w:val="center"/>
        </w:trPr>
        <w:tc>
          <w:tcPr>
            <w:tcW w:w="984" w:type="dxa"/>
            <w:tcBorders>
              <w:top w:val="single" w:color="000000" w:sz="6" w:space="0"/>
              <w:left w:val="single" w:color="000000" w:sz="8"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w:t>
            </w:r>
          </w:p>
        </w:tc>
        <w:tc>
          <w:tcPr>
            <w:tcW w:w="1430"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1033"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977"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1439"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102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778"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916" w:type="dxa"/>
            <w:tcBorders>
              <w:top w:val="single" w:color="000000" w:sz="6" w:space="0"/>
              <w:left w:val="single" w:color="000000" w:sz="6" w:space="0"/>
              <w:bottom w:val="single" w:color="000000" w:sz="6"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c>
          <w:tcPr>
            <w:tcW w:w="914" w:type="dxa"/>
            <w:tcBorders>
              <w:top w:val="single" w:color="000000" w:sz="6" w:space="0"/>
              <w:left w:val="single" w:color="000000" w:sz="6" w:space="0"/>
              <w:bottom w:val="single" w:color="000000" w:sz="6" w:space="0"/>
              <w:right w:val="single" w:color="000000" w:sz="8"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28" w:type="dxa"/>
            <w:bottom w:w="0" w:type="dxa"/>
            <w:right w:w="28" w:type="dxa"/>
          </w:tblCellMar>
        </w:tblPrEx>
        <w:trPr>
          <w:trHeight w:val="1014" w:hRule="atLeast"/>
          <w:jc w:val="center"/>
        </w:trPr>
        <w:tc>
          <w:tcPr>
            <w:tcW w:w="2414" w:type="dxa"/>
            <w:gridSpan w:val="2"/>
            <w:tcBorders>
              <w:top w:val="single" w:color="000000" w:sz="6" w:space="0"/>
              <w:left w:val="single" w:color="000000" w:sz="8" w:space="0"/>
              <w:bottom w:val="single" w:color="000000" w:sz="8" w:space="0"/>
              <w:right w:val="single" w:color="000000" w:sz="6" w:space="0"/>
            </w:tcBorders>
            <w:vAlign w:val="center"/>
          </w:tcPr>
          <w:p>
            <w:pPr>
              <w:autoSpaceDE w:val="0"/>
              <w:autoSpaceDN w:val="0"/>
              <w:spacing w:line="360" w:lineRule="auto"/>
              <w:ind w:firstLine="440"/>
              <w:jc w:val="center"/>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rPr>
              <w:t>响应</w:t>
            </w:r>
            <w:r>
              <w:rPr>
                <w:rFonts w:hint="eastAsia" w:asciiTheme="minorEastAsia" w:hAnsiTheme="minorEastAsia" w:eastAsiaTheme="minorEastAsia" w:cstheme="minorEastAsia"/>
                <w:kern w:val="0"/>
                <w:sz w:val="24"/>
                <w:szCs w:val="24"/>
                <w:lang w:val="zh-CN"/>
              </w:rPr>
              <w:t>总价</w:t>
            </w:r>
          </w:p>
        </w:tc>
        <w:tc>
          <w:tcPr>
            <w:tcW w:w="7083" w:type="dxa"/>
            <w:gridSpan w:val="7"/>
            <w:tcBorders>
              <w:top w:val="single" w:color="000000" w:sz="6" w:space="0"/>
              <w:left w:val="single" w:color="000000" w:sz="6" w:space="0"/>
              <w:bottom w:val="single" w:color="000000" w:sz="8" w:space="0"/>
              <w:right w:val="single" w:color="000000" w:sz="8" w:space="0"/>
            </w:tcBorders>
            <w:vAlign w:val="center"/>
          </w:tcPr>
          <w:p>
            <w:pPr>
              <w:autoSpaceDE w:val="0"/>
              <w:autoSpaceDN w:val="0"/>
              <w:spacing w:line="360" w:lineRule="auto"/>
              <w:ind w:firstLine="0" w:firstLineChars="0"/>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大写：</w:t>
            </w:r>
          </w:p>
          <w:p>
            <w:pPr>
              <w:autoSpaceDE w:val="0"/>
              <w:autoSpaceDN w:val="0"/>
              <w:spacing w:line="360" w:lineRule="auto"/>
              <w:ind w:firstLine="0" w:firstLineChars="0"/>
              <w:rPr>
                <w:rFonts w:hint="eastAsia" w:asciiTheme="minorEastAsia" w:hAnsiTheme="minorEastAsia" w:eastAsiaTheme="minorEastAsia" w:cstheme="minorEastAsia"/>
                <w:kern w:val="0"/>
                <w:sz w:val="24"/>
                <w:szCs w:val="24"/>
                <w:lang w:val="zh-CN"/>
              </w:rPr>
            </w:pPr>
            <w:r>
              <w:rPr>
                <w:rFonts w:hint="eastAsia" w:asciiTheme="minorEastAsia" w:hAnsiTheme="minorEastAsia" w:eastAsiaTheme="minorEastAsia" w:cstheme="minorEastAsia"/>
                <w:kern w:val="0"/>
                <w:sz w:val="24"/>
                <w:szCs w:val="24"/>
                <w:lang w:val="zh-CN"/>
              </w:rPr>
              <w:t>小写：</w:t>
            </w:r>
          </w:p>
        </w:tc>
      </w:tr>
    </w:tbl>
    <w:p>
      <w:pPr>
        <w:spacing w:line="276" w:lineRule="auto"/>
        <w:ind w:firstLine="352" w:firstLineChars="147"/>
        <w:rPr>
          <w:rFonts w:ascii="宋体" w:hAnsi="宋体"/>
        </w:rPr>
      </w:pPr>
    </w:p>
    <w:p>
      <w:pPr>
        <w:spacing w:line="276" w:lineRule="auto"/>
        <w:ind w:firstLine="352" w:firstLineChars="147"/>
        <w:rPr>
          <w:rFonts w:ascii="宋体" w:hAnsi="宋体"/>
          <w:color w:val="000000"/>
        </w:rPr>
      </w:pPr>
      <w:r>
        <w:rPr>
          <w:rFonts w:hint="eastAsia" w:ascii="宋体" w:hAnsi="宋体"/>
        </w:rPr>
        <w:t>注：本表应依照采购一览表中的</w:t>
      </w:r>
      <w:r>
        <w:rPr>
          <w:rFonts w:hint="eastAsia" w:ascii="宋体" w:hAnsi="宋体"/>
          <w:color w:val="000000"/>
        </w:rPr>
        <w:t>产品序号按顺序逐项填写，不得遗漏，否则</w:t>
      </w:r>
      <w:r>
        <w:rPr>
          <w:rFonts w:hint="eastAsia" w:ascii="宋体" w:hAnsi="宋体"/>
          <w:color w:val="000000"/>
          <w:szCs w:val="20"/>
        </w:rPr>
        <w:t>，按无效投标处理</w:t>
      </w:r>
      <w:r>
        <w:rPr>
          <w:rFonts w:hint="eastAsia" w:ascii="宋体" w:hAnsi="宋体"/>
          <w:color w:val="000000"/>
        </w:rPr>
        <w:t>。</w:t>
      </w:r>
    </w:p>
    <w:p>
      <w:pPr>
        <w:spacing w:line="240" w:lineRule="auto"/>
        <w:ind w:firstLine="5120" w:firstLineChars="1600"/>
        <w:rPr>
          <w:rFonts w:ascii="宋体" w:hAnsi="宋体"/>
          <w:sz w:val="32"/>
          <w:szCs w:val="32"/>
        </w:rPr>
      </w:pPr>
    </w:p>
    <w:p>
      <w:pPr>
        <w:spacing w:line="240" w:lineRule="auto"/>
        <w:ind w:firstLine="0" w:firstLineChars="0"/>
        <w:rPr>
          <w:rFonts w:ascii="宋体" w:hAnsi="宋体"/>
          <w:sz w:val="32"/>
          <w:szCs w:val="32"/>
        </w:rPr>
      </w:pPr>
    </w:p>
    <w:p>
      <w:pPr>
        <w:spacing w:line="240" w:lineRule="auto"/>
        <w:ind w:firstLine="5120" w:firstLineChars="1600"/>
        <w:rPr>
          <w:rFonts w:ascii="宋体" w:hAnsi="宋体"/>
          <w:sz w:val="32"/>
          <w:szCs w:val="32"/>
        </w:rPr>
      </w:pPr>
    </w:p>
    <w:p>
      <w:pPr>
        <w:ind w:firstLine="0" w:firstLineChars="0"/>
        <w:rPr>
          <w:rFonts w:ascii="宋体" w:hAnsi="宋体"/>
          <w:b/>
        </w:rPr>
      </w:pPr>
    </w:p>
    <w:p>
      <w:pPr>
        <w:ind w:firstLine="0" w:firstLineChars="0"/>
        <w:rPr>
          <w:rFonts w:ascii="宋体" w:hAnsi="宋体"/>
          <w:b/>
        </w:rPr>
      </w:pPr>
    </w:p>
    <w:p>
      <w:pPr>
        <w:ind w:firstLine="0" w:firstLineChars="0"/>
        <w:rPr>
          <w:rFonts w:ascii="宋体" w:hAnsi="宋体"/>
          <w:b/>
        </w:rPr>
      </w:pPr>
    </w:p>
    <w:p>
      <w:pPr>
        <w:ind w:firstLine="0" w:firstLineChars="0"/>
        <w:rPr>
          <w:rFonts w:ascii="宋体" w:hAnsi="宋体"/>
          <w:b/>
        </w:rPr>
      </w:pPr>
    </w:p>
    <w:p>
      <w:pPr>
        <w:ind w:firstLine="0" w:firstLineChars="0"/>
        <w:jc w:val="right"/>
        <w:rPr>
          <w:rFonts w:ascii="宋体" w:hAnsi="宋体"/>
          <w:b/>
        </w:rPr>
      </w:pPr>
    </w:p>
    <w:p>
      <w:pPr>
        <w:ind w:right="480" w:firstLine="4204" w:firstLineChars="1745"/>
        <w:jc w:val="center"/>
        <w:rPr>
          <w:rFonts w:ascii="宋体" w:hAnsi="宋体"/>
          <w:b/>
        </w:rPr>
      </w:pPr>
      <w:r>
        <w:rPr>
          <w:rFonts w:hint="eastAsia" w:ascii="宋体" w:hAnsi="宋体"/>
          <w:b/>
        </w:rPr>
        <w:t xml:space="preserve">    供应商名称：（公章）</w:t>
      </w:r>
    </w:p>
    <w:p>
      <w:pPr>
        <w:ind w:firstLine="482"/>
        <w:jc w:val="right"/>
        <w:rPr>
          <w:rFonts w:ascii="宋体" w:hAnsi="宋体"/>
          <w:b/>
        </w:rPr>
      </w:pPr>
      <w:r>
        <w:rPr>
          <w:rFonts w:hint="eastAsia" w:ascii="宋体" w:hAnsi="宋体"/>
          <w:b/>
        </w:rPr>
        <w:t xml:space="preserve">                  法定代表人或委托代理人：（签字或盖章）</w:t>
      </w:r>
    </w:p>
    <w:p>
      <w:pPr>
        <w:ind w:right="480" w:firstLine="5903" w:firstLineChars="2450"/>
        <w:rPr>
          <w:b/>
        </w:rPr>
      </w:pPr>
      <w:r>
        <w:rPr>
          <w:rFonts w:hint="eastAsia"/>
          <w:b/>
        </w:rPr>
        <w:t xml:space="preserve"> 年   月  日</w:t>
      </w:r>
    </w:p>
    <w:p/>
    <w:p>
      <w:pPr>
        <w:tabs>
          <w:tab w:val="left" w:pos="168"/>
        </w:tabs>
        <w:adjustRightInd w:val="0"/>
        <w:ind w:firstLine="0" w:firstLineChars="0"/>
        <w:textAlignment w:val="baseline"/>
        <w:rPr>
          <w:rFonts w:ascii="宋体" w:hAnsi="宋体"/>
          <w:b/>
          <w:bCs/>
        </w:rPr>
      </w:pPr>
    </w:p>
    <w:p>
      <w:pPr>
        <w:tabs>
          <w:tab w:val="left" w:pos="168"/>
        </w:tabs>
        <w:adjustRightInd w:val="0"/>
        <w:ind w:firstLine="0" w:firstLineChars="0"/>
        <w:textAlignment w:val="baseline"/>
        <w:rPr>
          <w:rFonts w:ascii="宋体" w:hAnsi="宋体"/>
          <w:b/>
          <w:bCs/>
        </w:rPr>
      </w:pPr>
    </w:p>
    <w:p>
      <w:pPr>
        <w:keepNext/>
        <w:keepLines/>
        <w:widowControl/>
        <w:snapToGrid w:val="0"/>
        <w:spacing w:line="400" w:lineRule="atLeast"/>
        <w:ind w:firstLine="0" w:firstLineChars="0"/>
        <w:jc w:val="center"/>
        <w:outlineLvl w:val="0"/>
        <w:rPr>
          <w:rFonts w:ascii="宋体"/>
          <w:b/>
          <w:kern w:val="28"/>
          <w:sz w:val="36"/>
          <w:szCs w:val="20"/>
        </w:rPr>
      </w:pPr>
      <w:r>
        <w:rPr>
          <w:rFonts w:hint="eastAsia" w:ascii="宋体"/>
          <w:b/>
          <w:kern w:val="28"/>
          <w:sz w:val="36"/>
          <w:szCs w:val="20"/>
        </w:rPr>
        <w:t>第六部分  磋商及采购项目服务要求</w:t>
      </w:r>
      <w:bookmarkEnd w:id="154"/>
      <w:bookmarkEnd w:id="155"/>
      <w:bookmarkEnd w:id="156"/>
    </w:p>
    <w:p>
      <w:pPr>
        <w:pStyle w:val="19"/>
        <w:spacing w:beforeLines="50"/>
        <w:ind w:firstLine="0" w:firstLineChars="0"/>
        <w:jc w:val="center"/>
        <w:rPr>
          <w:rFonts w:ascii="宋体" w:hAnsi="Times New Roman"/>
          <w:b/>
          <w:smallCaps w:val="0"/>
          <w:color w:val="auto"/>
          <w:spacing w:val="0"/>
          <w:kern w:val="28"/>
          <w:sz w:val="36"/>
          <w:szCs w:val="20"/>
          <w:lang w:eastAsia="zh-CN" w:bidi="ar-SA"/>
        </w:rPr>
      </w:pPr>
      <w:bookmarkStart w:id="214" w:name="_Toc428180595"/>
      <w:r>
        <w:rPr>
          <w:rFonts w:hint="eastAsia" w:ascii="宋体" w:hAnsi="Times New Roman"/>
          <w:b/>
          <w:smallCaps w:val="0"/>
          <w:color w:val="auto"/>
          <w:spacing w:val="0"/>
          <w:kern w:val="28"/>
          <w:sz w:val="36"/>
          <w:szCs w:val="20"/>
          <w:lang w:val="zh-CN" w:eastAsia="zh-CN" w:bidi="ar-SA"/>
        </w:rPr>
        <w:t>（一）</w:t>
      </w:r>
      <w:r>
        <w:rPr>
          <w:rFonts w:hint="eastAsia" w:ascii="宋体" w:hAnsi="Times New Roman"/>
          <w:b/>
          <w:smallCaps w:val="0"/>
          <w:color w:val="auto"/>
          <w:spacing w:val="0"/>
          <w:kern w:val="28"/>
          <w:sz w:val="36"/>
          <w:szCs w:val="20"/>
          <w:lang w:eastAsia="zh-CN" w:bidi="ar-SA"/>
        </w:rPr>
        <w:t>磋商响应</w:t>
      </w:r>
      <w:r>
        <w:rPr>
          <w:rFonts w:hint="eastAsia" w:ascii="宋体" w:hAnsi="Times New Roman"/>
          <w:b/>
          <w:smallCaps w:val="0"/>
          <w:color w:val="auto"/>
          <w:spacing w:val="0"/>
          <w:kern w:val="28"/>
          <w:sz w:val="36"/>
          <w:szCs w:val="20"/>
          <w:lang w:val="zh-CN" w:eastAsia="zh-CN" w:bidi="ar-SA"/>
        </w:rPr>
        <w:t>要求</w:t>
      </w:r>
      <w:bookmarkEnd w:id="214"/>
    </w:p>
    <w:p>
      <w:pPr>
        <w:pStyle w:val="19"/>
        <w:ind w:firstLine="562"/>
        <w:jc w:val="left"/>
        <w:rPr>
          <w:rFonts w:ascii="宋体" w:hAnsi="Times New Roman"/>
          <w:b/>
          <w:smallCaps w:val="0"/>
          <w:color w:val="auto"/>
          <w:spacing w:val="0"/>
          <w:kern w:val="28"/>
          <w:sz w:val="28"/>
          <w:szCs w:val="16"/>
          <w:lang w:val="zh-CN" w:eastAsia="zh-CN" w:bidi="ar-SA"/>
        </w:rPr>
      </w:pPr>
      <w:bookmarkStart w:id="215" w:name="_Toc428180596"/>
      <w:r>
        <w:rPr>
          <w:rFonts w:hint="eastAsia" w:ascii="宋体" w:hAnsi="Times New Roman"/>
          <w:b/>
          <w:smallCaps w:val="0"/>
          <w:color w:val="auto"/>
          <w:spacing w:val="0"/>
          <w:kern w:val="28"/>
          <w:sz w:val="28"/>
          <w:szCs w:val="16"/>
          <w:lang w:val="zh-CN" w:eastAsia="zh-CN" w:bidi="ar-SA"/>
        </w:rPr>
        <w:t>1.</w:t>
      </w:r>
      <w:r>
        <w:rPr>
          <w:rFonts w:hint="eastAsia" w:ascii="宋体" w:hAnsi="Times New Roman"/>
          <w:b/>
          <w:smallCaps w:val="0"/>
          <w:color w:val="auto"/>
          <w:spacing w:val="0"/>
          <w:kern w:val="28"/>
          <w:sz w:val="28"/>
          <w:szCs w:val="16"/>
          <w:lang w:eastAsia="zh-CN" w:bidi="ar-SA"/>
        </w:rPr>
        <w:t>磋商</w:t>
      </w:r>
      <w:r>
        <w:rPr>
          <w:rFonts w:hint="eastAsia" w:ascii="宋体" w:hAnsi="Times New Roman"/>
          <w:b/>
          <w:smallCaps w:val="0"/>
          <w:color w:val="auto"/>
          <w:spacing w:val="0"/>
          <w:kern w:val="28"/>
          <w:sz w:val="28"/>
          <w:szCs w:val="16"/>
          <w:lang w:val="zh-CN" w:eastAsia="zh-CN" w:bidi="ar-SA"/>
        </w:rPr>
        <w:t>说明</w:t>
      </w:r>
      <w:bookmarkEnd w:id="215"/>
    </w:p>
    <w:p>
      <w:pPr>
        <w:autoSpaceDE w:val="0"/>
        <w:autoSpaceDN w:val="0"/>
        <w:adjustRightInd w:val="0"/>
        <w:spacing w:line="360" w:lineRule="auto"/>
        <w:ind w:firstLine="480" w:firstLineChars="200"/>
        <w:rPr>
          <w:rFonts w:ascii="宋体" w:hAnsi="Calibri" w:cs="宋体"/>
          <w:kern w:val="0"/>
          <w:sz w:val="24"/>
          <w:highlight w:val="none"/>
          <w:lang w:val="zh-CN"/>
        </w:rPr>
      </w:pPr>
      <w:bookmarkStart w:id="216" w:name="_Toc428180597"/>
      <w:r>
        <w:rPr>
          <w:rFonts w:ascii="宋体" w:hAnsi="Calibri" w:cs="宋体"/>
          <w:kern w:val="0"/>
          <w:sz w:val="24"/>
          <w:highlight w:val="none"/>
          <w:lang w:val="zh-CN"/>
        </w:rPr>
        <w:t>1.1.</w:t>
      </w:r>
      <w:r>
        <w:rPr>
          <w:rFonts w:hint="eastAsia" w:ascii="宋体" w:hAnsi="Calibri" w:cs="宋体"/>
          <w:kern w:val="0"/>
          <w:sz w:val="24"/>
          <w:highlight w:val="none"/>
          <w:lang w:val="zh-CN"/>
        </w:rPr>
        <w:t>磋商供应商可以按照磋商文件的规定磋商，但必须对所投包号中的所有内容作为一个整体进行磋商，不能拆分或少报。否则，磋商无效。</w:t>
      </w:r>
    </w:p>
    <w:p>
      <w:pPr>
        <w:autoSpaceDE w:val="0"/>
        <w:autoSpaceDN w:val="0"/>
        <w:adjustRightInd w:val="0"/>
        <w:spacing w:line="360" w:lineRule="auto"/>
        <w:ind w:firstLine="480" w:firstLineChars="200"/>
        <w:rPr>
          <w:rFonts w:ascii="宋体" w:hAnsi="Calibri" w:cs="宋体"/>
          <w:kern w:val="0"/>
          <w:sz w:val="24"/>
          <w:highlight w:val="none"/>
          <w:lang w:val="zh-CN"/>
        </w:rPr>
      </w:pPr>
      <w:r>
        <w:rPr>
          <w:rFonts w:ascii="宋体" w:hAnsi="Calibri" w:cs="宋体"/>
          <w:kern w:val="0"/>
          <w:sz w:val="24"/>
          <w:highlight w:val="none"/>
          <w:lang w:val="zh-CN"/>
        </w:rPr>
        <w:t>1.2.</w:t>
      </w:r>
      <w:r>
        <w:rPr>
          <w:rFonts w:hint="eastAsia" w:ascii="宋体" w:hAnsi="Calibri" w:cs="宋体"/>
          <w:kern w:val="0"/>
          <w:sz w:val="24"/>
          <w:highlight w:val="none"/>
          <w:lang w:val="zh-CN"/>
        </w:rPr>
        <w:t>磋商报价应包括</w:t>
      </w:r>
      <w:r>
        <w:rPr>
          <w:rFonts w:hint="eastAsia" w:ascii="宋体" w:hAnsi="宋体"/>
          <w:sz w:val="24"/>
          <w:highlight w:val="none"/>
        </w:rPr>
        <w:t>全部产品费、验收费、手续费、包装费、运输费、保险费、安装费、调试费、培训费、售前、售中、售后服务费、招标代理费、税金及不可预见费等全部费用</w:t>
      </w:r>
      <w:r>
        <w:rPr>
          <w:rFonts w:hint="eastAsia" w:ascii="宋体" w:hAnsi="Calibri" w:cs="宋体"/>
          <w:kern w:val="0"/>
          <w:sz w:val="24"/>
          <w:highlight w:val="none"/>
          <w:lang w:val="zh-CN"/>
        </w:rPr>
        <w:t>。若磋商报价不能完全包括上述内容，该磋商将被认为非实质性响应。</w:t>
      </w:r>
    </w:p>
    <w:p>
      <w:pPr>
        <w:autoSpaceDE w:val="0"/>
        <w:autoSpaceDN w:val="0"/>
        <w:adjustRightInd w:val="0"/>
        <w:spacing w:line="360" w:lineRule="auto"/>
        <w:ind w:firstLine="480" w:firstLineChars="200"/>
        <w:rPr>
          <w:rFonts w:ascii="宋体" w:hAnsi="Calibri" w:cs="宋体"/>
          <w:kern w:val="0"/>
          <w:sz w:val="24"/>
          <w:highlight w:val="none"/>
          <w:lang w:val="zh-CN"/>
        </w:rPr>
      </w:pPr>
      <w:r>
        <w:rPr>
          <w:rFonts w:ascii="宋体" w:hAnsi="Calibri" w:cs="宋体"/>
          <w:kern w:val="0"/>
          <w:sz w:val="24"/>
          <w:highlight w:val="none"/>
          <w:lang w:val="zh-CN"/>
        </w:rPr>
        <w:t>1.3.</w:t>
      </w:r>
      <w:r>
        <w:rPr>
          <w:rFonts w:hint="eastAsia" w:ascii="宋体" w:hAnsi="Calibri" w:cs="宋体"/>
          <w:kern w:val="0"/>
          <w:sz w:val="24"/>
          <w:highlight w:val="none"/>
          <w:lang w:val="zh-CN"/>
        </w:rPr>
        <w:t>磋商供应商必须如实填写</w:t>
      </w:r>
      <w:r>
        <w:rPr>
          <w:rFonts w:hint="eastAsia" w:ascii="宋体" w:hAnsi="Times New Roman" w:cs="宋体"/>
          <w:kern w:val="0"/>
          <w:lang w:val="zh-CN"/>
        </w:rPr>
        <w:t>“技术规格响应表”，在“磋商产品技术参数、指标”栏中列出所投产品的具体规格型号和具体技术参数、指标；以招标人需求为最低指标要求，磋商供应商对超出或不满足最低指标要求的指标需列出“＋、-偏差。如果与磋商文件中提供的产品检测报告、彩页等证明材料中的实质性响应情况不一</w:t>
      </w:r>
      <w:r>
        <w:rPr>
          <w:rFonts w:hint="eastAsia" w:ascii="宋体" w:hAnsi="Calibri" w:cs="宋体"/>
          <w:kern w:val="0"/>
          <w:sz w:val="24"/>
          <w:highlight w:val="none"/>
          <w:lang w:val="zh-CN"/>
        </w:rPr>
        <w:t>致或直接复制磋商文件</w:t>
      </w:r>
      <w:r>
        <w:rPr>
          <w:rFonts w:ascii="宋体" w:hAnsi="Calibri" w:cs="宋体"/>
          <w:kern w:val="0"/>
          <w:sz w:val="24"/>
          <w:highlight w:val="none"/>
          <w:lang w:val="zh-CN"/>
        </w:rPr>
        <w:t>“</w:t>
      </w:r>
      <w:r>
        <w:rPr>
          <w:rFonts w:hint="eastAsia" w:ascii="宋体" w:hAnsi="Calibri" w:cs="宋体"/>
          <w:kern w:val="0"/>
          <w:sz w:val="24"/>
          <w:highlight w:val="none"/>
          <w:lang w:val="zh-CN"/>
        </w:rPr>
        <w:t>采购需求技术参数、指标</w:t>
      </w:r>
      <w:r>
        <w:rPr>
          <w:rFonts w:ascii="宋体" w:hAnsi="Calibri" w:cs="宋体"/>
          <w:kern w:val="0"/>
          <w:sz w:val="24"/>
          <w:highlight w:val="none"/>
          <w:lang w:val="zh-CN"/>
        </w:rPr>
        <w:t>”</w:t>
      </w:r>
      <w:r>
        <w:rPr>
          <w:rFonts w:hint="eastAsia" w:ascii="宋体" w:hAnsi="Calibri" w:cs="宋体"/>
          <w:kern w:val="0"/>
          <w:sz w:val="24"/>
          <w:highlight w:val="none"/>
          <w:lang w:val="zh-CN"/>
        </w:rPr>
        <w:t>内容的，按无效磋商处理。</w:t>
      </w:r>
    </w:p>
    <w:p>
      <w:pPr>
        <w:autoSpaceDE w:val="0"/>
        <w:autoSpaceDN w:val="0"/>
        <w:adjustRightInd w:val="0"/>
        <w:spacing w:line="360" w:lineRule="auto"/>
        <w:ind w:firstLine="480" w:firstLineChars="200"/>
        <w:rPr>
          <w:rFonts w:ascii="宋体" w:hAnsi="Calibri" w:cs="宋体"/>
          <w:kern w:val="0"/>
          <w:sz w:val="24"/>
          <w:highlight w:val="none"/>
          <w:lang w:val="zh-CN"/>
        </w:rPr>
      </w:pPr>
      <w:r>
        <w:rPr>
          <w:rFonts w:ascii="宋体" w:hAnsi="Calibri" w:cs="宋体"/>
          <w:kern w:val="0"/>
          <w:sz w:val="24"/>
          <w:highlight w:val="none"/>
          <w:lang w:val="zh-CN"/>
        </w:rPr>
        <w:t>1.4.</w:t>
      </w:r>
      <w:r>
        <w:rPr>
          <w:rFonts w:hint="eastAsia" w:ascii="宋体" w:hAnsi="Calibri" w:cs="宋体"/>
          <w:kern w:val="0"/>
          <w:sz w:val="24"/>
          <w:highlight w:val="none"/>
          <w:lang w:val="zh-CN"/>
        </w:rPr>
        <w:t>交货时间、地点：按采购单位指定的时间、地点交货并安装交付使用。</w:t>
      </w:r>
    </w:p>
    <w:p>
      <w:pPr>
        <w:autoSpaceDE w:val="0"/>
        <w:autoSpaceDN w:val="0"/>
        <w:adjustRightInd w:val="0"/>
        <w:spacing w:line="460" w:lineRule="exact"/>
        <w:ind w:firstLine="562"/>
        <w:rPr>
          <w:rFonts w:ascii="宋体" w:hAnsi="宋体"/>
          <w:b/>
          <w:bCs/>
          <w:sz w:val="28"/>
          <w:szCs w:val="22"/>
        </w:rPr>
      </w:pPr>
      <w:r>
        <w:rPr>
          <w:rFonts w:ascii="宋体" w:hAnsi="宋体"/>
          <w:b/>
          <w:bCs/>
          <w:sz w:val="28"/>
          <w:szCs w:val="22"/>
        </w:rPr>
        <w:t>2.</w:t>
      </w:r>
      <w:r>
        <w:rPr>
          <w:rFonts w:hint="eastAsia" w:ascii="宋体" w:hAnsi="宋体"/>
          <w:b/>
          <w:bCs/>
          <w:sz w:val="28"/>
          <w:szCs w:val="22"/>
        </w:rPr>
        <w:t>报价说明</w:t>
      </w:r>
      <w:bookmarkEnd w:id="216"/>
    </w:p>
    <w:p>
      <w:pPr>
        <w:autoSpaceDE w:val="0"/>
        <w:autoSpaceDN w:val="0"/>
        <w:adjustRightInd w:val="0"/>
        <w:spacing w:line="360" w:lineRule="auto"/>
        <w:ind w:firstLine="480"/>
        <w:rPr>
          <w:rFonts w:ascii="宋体" w:hAnsi="Calibri" w:cs="宋体"/>
          <w:kern w:val="0"/>
          <w:sz w:val="24"/>
          <w:highlight w:val="none"/>
          <w:lang w:val="zh-CN"/>
        </w:rPr>
      </w:pPr>
      <w:bookmarkStart w:id="217" w:name="_Toc428180598"/>
      <w:r>
        <w:rPr>
          <w:rFonts w:hint="eastAsia" w:ascii="宋体" w:hAnsi="Calibri" w:cs="宋体"/>
          <w:kern w:val="0"/>
          <w:sz w:val="24"/>
          <w:highlight w:val="none"/>
          <w:lang w:val="zh-CN"/>
        </w:rPr>
        <w:t>本次磋商文件中规定的采购预算额度为磋商最高限价，磋商供应商的磋商报价不得超出此额度。否则，磋商无效。</w:t>
      </w:r>
    </w:p>
    <w:p>
      <w:pPr>
        <w:pStyle w:val="19"/>
        <w:ind w:firstLine="562"/>
        <w:jc w:val="left"/>
        <w:rPr>
          <w:rFonts w:ascii="宋体" w:hAnsi="宋体"/>
          <w:b/>
          <w:bCs/>
          <w:smallCaps w:val="0"/>
          <w:color w:val="auto"/>
          <w:spacing w:val="0"/>
          <w:sz w:val="28"/>
          <w:szCs w:val="22"/>
          <w:lang w:val="zh-CN" w:eastAsia="zh-CN" w:bidi="ar-SA"/>
        </w:rPr>
      </w:pPr>
      <w:r>
        <w:rPr>
          <w:rFonts w:hint="eastAsia" w:ascii="宋体" w:hAnsi="宋体"/>
          <w:b/>
          <w:bCs/>
          <w:smallCaps w:val="0"/>
          <w:color w:val="auto"/>
          <w:spacing w:val="0"/>
          <w:sz w:val="28"/>
          <w:szCs w:val="22"/>
          <w:lang w:val="zh-CN" w:eastAsia="zh-CN" w:bidi="ar-SA"/>
        </w:rPr>
        <w:t>3.重要指标</w:t>
      </w:r>
      <w:bookmarkEnd w:id="217"/>
    </w:p>
    <w:p>
      <w:pPr>
        <w:autoSpaceDE w:val="0"/>
        <w:autoSpaceDN w:val="0"/>
        <w:adjustRightInd w:val="0"/>
        <w:spacing w:line="360" w:lineRule="auto"/>
        <w:ind w:firstLine="480"/>
        <w:rPr>
          <w:rFonts w:hint="eastAsia" w:ascii="宋体" w:hAnsi="Calibri" w:cs="宋体"/>
          <w:kern w:val="0"/>
          <w:sz w:val="24"/>
          <w:highlight w:val="none"/>
          <w:lang w:val="zh-CN"/>
        </w:rPr>
      </w:pPr>
      <w:bookmarkStart w:id="218" w:name="_Toc428180599"/>
      <w:r>
        <w:rPr>
          <w:rFonts w:hint="eastAsia" w:ascii="宋体" w:hAnsi="Calibri" w:cs="宋体"/>
          <w:kern w:val="0"/>
          <w:sz w:val="24"/>
          <w:highlight w:val="none"/>
          <w:lang w:val="zh-CN"/>
        </w:rPr>
        <w:t>3.1.</w:t>
      </w:r>
      <w:r>
        <w:rPr>
          <w:rFonts w:hint="eastAsia" w:ascii="宋体" w:hAnsi="宋体" w:cs="宋体"/>
          <w:color w:val="000000"/>
          <w:kern w:val="0"/>
          <w:lang w:val="zh-CN"/>
        </w:rPr>
        <w:t>磋商文件中凡需与原有设备、系统并机、兼容、匹配等要求的，请主动和采购人联系，取得原有设备、系统相关资料。若有磋商文件未提及或变更内容的，请及时与采购人联系</w:t>
      </w:r>
      <w:r>
        <w:rPr>
          <w:rFonts w:hint="eastAsia" w:ascii="宋体" w:hAnsi="Calibri" w:cs="宋体"/>
          <w:kern w:val="0"/>
          <w:sz w:val="24"/>
          <w:highlight w:val="none"/>
          <w:lang w:val="zh-CN"/>
        </w:rPr>
        <w:t>。</w:t>
      </w:r>
    </w:p>
    <w:p>
      <w:pPr>
        <w:autoSpaceDE w:val="0"/>
        <w:autoSpaceDN w:val="0"/>
        <w:adjustRightInd w:val="0"/>
        <w:spacing w:line="360" w:lineRule="auto"/>
        <w:ind w:firstLine="480"/>
        <w:rPr>
          <w:rFonts w:hint="eastAsia" w:ascii="宋体" w:hAnsi="Calibri" w:cs="宋体"/>
          <w:kern w:val="0"/>
          <w:sz w:val="24"/>
          <w:highlight w:val="none"/>
          <w:lang w:val="zh-CN"/>
        </w:rPr>
      </w:pPr>
      <w:r>
        <w:rPr>
          <w:rFonts w:hint="eastAsia" w:ascii="宋体" w:hAnsi="Calibri" w:cs="宋体"/>
          <w:kern w:val="0"/>
          <w:sz w:val="24"/>
          <w:highlight w:val="none"/>
          <w:lang w:val="zh-CN"/>
        </w:rPr>
        <w:t>3.2.技术参数中除注明签订合同时提供的相关授权、服务承诺等资料以外，其余相关资料在磋商时必须附在磋商响应文件中。</w:t>
      </w:r>
    </w:p>
    <w:p>
      <w:pPr>
        <w:pStyle w:val="19"/>
        <w:ind w:firstLine="562"/>
        <w:jc w:val="left"/>
        <w:rPr>
          <w:rFonts w:ascii="宋体" w:hAnsi="宋体"/>
          <w:b/>
          <w:smallCaps w:val="0"/>
          <w:color w:val="auto"/>
          <w:spacing w:val="0"/>
          <w:sz w:val="28"/>
          <w:szCs w:val="28"/>
          <w:lang w:val="zh-CN" w:eastAsia="zh-CN" w:bidi="ar-SA"/>
        </w:rPr>
      </w:pPr>
      <w:r>
        <w:rPr>
          <w:rFonts w:hint="eastAsia" w:ascii="宋体" w:hAnsi="宋体"/>
          <w:b/>
          <w:smallCaps w:val="0"/>
          <w:color w:val="auto"/>
          <w:spacing w:val="0"/>
          <w:sz w:val="28"/>
          <w:szCs w:val="28"/>
          <w:lang w:val="zh-CN" w:eastAsia="zh-CN" w:bidi="ar-SA"/>
        </w:rPr>
        <w:t>4.商务要求</w:t>
      </w:r>
      <w:bookmarkEnd w:id="218"/>
    </w:p>
    <w:p>
      <w:pPr>
        <w:autoSpaceDE w:val="0"/>
        <w:autoSpaceDN w:val="0"/>
        <w:adjustRightInd w:val="0"/>
        <w:ind w:firstLine="480"/>
        <w:rPr>
          <w:rFonts w:hint="default" w:ascii="宋体" w:cs="宋体"/>
          <w:color w:val="000000" w:themeColor="text1"/>
          <w:kern w:val="0"/>
          <w:highlight w:val="none"/>
          <w:lang w:val="en-US"/>
          <w14:textFill>
            <w14:solidFill>
              <w14:schemeClr w14:val="tx1"/>
            </w14:solidFill>
          </w14:textFill>
        </w:rPr>
      </w:pPr>
      <w:r>
        <w:rPr>
          <w:rFonts w:ascii="宋体" w:cs="宋体"/>
          <w:color w:val="000000"/>
          <w:kern w:val="0"/>
          <w:highlight w:val="none"/>
          <w:lang w:val="zh-CN"/>
        </w:rPr>
        <w:t>4.1</w:t>
      </w:r>
      <w:r>
        <w:rPr>
          <w:rFonts w:ascii="宋体" w:cs="宋体"/>
          <w:color w:val="000000" w:themeColor="text1"/>
          <w:kern w:val="0"/>
          <w:highlight w:val="none"/>
          <w:lang w:val="zh-CN"/>
          <w14:textFill>
            <w14:solidFill>
              <w14:schemeClr w14:val="tx1"/>
            </w14:solidFill>
          </w14:textFill>
        </w:rPr>
        <w:t>.</w:t>
      </w:r>
      <w:r>
        <w:rPr>
          <w:rFonts w:hint="eastAsia" w:ascii="宋体" w:cs="宋体"/>
          <w:color w:val="000000" w:themeColor="text1"/>
          <w:kern w:val="0"/>
          <w:highlight w:val="none"/>
          <w:lang w:val="zh-CN"/>
          <w14:textFill>
            <w14:solidFill>
              <w14:schemeClr w14:val="tx1"/>
            </w14:solidFill>
          </w14:textFill>
        </w:rPr>
        <w:t>交货</w:t>
      </w:r>
      <w:r>
        <w:rPr>
          <w:rFonts w:hint="eastAsia" w:ascii="宋体" w:cs="宋体"/>
          <w:color w:val="000000" w:themeColor="text1"/>
          <w:kern w:val="0"/>
          <w:highlight w:val="none"/>
          <w14:textFill>
            <w14:solidFill>
              <w14:schemeClr w14:val="tx1"/>
            </w14:solidFill>
          </w14:textFill>
        </w:rPr>
        <w:t>时间</w:t>
      </w:r>
      <w:r>
        <w:rPr>
          <w:rFonts w:hint="eastAsia" w:ascii="宋体" w:cs="宋体"/>
          <w:color w:val="000000" w:themeColor="text1"/>
          <w:kern w:val="0"/>
          <w:highlight w:val="none"/>
          <w:lang w:val="zh-CN"/>
          <w14:textFill>
            <w14:solidFill>
              <w14:schemeClr w14:val="tx1"/>
            </w14:solidFill>
          </w14:textFill>
        </w:rPr>
        <w:t>：</w:t>
      </w:r>
      <w:r>
        <w:rPr>
          <w:rFonts w:hint="eastAsia" w:ascii="宋体" w:cs="宋体"/>
          <w:color w:val="000000" w:themeColor="text1"/>
          <w:kern w:val="0"/>
          <w:highlight w:val="none"/>
          <w:lang w:val="en-US" w:eastAsia="zh-CN"/>
          <w14:textFill>
            <w14:solidFill>
              <w14:schemeClr w14:val="tx1"/>
            </w14:solidFill>
          </w14:textFill>
        </w:rPr>
        <w:t>自合同签订后30天内履约完成。</w:t>
      </w:r>
    </w:p>
    <w:p>
      <w:pPr>
        <w:autoSpaceDE w:val="0"/>
        <w:autoSpaceDN w:val="0"/>
        <w:adjustRightInd w:val="0"/>
        <w:ind w:firstLine="480"/>
        <w:rPr>
          <w:rFonts w:hint="eastAsia" w:ascii="宋体" w:eastAsia="宋体" w:cs="宋体"/>
          <w:kern w:val="0"/>
          <w:highlight w:val="none"/>
          <w:lang w:eastAsia="zh-CN"/>
        </w:rPr>
      </w:pPr>
      <w:r>
        <w:rPr>
          <w:rFonts w:ascii="宋体" w:cs="宋体"/>
          <w:color w:val="000000" w:themeColor="text1"/>
          <w:kern w:val="0"/>
          <w:highlight w:val="none"/>
          <w:lang w:val="zh-CN"/>
          <w14:textFill>
            <w14:solidFill>
              <w14:schemeClr w14:val="tx1"/>
            </w14:solidFill>
          </w14:textFill>
        </w:rPr>
        <w:t>4.2.</w:t>
      </w:r>
      <w:r>
        <w:rPr>
          <w:rFonts w:hint="eastAsia" w:ascii="宋体" w:cs="宋体"/>
          <w:color w:val="000000" w:themeColor="text1"/>
          <w:kern w:val="0"/>
          <w:highlight w:val="none"/>
          <w:lang w:val="zh-CN"/>
          <w14:textFill>
            <w14:solidFill>
              <w14:schemeClr w14:val="tx1"/>
            </w14:solidFill>
          </w14:textFill>
        </w:rPr>
        <w:t>交货地点：</w:t>
      </w:r>
      <w:r>
        <w:rPr>
          <w:rFonts w:hint="eastAsia" w:ascii="宋体" w:cs="宋体"/>
          <w:color w:val="000000" w:themeColor="text1"/>
          <w:kern w:val="0"/>
          <w:highlight w:val="none"/>
          <w:lang w:val="en-US" w:eastAsia="zh-CN"/>
          <w14:textFill>
            <w14:solidFill>
              <w14:schemeClr w14:val="tx1"/>
            </w14:solidFill>
          </w14:textFill>
        </w:rPr>
        <w:t>甲方</w:t>
      </w:r>
      <w:r>
        <w:rPr>
          <w:rFonts w:hint="eastAsia" w:ascii="宋体" w:cs="宋体"/>
          <w:color w:val="000000" w:themeColor="text1"/>
          <w:kern w:val="0"/>
          <w:highlight w:val="none"/>
          <w14:textFill>
            <w14:solidFill>
              <w14:schemeClr w14:val="tx1"/>
            </w14:solidFill>
          </w14:textFill>
        </w:rPr>
        <w:t>指定地点</w:t>
      </w:r>
      <w:bookmarkStart w:id="219" w:name="_Toc456016724"/>
      <w:r>
        <w:rPr>
          <w:rFonts w:hint="eastAsia" w:ascii="宋体" w:cs="宋体"/>
          <w:color w:val="000000" w:themeColor="text1"/>
          <w:kern w:val="0"/>
          <w:highlight w:val="none"/>
          <w:lang w:eastAsia="zh-CN"/>
          <w14:textFill>
            <w14:solidFill>
              <w14:schemeClr w14:val="tx1"/>
            </w14:solidFill>
          </w14:textFill>
        </w:rPr>
        <w:t>。</w:t>
      </w:r>
    </w:p>
    <w:p>
      <w:pPr>
        <w:autoSpaceDE w:val="0"/>
        <w:autoSpaceDN w:val="0"/>
        <w:adjustRightInd w:val="0"/>
        <w:ind w:firstLine="480"/>
        <w:rPr>
          <w:rFonts w:hint="eastAsia" w:ascii="宋体" w:cs="宋体"/>
          <w:color w:val="000000"/>
          <w:kern w:val="0"/>
          <w:highlight w:val="none"/>
          <w:lang w:val="zh-CN" w:eastAsia="zh-CN"/>
        </w:rPr>
      </w:pPr>
      <w:r>
        <w:rPr>
          <w:rFonts w:hint="eastAsia" w:ascii="宋体" w:cs="宋体"/>
          <w:color w:val="000000"/>
          <w:kern w:val="0"/>
          <w:highlight w:val="none"/>
          <w:lang w:val="en-US" w:eastAsia="zh-CN"/>
        </w:rPr>
        <w:t>4</w:t>
      </w:r>
      <w:r>
        <w:rPr>
          <w:rFonts w:hint="eastAsia" w:ascii="宋体" w:cs="宋体"/>
          <w:color w:val="000000"/>
          <w:kern w:val="0"/>
          <w:highlight w:val="none"/>
          <w:lang w:val="zh-CN" w:eastAsia="zh-CN"/>
        </w:rPr>
        <w:t>.3.付款方式：详见“第三部分  青海省政府采购项目合同书范本”中“四、付款方式”的规定。</w:t>
      </w:r>
    </w:p>
    <w:p>
      <w:pPr>
        <w:autoSpaceDE w:val="0"/>
        <w:autoSpaceDN w:val="0"/>
        <w:adjustRightInd w:val="0"/>
        <w:ind w:left="0" w:leftChars="0" w:firstLine="480" w:firstLineChars="200"/>
        <w:rPr>
          <w:rFonts w:hint="eastAsia" w:ascii="宋体" w:cs="宋体"/>
          <w:color w:val="000000"/>
          <w:kern w:val="0"/>
          <w:highlight w:val="none"/>
          <w:lang w:val="en-US" w:eastAsia="zh-CN"/>
        </w:rPr>
      </w:pPr>
      <w:r>
        <w:rPr>
          <w:rFonts w:hint="eastAsia" w:ascii="宋体" w:cs="宋体"/>
          <w:color w:val="000000"/>
          <w:kern w:val="0"/>
          <w:highlight w:val="none"/>
          <w:lang w:val="en-US" w:eastAsia="zh-CN"/>
        </w:rPr>
        <w:t>4.4.</w:t>
      </w:r>
      <w:r>
        <w:rPr>
          <w:rFonts w:hint="eastAsia" w:ascii="宋体" w:cs="宋体"/>
          <w:color w:val="000000"/>
          <w:kern w:val="0"/>
          <w:highlight w:val="none"/>
          <w:lang w:val="zh-CN" w:eastAsia="zh-CN"/>
        </w:rPr>
        <w:t>质保期：</w:t>
      </w:r>
      <w:r>
        <w:rPr>
          <w:rFonts w:hint="eastAsia" w:ascii="宋体" w:cs="宋体"/>
          <w:color w:val="000000"/>
          <w:kern w:val="0"/>
          <w:highlight w:val="none"/>
          <w:lang w:val="en-US" w:eastAsia="zh-CN"/>
        </w:rPr>
        <w:t>三年。</w:t>
      </w:r>
    </w:p>
    <w:p>
      <w:pPr>
        <w:autoSpaceDE w:val="0"/>
        <w:autoSpaceDN w:val="0"/>
        <w:adjustRightInd w:val="0"/>
        <w:ind w:left="0" w:leftChars="0" w:firstLine="480" w:firstLineChars="200"/>
        <w:rPr>
          <w:rFonts w:hint="eastAsia" w:ascii="宋体" w:hAnsi="Calibri" w:cs="宋体"/>
          <w:smallCaps w:val="0"/>
          <w:color w:val="auto"/>
          <w:spacing w:val="0"/>
          <w:kern w:val="0"/>
          <w:sz w:val="24"/>
          <w:szCs w:val="24"/>
          <w:highlight w:val="none"/>
          <w:lang w:val="en-US" w:eastAsia="zh-CN" w:bidi="ar-SA"/>
        </w:rPr>
      </w:pPr>
      <w:r>
        <w:rPr>
          <w:rFonts w:hint="eastAsia" w:ascii="宋体" w:hAnsi="Calibri" w:eastAsia="宋体" w:cs="宋体"/>
          <w:smallCaps w:val="0"/>
          <w:color w:val="auto"/>
          <w:spacing w:val="0"/>
          <w:kern w:val="0"/>
          <w:sz w:val="24"/>
          <w:szCs w:val="24"/>
          <w:highlight w:val="none"/>
          <w:lang w:val="en-US" w:eastAsia="zh-CN" w:bidi="ar-SA"/>
        </w:rPr>
        <w:t>4.5</w:t>
      </w:r>
      <w:r>
        <w:rPr>
          <w:rFonts w:hint="eastAsia" w:ascii="宋体" w:hAnsi="Calibri" w:cs="宋体"/>
          <w:smallCaps w:val="0"/>
          <w:color w:val="auto"/>
          <w:spacing w:val="0"/>
          <w:kern w:val="0"/>
          <w:sz w:val="24"/>
          <w:szCs w:val="24"/>
          <w:highlight w:val="none"/>
          <w:lang w:val="en-US" w:eastAsia="zh-CN" w:bidi="ar-SA"/>
        </w:rPr>
        <w:t>.售后服务：</w:t>
      </w:r>
    </w:p>
    <w:p>
      <w:pPr>
        <w:autoSpaceDE w:val="0"/>
        <w:autoSpaceDN w:val="0"/>
        <w:adjustRightInd w:val="0"/>
        <w:spacing w:line="360" w:lineRule="auto"/>
        <w:ind w:firstLine="480"/>
        <w:rPr>
          <w:rFonts w:hint="default" w:ascii="宋体" w:cs="宋体"/>
          <w:color w:val="000000" w:themeColor="text1"/>
          <w:kern w:val="0"/>
          <w:highlight w:val="none"/>
          <w:lang w:val="en-US" w:eastAsia="zh-CN"/>
          <w14:textFill>
            <w14:solidFill>
              <w14:schemeClr w14:val="tx1"/>
            </w14:solidFill>
          </w14:textFill>
        </w:rPr>
      </w:pPr>
      <w:r>
        <w:rPr>
          <w:rFonts w:hint="eastAsia" w:ascii="宋体" w:cs="宋体"/>
          <w:color w:val="000000" w:themeColor="text1"/>
          <w:kern w:val="0"/>
          <w:highlight w:val="none"/>
          <w:lang w:val="en-US" w:eastAsia="zh-CN"/>
          <w14:textFill>
            <w14:solidFill>
              <w14:schemeClr w14:val="tx1"/>
            </w14:solidFill>
          </w14:textFill>
        </w:rPr>
        <w:t xml:space="preserve">  4.5.1.运维服务时间：三年（乙方产品安装调试完成经甲方验收合格之日起算）</w:t>
      </w:r>
    </w:p>
    <w:p>
      <w:pPr>
        <w:autoSpaceDE w:val="0"/>
        <w:autoSpaceDN w:val="0"/>
        <w:adjustRightInd w:val="0"/>
        <w:spacing w:line="360" w:lineRule="auto"/>
        <w:ind w:firstLine="720" w:firstLineChars="300"/>
        <w:rPr>
          <w:rFonts w:hint="default" w:ascii="宋体" w:cs="宋体"/>
          <w:color w:val="000000" w:themeColor="text1"/>
          <w:kern w:val="0"/>
          <w:highlight w:val="none"/>
          <w:lang w:val="en-US" w:eastAsia="zh-CN"/>
          <w14:textFill>
            <w14:solidFill>
              <w14:schemeClr w14:val="tx1"/>
            </w14:solidFill>
          </w14:textFill>
        </w:rPr>
        <w:sectPr>
          <w:pgSz w:w="11906" w:h="16838"/>
          <w:pgMar w:top="1553" w:right="1247" w:bottom="1553" w:left="1247" w:header="567" w:footer="567" w:gutter="0"/>
          <w:cols w:space="720" w:num="1"/>
          <w:docGrid w:type="lines" w:linePitch="312" w:charSpace="0"/>
        </w:sectPr>
      </w:pPr>
      <w:r>
        <w:rPr>
          <w:rFonts w:hint="eastAsia" w:ascii="宋体" w:cs="宋体"/>
          <w:color w:val="000000" w:themeColor="text1"/>
          <w:kern w:val="0"/>
          <w:highlight w:val="none"/>
          <w:lang w:val="en-US" w:eastAsia="zh-CN"/>
          <w14:textFill>
            <w14:solidFill>
              <w14:schemeClr w14:val="tx1"/>
            </w14:solidFill>
          </w14:textFill>
        </w:rPr>
        <w:t>4.5.2.保证365×24小时正常运行，接到故障通知后2个小时内响应，如4小时内无法电话解决问题，维修人员必须在12小时之内到达现场（含节假日），明确故障后，2日内解决问题，如2日内解决不了问题，需提供备用设备并于7日内到达现场（含节假日），恢复正常运行。</w:t>
      </w:r>
    </w:p>
    <w:p>
      <w:pPr>
        <w:pStyle w:val="19"/>
        <w:numPr>
          <w:ilvl w:val="0"/>
          <w:numId w:val="4"/>
        </w:numPr>
        <w:ind w:firstLine="0" w:firstLineChars="0"/>
        <w:jc w:val="center"/>
        <w:rPr>
          <w:rFonts w:ascii="宋体" w:hAnsi="Times New Roman"/>
          <w:b/>
          <w:smallCaps w:val="0"/>
          <w:color w:val="000000"/>
          <w:spacing w:val="0"/>
          <w:kern w:val="28"/>
          <w:sz w:val="36"/>
          <w:szCs w:val="20"/>
          <w:lang w:val="zh-CN" w:eastAsia="zh-CN" w:bidi="ar-SA"/>
        </w:rPr>
      </w:pPr>
      <w:r>
        <w:rPr>
          <w:rFonts w:hint="eastAsia" w:ascii="宋体" w:hAnsi="Times New Roman"/>
          <w:b/>
          <w:smallCaps w:val="0"/>
          <w:color w:val="000000"/>
          <w:spacing w:val="0"/>
          <w:kern w:val="28"/>
          <w:sz w:val="36"/>
          <w:szCs w:val="20"/>
          <w:lang w:val="zh-CN" w:eastAsia="zh-CN" w:bidi="ar-SA"/>
        </w:rPr>
        <w:t>项目概况及技术参数</w:t>
      </w:r>
      <w:bookmarkEnd w:id="219"/>
    </w:p>
    <w:tbl>
      <w:tblPr>
        <w:tblStyle w:val="21"/>
        <w:tblW w:w="15148" w:type="dxa"/>
        <w:jc w:val="center"/>
        <w:tblLayout w:type="fixed"/>
        <w:tblCellMar>
          <w:top w:w="0" w:type="dxa"/>
          <w:left w:w="0" w:type="dxa"/>
          <w:bottom w:w="0" w:type="dxa"/>
          <w:right w:w="0" w:type="dxa"/>
        </w:tblCellMar>
      </w:tblPr>
      <w:tblGrid>
        <w:gridCol w:w="768"/>
        <w:gridCol w:w="1459"/>
        <w:gridCol w:w="9840"/>
        <w:gridCol w:w="705"/>
        <w:gridCol w:w="705"/>
        <w:gridCol w:w="870"/>
        <w:gridCol w:w="801"/>
      </w:tblGrid>
      <w:tr>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kern w:val="0"/>
                <w:sz w:val="24"/>
                <w:szCs w:val="24"/>
              </w:rPr>
            </w:pPr>
            <w:r>
              <w:rPr>
                <w:rFonts w:hint="eastAsia" w:ascii="宋体" w:hAnsi="宋体" w:eastAsia="宋体" w:cs="宋体"/>
                <w:b/>
                <w:bCs/>
                <w:kern w:val="0"/>
                <w:sz w:val="24"/>
                <w:szCs w:val="24"/>
              </w:rPr>
              <w:t>序号</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kern w:val="0"/>
                <w:sz w:val="24"/>
                <w:szCs w:val="24"/>
              </w:rPr>
            </w:pPr>
            <w:r>
              <w:rPr>
                <w:rFonts w:hint="eastAsia" w:ascii="宋体" w:hAnsi="宋体" w:eastAsia="宋体" w:cs="宋体"/>
                <w:b/>
                <w:bCs/>
                <w:kern w:val="0"/>
                <w:sz w:val="24"/>
                <w:szCs w:val="24"/>
                <w:lang w:eastAsia="zh-CN"/>
              </w:rPr>
              <w:t>设备</w:t>
            </w:r>
            <w:r>
              <w:rPr>
                <w:rFonts w:hint="eastAsia" w:ascii="宋体" w:hAnsi="宋体" w:eastAsia="宋体" w:cs="宋体"/>
                <w:b/>
                <w:bCs/>
                <w:kern w:val="0"/>
                <w:sz w:val="24"/>
                <w:szCs w:val="24"/>
              </w:rPr>
              <w:t>名称</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r>
              <w:rPr>
                <w:rFonts w:hint="eastAsia" w:ascii="宋体" w:hAnsi="宋体" w:eastAsia="宋体" w:cs="宋体"/>
                <w:b/>
                <w:bCs/>
                <w:kern w:val="0"/>
                <w:sz w:val="24"/>
                <w:szCs w:val="24"/>
                <w:lang w:eastAsia="zh-CN"/>
              </w:rPr>
              <w:t>参数</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kern w:val="0"/>
                <w:sz w:val="24"/>
                <w:szCs w:val="24"/>
              </w:rPr>
            </w:pPr>
            <w:r>
              <w:rPr>
                <w:rFonts w:hint="eastAsia" w:ascii="宋体" w:hAnsi="宋体" w:eastAsia="宋体" w:cs="宋体"/>
                <w:b/>
                <w:bCs/>
                <w:kern w:val="0"/>
                <w:sz w:val="24"/>
                <w:szCs w:val="24"/>
              </w:rPr>
              <w:t>计量</w:t>
            </w:r>
          </w:p>
          <w:p>
            <w:pPr>
              <w:widowControl/>
              <w:spacing w:line="560" w:lineRule="atLeast"/>
              <w:ind w:firstLine="0" w:firstLineChars="0"/>
              <w:jc w:val="center"/>
              <w:rPr>
                <w:rFonts w:hint="eastAsia" w:ascii="宋体" w:hAnsi="宋体" w:eastAsia="宋体" w:cs="宋体"/>
                <w:kern w:val="0"/>
                <w:sz w:val="24"/>
                <w:szCs w:val="24"/>
              </w:rPr>
            </w:pPr>
            <w:r>
              <w:rPr>
                <w:rFonts w:hint="eastAsia" w:ascii="宋体" w:hAnsi="宋体" w:eastAsia="宋体" w:cs="宋体"/>
                <w:b/>
                <w:bCs/>
                <w:kern w:val="0"/>
                <w:sz w:val="24"/>
                <w:szCs w:val="24"/>
              </w:rPr>
              <w:t>单位</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kern w:val="0"/>
                <w:sz w:val="24"/>
                <w:szCs w:val="24"/>
              </w:rPr>
            </w:pPr>
            <w:r>
              <w:rPr>
                <w:rFonts w:hint="eastAsia" w:ascii="宋体" w:hAnsi="宋体" w:eastAsia="宋体" w:cs="宋体"/>
                <w:b/>
                <w:bCs/>
                <w:kern w:val="0"/>
                <w:sz w:val="24"/>
                <w:szCs w:val="24"/>
              </w:rPr>
              <w:t>数量</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kern w:val="0"/>
                <w:sz w:val="24"/>
                <w:szCs w:val="24"/>
              </w:rPr>
            </w:pPr>
            <w:r>
              <w:rPr>
                <w:rFonts w:hint="eastAsia" w:ascii="宋体" w:hAnsi="宋体" w:eastAsia="宋体" w:cs="宋体"/>
                <w:b/>
                <w:bCs/>
                <w:kern w:val="0"/>
                <w:sz w:val="24"/>
                <w:szCs w:val="24"/>
              </w:rPr>
              <w:t>是否</w:t>
            </w:r>
          </w:p>
          <w:p>
            <w:pPr>
              <w:widowControl/>
              <w:spacing w:line="560" w:lineRule="atLeast"/>
              <w:ind w:firstLine="0" w:firstLineChars="0"/>
              <w:jc w:val="center"/>
              <w:rPr>
                <w:rFonts w:hint="eastAsia" w:ascii="宋体" w:hAnsi="宋体" w:eastAsia="宋体" w:cs="宋体"/>
                <w:kern w:val="0"/>
                <w:sz w:val="24"/>
                <w:szCs w:val="24"/>
              </w:rPr>
            </w:pPr>
            <w:r>
              <w:rPr>
                <w:rFonts w:hint="eastAsia" w:ascii="宋体" w:hAnsi="宋体" w:eastAsia="宋体" w:cs="宋体"/>
                <w:b/>
                <w:bCs/>
                <w:kern w:val="0"/>
                <w:sz w:val="24"/>
                <w:szCs w:val="24"/>
              </w:rPr>
              <w:t>进口</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r>
              <w:rPr>
                <w:rFonts w:hint="eastAsia" w:ascii="宋体" w:hAnsi="宋体" w:eastAsia="宋体" w:cs="宋体"/>
                <w:b/>
                <w:bCs/>
                <w:kern w:val="0"/>
                <w:sz w:val="24"/>
                <w:szCs w:val="24"/>
                <w:lang w:eastAsia="zh-CN"/>
              </w:rPr>
              <w:t>备注</w:t>
            </w:r>
          </w:p>
        </w:tc>
      </w:tr>
      <w:tr>
        <w:tblPrEx>
          <w:tblCellMar>
            <w:top w:w="0" w:type="dxa"/>
            <w:left w:w="0" w:type="dxa"/>
            <w:bottom w:w="0" w:type="dxa"/>
            <w:right w:w="0" w:type="dxa"/>
          </w:tblCellMar>
        </w:tblPrEx>
        <w:trPr>
          <w:trHeight w:val="426" w:hRule="atLeast"/>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1" w:firstLineChars="100"/>
              <w:jc w:val="both"/>
              <w:rPr>
                <w:rFonts w:hint="eastAsia" w:ascii="宋体" w:hAnsi="宋体" w:cs="宋体"/>
                <w:b/>
                <w:bCs/>
                <w:kern w:val="0"/>
                <w:sz w:val="24"/>
                <w:szCs w:val="28"/>
                <w:lang w:val="en-US" w:eastAsia="zh-CN"/>
              </w:rPr>
            </w:pPr>
            <w:r>
              <w:rPr>
                <w:rFonts w:hint="eastAsia" w:ascii="宋体" w:hAnsi="宋体" w:cs="宋体"/>
                <w:b/>
                <w:bCs/>
                <w:kern w:val="0"/>
                <w:sz w:val="24"/>
                <w:szCs w:val="28"/>
                <w:lang w:val="en-US" w:eastAsia="zh-CN"/>
              </w:rPr>
              <w:t>一</w:t>
            </w:r>
          </w:p>
        </w:tc>
        <w:tc>
          <w:tcPr>
            <w:tcW w:w="14380" w:type="dxa"/>
            <w:gridSpan w:val="6"/>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241" w:firstLineChars="100"/>
              <w:jc w:val="both"/>
              <w:rPr>
                <w:rFonts w:hint="eastAsia" w:ascii="宋体" w:hAnsi="宋体" w:cs="宋体"/>
                <w:b/>
                <w:bCs/>
                <w:kern w:val="0"/>
                <w:sz w:val="24"/>
                <w:szCs w:val="28"/>
                <w:lang w:val="en-US" w:eastAsia="zh-CN"/>
              </w:rPr>
            </w:pPr>
            <w:r>
              <w:rPr>
                <w:rFonts w:hint="eastAsia" w:ascii="宋体" w:hAnsi="宋体" w:cs="宋体"/>
                <w:b/>
                <w:bCs/>
                <w:kern w:val="0"/>
                <w:sz w:val="24"/>
                <w:szCs w:val="28"/>
                <w:lang w:val="en-US" w:eastAsia="zh-CN"/>
              </w:rPr>
              <w:t>新建点位前端设备</w:t>
            </w: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eastAsia" w:ascii="宋体" w:hAnsi="宋体" w:eastAsia="宋体" w:cs="宋体"/>
                <w:b/>
                <w:bCs/>
                <w:kern w:val="0"/>
                <w:szCs w:val="24"/>
                <w:lang w:val="en-US" w:eastAsia="zh-CN"/>
              </w:rPr>
            </w:pPr>
            <w:r>
              <w:rPr>
                <w:rFonts w:hint="eastAsia" w:ascii="宋体" w:hAnsi="宋体" w:eastAsia="宋体" w:cs="宋体"/>
                <w:kern w:val="0"/>
                <w:sz w:val="24"/>
                <w:szCs w:val="28"/>
              </w:rPr>
              <w:t>1</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lang w:eastAsia="zh-CN"/>
              </w:rPr>
            </w:pPr>
            <w:r>
              <w:rPr>
                <w:rFonts w:hint="eastAsia" w:ascii="宋体" w:hAnsi="宋体" w:eastAsia="宋体" w:cs="宋体"/>
                <w:kern w:val="0"/>
                <w:sz w:val="24"/>
                <w:szCs w:val="28"/>
              </w:rPr>
              <w:t>双光谱重载云台摄像机</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lang w:val="en-US" w:eastAsia="zh-CN" w:bidi="ar-SA"/>
              </w:rPr>
            </w:pPr>
            <w:r>
              <w:rPr>
                <w:rFonts w:hint="eastAsia" w:ascii="宋体" w:hAnsi="宋体" w:eastAsia="宋体" w:cs="宋体"/>
                <w:kern w:val="0"/>
                <w:sz w:val="24"/>
                <w:szCs w:val="28"/>
              </w:rPr>
              <w:t>1、热成像最大图像尺寸：384×288</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2、焦距（镜头）：100mm</w:t>
            </w:r>
            <w:r>
              <w:rPr>
                <w:rFonts w:hint="eastAsia" w:ascii="宋体" w:hAnsi="宋体" w:eastAsia="宋体" w:cs="宋体"/>
                <w:kern w:val="0"/>
                <w:sz w:val="24"/>
                <w:szCs w:val="28"/>
              </w:rPr>
              <w:br w:type="textWrapping"/>
            </w:r>
            <w:r>
              <w:rPr>
                <w:rFonts w:hint="eastAsia" w:ascii="宋体" w:hAnsi="宋体" w:eastAsia="宋体" w:cs="宋体"/>
                <w:kern w:val="0"/>
                <w:sz w:val="24"/>
                <w:szCs w:val="28"/>
              </w:rPr>
              <w:t>3、热成像视频图像帧率支持60帧/秒</w:t>
            </w:r>
            <w:r>
              <w:rPr>
                <w:rFonts w:hint="eastAsia" w:ascii="宋体" w:hAnsi="宋体" w:eastAsia="宋体" w:cs="宋体"/>
                <w:kern w:val="0"/>
                <w:sz w:val="24"/>
                <w:szCs w:val="28"/>
              </w:rPr>
              <w:br w:type="textWrapping"/>
            </w:r>
            <w:r>
              <w:rPr>
                <w:rFonts w:hint="eastAsia" w:ascii="宋体" w:hAnsi="宋体" w:eastAsia="宋体" w:cs="宋体"/>
                <w:kern w:val="0"/>
                <w:sz w:val="24"/>
                <w:szCs w:val="28"/>
              </w:rPr>
              <w:t>4、人员最远报警距离（以1.8米*0.5米为准）：1000m</w:t>
            </w:r>
            <w:r>
              <w:rPr>
                <w:rFonts w:hint="eastAsia" w:ascii="宋体" w:hAnsi="宋体" w:eastAsia="宋体" w:cs="宋体"/>
                <w:kern w:val="0"/>
                <w:sz w:val="24"/>
                <w:szCs w:val="28"/>
              </w:rPr>
              <w:br w:type="textWrapping"/>
            </w:r>
            <w:r>
              <w:rPr>
                <w:rFonts w:hint="eastAsia" w:ascii="宋体" w:hAnsi="宋体" w:eastAsia="宋体" w:cs="宋体"/>
                <w:kern w:val="0"/>
                <w:sz w:val="24"/>
                <w:szCs w:val="28"/>
              </w:rPr>
              <w:t>5、车辆最远报警距离（以4米*1.4米为准）：3000m</w:t>
            </w:r>
            <w:r>
              <w:rPr>
                <w:rFonts w:hint="eastAsia" w:ascii="宋体" w:hAnsi="宋体" w:eastAsia="宋体" w:cs="宋体"/>
                <w:kern w:val="0"/>
                <w:sz w:val="24"/>
                <w:szCs w:val="28"/>
              </w:rPr>
              <w:br w:type="textWrapping"/>
            </w:r>
            <w:r>
              <w:rPr>
                <w:rFonts w:hint="eastAsia" w:ascii="宋体" w:hAnsi="宋体" w:eastAsia="宋体" w:cs="宋体"/>
                <w:kern w:val="0"/>
                <w:sz w:val="24"/>
                <w:szCs w:val="28"/>
              </w:rPr>
              <w:t>6、船只最远报警距离（以10米*5米为准）：3000m</w:t>
            </w:r>
            <w:r>
              <w:rPr>
                <w:rFonts w:hint="eastAsia" w:ascii="宋体" w:hAnsi="宋体" w:eastAsia="宋体" w:cs="宋体"/>
                <w:kern w:val="0"/>
                <w:sz w:val="24"/>
                <w:szCs w:val="28"/>
              </w:rPr>
              <w:br w:type="textWrapping"/>
            </w:r>
            <w:r>
              <w:rPr>
                <w:rFonts w:hint="eastAsia" w:ascii="宋体" w:hAnsi="宋体" w:eastAsia="宋体" w:cs="宋体"/>
                <w:kern w:val="0"/>
                <w:sz w:val="24"/>
                <w:szCs w:val="28"/>
              </w:rPr>
              <w:t>7、火点最远探测距离（以2米*2米为准）：6000m</w:t>
            </w:r>
            <w:r>
              <w:rPr>
                <w:rFonts w:hint="eastAsia" w:ascii="宋体" w:hAnsi="宋体" w:eastAsia="宋体" w:cs="宋体"/>
                <w:kern w:val="0"/>
                <w:sz w:val="24"/>
                <w:szCs w:val="28"/>
              </w:rPr>
              <w:br w:type="textWrapping"/>
            </w:r>
            <w:r>
              <w:rPr>
                <w:rFonts w:hint="eastAsia" w:ascii="宋体" w:hAnsi="宋体" w:eastAsia="宋体" w:cs="宋体"/>
                <w:kern w:val="0"/>
                <w:sz w:val="24"/>
                <w:szCs w:val="28"/>
              </w:rPr>
              <w:t>8、烟雾最远探测距离（以5米*5米为准）：6000m</w:t>
            </w:r>
            <w:r>
              <w:rPr>
                <w:rFonts w:hint="eastAsia" w:ascii="宋体" w:hAnsi="宋体" w:eastAsia="宋体" w:cs="宋体"/>
                <w:kern w:val="0"/>
                <w:sz w:val="24"/>
                <w:szCs w:val="28"/>
              </w:rPr>
              <w:br w:type="textWrapping"/>
            </w:r>
            <w:r>
              <w:rPr>
                <w:rFonts w:hint="eastAsia" w:ascii="宋体" w:hAnsi="宋体" w:eastAsia="宋体" w:cs="宋体"/>
                <w:kern w:val="0"/>
                <w:sz w:val="24"/>
                <w:szCs w:val="28"/>
              </w:rPr>
              <w:t>9、可见光最大图像分辨率：2688 × 1520，400万像素</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10、最低照度0.002LUX@(F1.2,彩色，AGC ON）</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11、视频压缩标准:主码流：H.265/H.264，支持6M视频码流；</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12、可见光镜头：6.7~360mm</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13、可见光视频图像帧率支持60帧/秒</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14、噪声等效温差(NETD)在10mk及以下（需提供检测报告）；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15、最小可分辨温差（MRTD）≤150mK（需提供检测报告）；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16、应支持区域遮盖功能，可在监视画面上设置不小于120个不规则四边形遮盖的区域，区域的大小、位置可设置，每块区域可设置不同的颜色和马赛克（需提供检测报告）;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17、热成像视频图像应具有白热、黑热、融合1、融合2、彩虹、铁红1等42种显示模式（需提供检测报告）；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18、当可见光视频图像调整焦距，至可探测距离样机1000m处移动物体（1.7m×0.5m）并进行巡航操作时，样机巡航1周所用时间应≤2min（需提供检测报告）；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19、设备对监控区域超温报警漏报率应≤1‰，在48h内，设备对监控区域超温报警误报次数应≤1次（需提供检测报告）；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20、支持光学透雾</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21、水平方向360°连续旋转，垂直方向-45°～+45°</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22、工作温度和湿度：-40℃-70℃，湿度小于90%</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23、防护等级：IP67</w:t>
            </w:r>
            <w:r>
              <w:rPr>
                <w:rFonts w:hint="eastAsia" w:ascii="宋体" w:hAnsi="宋体" w:eastAsia="宋体" w:cs="宋体"/>
                <w:kern w:val="0"/>
                <w:sz w:val="24"/>
                <w:szCs w:val="28"/>
              </w:rPr>
              <w:br w:type="textWrapping"/>
            </w:r>
            <w:r>
              <w:rPr>
                <w:rFonts w:hint="eastAsia" w:ascii="宋体" w:hAnsi="宋体" w:eastAsia="宋体" w:cs="宋体"/>
                <w:color w:val="auto"/>
                <w:kern w:val="0"/>
                <w:sz w:val="24"/>
                <w:szCs w:val="28"/>
              </w:rPr>
              <w:t>24、为保障视频和控制数据兼容性、流畅性，所投产品须满足原西宁市环境信息中心视频管理平台的视频和信令数据格式一致。</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eastAsia" w:ascii="宋体" w:hAnsi="宋体" w:eastAsia="宋体" w:cs="宋体"/>
                <w:b/>
                <w:bCs/>
                <w:kern w:val="0"/>
                <w:sz w:val="24"/>
                <w:szCs w:val="24"/>
              </w:rPr>
            </w:pPr>
            <w:r>
              <w:rPr>
                <w:rFonts w:hint="eastAsia" w:ascii="宋体" w:hAnsi="宋体" w:eastAsia="宋体" w:cs="宋体"/>
                <w:kern w:val="0"/>
                <w:sz w:val="24"/>
                <w:szCs w:val="28"/>
              </w:rPr>
              <w:t>台</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eastAsia" w:ascii="宋体" w:hAnsi="宋体" w:eastAsia="宋体" w:cs="宋体"/>
                <w:b/>
                <w:bCs/>
                <w:kern w:val="0"/>
                <w:sz w:val="24"/>
                <w:szCs w:val="24"/>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eastAsia" w:ascii="宋体" w:hAnsi="宋体" w:eastAsia="宋体" w:cs="宋体"/>
                <w:b/>
                <w:bCs/>
                <w:kern w:val="0"/>
                <w:sz w:val="24"/>
                <w:szCs w:val="24"/>
                <w:lang w:eastAsia="zh-CN"/>
              </w:rPr>
            </w:pPr>
            <w:r>
              <w:rPr>
                <w:rFonts w:hint="eastAsia" w:ascii="宋体" w:hAnsi="宋体" w:cs="宋体"/>
                <w:kern w:val="0"/>
                <w:sz w:val="24"/>
                <w:szCs w:val="28"/>
                <w:lang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eastAsia" w:ascii="宋体" w:hAnsi="宋体" w:eastAsia="宋体" w:cs="宋体"/>
                <w:kern w:val="0"/>
                <w:sz w:val="24"/>
                <w:szCs w:val="28"/>
              </w:rPr>
            </w:pPr>
            <w:r>
              <w:rPr>
                <w:rFonts w:hint="eastAsia" w:ascii="宋体" w:hAnsi="宋体" w:eastAsia="宋体" w:cs="宋体"/>
                <w:kern w:val="0"/>
                <w:sz w:val="24"/>
                <w:szCs w:val="28"/>
              </w:rPr>
              <w:t>2</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云台固件支架</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根据实际点位定制，钢结构，能够承受重载云台的重量，稳定性好，应具有良好的抗强风性能。</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default" w:ascii="宋体" w:hAnsi="宋体" w:cs="宋体"/>
                <w:kern w:val="0"/>
                <w:sz w:val="24"/>
                <w:szCs w:val="28"/>
                <w:lang w:val="en-US" w:eastAsia="zh-CN"/>
              </w:rPr>
            </w:pPr>
            <w:r>
              <w:rPr>
                <w:rFonts w:hint="eastAsia" w:ascii="宋体" w:hAnsi="宋体" w:cs="宋体"/>
                <w:kern w:val="0"/>
                <w:sz w:val="24"/>
                <w:szCs w:val="28"/>
                <w:lang w:val="en-US" w:eastAsia="zh-CN"/>
              </w:rPr>
              <w:t>套</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cs="宋体"/>
                <w:kern w:val="0"/>
                <w:sz w:val="24"/>
                <w:szCs w:val="28"/>
                <w:lang w:val="en-US" w:eastAsia="zh-CN"/>
              </w:rPr>
            </w:pPr>
            <w:r>
              <w:rPr>
                <w:rFonts w:hint="eastAsia" w:ascii="宋体" w:hAnsi="宋体" w:cs="宋体"/>
                <w:kern w:val="0"/>
                <w:sz w:val="24"/>
                <w:szCs w:val="28"/>
                <w:lang w:val="en-US" w:eastAsia="zh-CN"/>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default" w:ascii="宋体" w:hAnsi="宋体" w:eastAsia="宋体" w:cs="宋体"/>
                <w:b/>
                <w:bCs/>
                <w:kern w:val="0"/>
                <w:sz w:val="24"/>
                <w:szCs w:val="24"/>
                <w:lang w:val="en-US"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eastAsia" w:ascii="宋体" w:hAnsi="宋体" w:eastAsia="宋体" w:cs="宋体"/>
                <w:kern w:val="0"/>
                <w:sz w:val="24"/>
                <w:szCs w:val="28"/>
                <w:lang w:val="en-US" w:eastAsia="zh-CN"/>
              </w:rPr>
            </w:pPr>
            <w:r>
              <w:rPr>
                <w:rFonts w:hint="eastAsia" w:ascii="宋体" w:hAnsi="宋体" w:cs="宋体"/>
                <w:kern w:val="0"/>
                <w:sz w:val="24"/>
                <w:szCs w:val="28"/>
                <w:lang w:val="en-US" w:eastAsia="zh-CN"/>
              </w:rPr>
              <w:t>3</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防盗网络摄像机</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1、400万全彩筒型网络摄像机；</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2、宽动态:120dB；</w:t>
            </w:r>
            <w:r>
              <w:rPr>
                <w:rFonts w:hint="eastAsia" w:ascii="宋体" w:hAnsi="宋体" w:eastAsia="宋体" w:cs="宋体"/>
                <w:kern w:val="0"/>
                <w:sz w:val="24"/>
                <w:szCs w:val="28"/>
              </w:rPr>
              <w:br w:type="textWrapping"/>
            </w:r>
            <w:r>
              <w:rPr>
                <w:rFonts w:hint="eastAsia" w:ascii="宋体" w:hAnsi="宋体" w:eastAsia="宋体" w:cs="宋体"/>
                <w:kern w:val="0"/>
                <w:sz w:val="24"/>
                <w:szCs w:val="28"/>
              </w:rPr>
              <w:t>3、防补光过曝:支持；</w:t>
            </w:r>
            <w:r>
              <w:rPr>
                <w:rFonts w:hint="eastAsia" w:ascii="宋体" w:hAnsi="宋体" w:eastAsia="宋体" w:cs="宋体"/>
                <w:kern w:val="0"/>
                <w:sz w:val="24"/>
                <w:szCs w:val="28"/>
              </w:rPr>
              <w:br w:type="textWrapping"/>
            </w:r>
            <w:r>
              <w:rPr>
                <w:rFonts w:hint="eastAsia" w:ascii="宋体" w:hAnsi="宋体" w:eastAsia="宋体" w:cs="宋体"/>
                <w:kern w:val="0"/>
                <w:sz w:val="24"/>
                <w:szCs w:val="28"/>
              </w:rPr>
              <w:t>4、补光灯类型:暖白光：3000K；</w:t>
            </w:r>
            <w:r>
              <w:rPr>
                <w:rFonts w:hint="eastAsia" w:ascii="宋体" w:hAnsi="宋体" w:eastAsia="宋体" w:cs="宋体"/>
                <w:kern w:val="0"/>
                <w:sz w:val="24"/>
                <w:szCs w:val="28"/>
              </w:rPr>
              <w:br w:type="textWrapping"/>
            </w:r>
            <w:r>
              <w:rPr>
                <w:rFonts w:hint="eastAsia" w:ascii="宋体" w:hAnsi="宋体" w:eastAsia="宋体" w:cs="宋体"/>
                <w:kern w:val="0"/>
                <w:sz w:val="24"/>
                <w:szCs w:val="28"/>
              </w:rPr>
              <w:t>5、最大图像尺寸:2560×1440；</w:t>
            </w:r>
            <w:r>
              <w:rPr>
                <w:rFonts w:hint="eastAsia" w:ascii="宋体" w:hAnsi="宋体" w:eastAsia="宋体" w:cs="宋体"/>
                <w:kern w:val="0"/>
                <w:sz w:val="24"/>
                <w:szCs w:val="28"/>
              </w:rPr>
              <w:br w:type="textWrapping"/>
            </w:r>
            <w:r>
              <w:rPr>
                <w:rFonts w:hint="eastAsia" w:ascii="宋体" w:hAnsi="宋体" w:eastAsia="宋体" w:cs="宋体"/>
                <w:kern w:val="0"/>
                <w:sz w:val="24"/>
                <w:szCs w:val="28"/>
              </w:rPr>
              <w:t>6、视频图像帧率支持25帧/秒</w:t>
            </w:r>
            <w:r>
              <w:rPr>
                <w:rFonts w:hint="eastAsia" w:ascii="宋体" w:hAnsi="宋体" w:eastAsia="宋体" w:cs="宋体"/>
                <w:kern w:val="0"/>
                <w:sz w:val="24"/>
                <w:szCs w:val="28"/>
                <w:lang w:eastAsia="zh-CN"/>
              </w:rPr>
              <w:t>；</w:t>
            </w:r>
            <w:r>
              <w:rPr>
                <w:rFonts w:hint="eastAsia" w:ascii="宋体" w:hAnsi="宋体" w:eastAsia="宋体" w:cs="宋体"/>
                <w:kern w:val="0"/>
                <w:sz w:val="24"/>
                <w:szCs w:val="28"/>
              </w:rPr>
              <w:br w:type="textWrapping"/>
            </w:r>
            <w:r>
              <w:rPr>
                <w:rFonts w:hint="eastAsia" w:ascii="宋体" w:hAnsi="宋体" w:eastAsia="宋体" w:cs="宋体"/>
                <w:kern w:val="0"/>
                <w:sz w:val="24"/>
                <w:szCs w:val="28"/>
              </w:rPr>
              <w:t>7、视频压缩标准:主码流：H.265/H.264，码流支持32 Kbps~8 Mbps可调；</w:t>
            </w:r>
            <w:r>
              <w:rPr>
                <w:rFonts w:hint="eastAsia" w:ascii="宋体" w:hAnsi="宋体" w:eastAsia="宋体" w:cs="宋体"/>
                <w:kern w:val="0"/>
                <w:sz w:val="24"/>
                <w:szCs w:val="28"/>
              </w:rPr>
              <w:br w:type="textWrapping"/>
            </w:r>
            <w:r>
              <w:rPr>
                <w:rFonts w:hint="eastAsia" w:ascii="宋体" w:hAnsi="宋体" w:eastAsia="宋体" w:cs="宋体"/>
                <w:kern w:val="0"/>
                <w:sz w:val="24"/>
                <w:szCs w:val="28"/>
              </w:rPr>
              <w:t>8、最低照度需满足彩色≤0.0005lx，均可输出彩色视频图像（需提供检测报告）；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9、支持记录系统操作、配置操作、数据操作、事件操作、异常状态、用户管理、清空日志八种类型的日志信息。可按照主类型、次类型、开始时间、结束时间搜索日志，主类型有全部类型、报警、异常、操作、信息五种类型；次类型可在主类型限定范围内按功能细分搜索的日志范围（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10.支持在视频图像上叠加28行字符，字符可选择项包括通道名称、时间、日期等，字体、颜色、位置、闪烁、滚动效果可设置（需提供检测报告）；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11、网络存储: 支持Micro SD(即TF卡)/Micro SDHC/Micro SDXC卡（最大256GB），支持NAS（NFS，SMB/CIFS均支持）；</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12、网络:1个RJ45 10M/100M适应以太网口；</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13、启动及工作温湿度:-30℃~60℃；湿度小于95%(无凝结)(无凝结)；</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default" w:ascii="宋体" w:hAnsi="宋体" w:eastAsia="宋体" w:cs="宋体"/>
                <w:kern w:val="0"/>
                <w:sz w:val="24"/>
                <w:szCs w:val="28"/>
                <w:lang w:val="en-US" w:eastAsia="zh-CN"/>
              </w:rPr>
            </w:pPr>
            <w:r>
              <w:rPr>
                <w:rFonts w:hint="eastAsia" w:ascii="宋体" w:hAnsi="宋体" w:cs="宋体"/>
                <w:kern w:val="0"/>
                <w:sz w:val="24"/>
                <w:szCs w:val="28"/>
                <w:lang w:val="en-US" w:eastAsia="zh-CN"/>
              </w:rPr>
              <w:t>台</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cs="宋体"/>
                <w:kern w:val="0"/>
                <w:sz w:val="24"/>
                <w:szCs w:val="28"/>
                <w:lang w:val="en-US" w:eastAsia="zh-CN"/>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cs="宋体"/>
                <w:kern w:val="0"/>
                <w:sz w:val="24"/>
                <w:szCs w:val="28"/>
                <w:lang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4</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网络摄像机支架</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定制支架</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eastAsia" w:ascii="宋体" w:hAnsi="宋体" w:cs="宋体"/>
                <w:kern w:val="0"/>
                <w:sz w:val="24"/>
                <w:szCs w:val="28"/>
                <w:lang w:val="en-US" w:eastAsia="zh-CN"/>
              </w:rPr>
            </w:pPr>
            <w:r>
              <w:rPr>
                <w:rFonts w:hint="eastAsia" w:ascii="宋体" w:hAnsi="宋体" w:eastAsia="宋体" w:cs="宋体"/>
                <w:kern w:val="0"/>
                <w:sz w:val="24"/>
                <w:szCs w:val="28"/>
              </w:rPr>
              <w:t>只</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eastAsia" w:ascii="宋体" w:hAnsi="宋体" w:cs="宋体"/>
                <w:kern w:val="0"/>
                <w:sz w:val="24"/>
                <w:szCs w:val="28"/>
                <w:lang w:val="en-US" w:eastAsia="zh-CN"/>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default"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5</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监控智能箱</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1、机箱整体采用无风扇结构设计，箱体外层采用双层优质PVC材料，内层采用全密封冷轧板喷塑，箱体具有防水、防尘、防高温、抗紫外线（防老化）、防盗、防锈、耐酸碱腐蚀等功能，箱体预留下进线，配有胶套保护；</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2、机箱放置设备空间应具备抗高温功能，机箱外部环境温度 在40℃时，放置设备空间的环境温度不应超过58℃；（需提供检测报告）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3、箱体外层材料应具备耐酸碱腐蚀功能，应达到拉伸强度MPa：≥25MPa，弯曲强度MPa：≥45(Mpa)，垂直燃烧级：V-0等指标；（需提供检测报告）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4、箱体内部包含2P16A空气开关、前端管理主机、1个导轨二孔三孔插座、光纤盘，箱内配置2块隔板可防置前端存储主机及光传输设备，箱内单元采用导轨式安装、接线方便，每个单元均可独立更换；</w:t>
            </w:r>
            <w:r>
              <w:rPr>
                <w:rFonts w:hint="eastAsia" w:ascii="宋体" w:hAnsi="宋体" w:eastAsia="宋体" w:cs="宋体"/>
                <w:kern w:val="0"/>
                <w:sz w:val="24"/>
                <w:szCs w:val="28"/>
              </w:rPr>
              <w:br w:type="textWrapping"/>
            </w:r>
            <w:r>
              <w:rPr>
                <w:rFonts w:hint="eastAsia" w:ascii="宋体" w:hAnsi="宋体" w:eastAsia="宋体" w:cs="宋体"/>
                <w:kern w:val="0"/>
                <w:sz w:val="24"/>
                <w:szCs w:val="28"/>
              </w:rPr>
              <w:t>5、提供5路AC220V交流输出，第1路专门给补光灯供电，最大可支持16A工作电流，第2-4路给摄像机等其他设备供电，每路最大可支持5A工作电流，2路DC12V直流输出，第1路专门给网络传输设备（光收发器或ONU供电），具备断电续存功能，断电后可持续给传输设备及管理主机一段时间供电，最大可支持1A工作电流。第二路专门给摄像机等其他直流供电，最大可支持1.5A工作电流。交直流输出接口具有定时控制、远程控制、控制设备断电重启功能；提供3路干接点输入、1路10M/100M自适应RJ45有线网络、1路RS485（支持modbus协议，实现外部模块接入）、1路报警输出（晶体管模式）；</w:t>
            </w:r>
            <w:r>
              <w:rPr>
                <w:rFonts w:hint="eastAsia" w:ascii="宋体" w:hAnsi="宋体" w:eastAsia="宋体" w:cs="宋体"/>
                <w:kern w:val="0"/>
                <w:sz w:val="24"/>
                <w:szCs w:val="28"/>
              </w:rPr>
              <w:br w:type="textWrapping"/>
            </w:r>
            <w:r>
              <w:rPr>
                <w:rFonts w:hint="eastAsia" w:ascii="宋体" w:hAnsi="宋体" w:eastAsia="宋体" w:cs="宋体"/>
                <w:kern w:val="0"/>
                <w:sz w:val="24"/>
                <w:szCs w:val="28"/>
              </w:rPr>
              <w:t>6、可检测外接摄像机工作状态并设置摄像机自动/手动开启，当接入的摄像机断电、网络断开时，可通过客户端给出报警提示，可支持多路摄像机状态监测，可对产生故障摄像机进行自动重启；（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7、可检测外接补光灯工作状态，实时功率，能够区分补光灯白天异常亮起或晚上无法开启等异常状态，当补光灯状态异常时，可通过客户端给出报警提示。可远程设置补光灯定时/手动开启关闭；（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8、具有显示设备网络工作状态，当设备网络断开时，可自动重启设备内网络传输设备；（需提供检测报告）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9、实时机箱环境温度监测；</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10、可通过客户端显示箱门状态并设置箱门布撤防，可设置临时撤防时间，超过设定时间可自动布防；当布防情况下箱门开启时可通过客户端给出报警提示；</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11、可设置输出功率阈值，当监测功率超过阈值时，客户端产生非法取电报警；（需提供检测报告）.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12、运维管理功能（需提供检测报告）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（1）、支持电子地图定位，具有在地图上显示设备状态、支持在地图上双击图标进入样品管理页面；</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（2）、支持对补光灯信息批量导入、导出；</w:t>
            </w:r>
            <w:r>
              <w:rPr>
                <w:rFonts w:hint="eastAsia" w:ascii="宋体" w:hAnsi="宋体" w:eastAsia="宋体" w:cs="宋体"/>
                <w:kern w:val="0"/>
                <w:sz w:val="24"/>
                <w:szCs w:val="28"/>
              </w:rPr>
              <w:br w:type="textWrapping"/>
            </w:r>
            <w:r>
              <w:rPr>
                <w:rFonts w:hint="eastAsia" w:ascii="宋体" w:hAnsi="宋体" w:eastAsia="宋体" w:cs="宋体"/>
                <w:kern w:val="0"/>
                <w:sz w:val="24"/>
                <w:szCs w:val="28"/>
              </w:rPr>
              <w:t>（3）、支持软件在线升级、数据备份、数据恢复等功能；</w:t>
            </w:r>
            <w:r>
              <w:rPr>
                <w:rFonts w:hint="eastAsia" w:ascii="宋体" w:hAnsi="宋体" w:eastAsia="宋体" w:cs="宋体"/>
                <w:kern w:val="0"/>
                <w:sz w:val="24"/>
                <w:szCs w:val="28"/>
              </w:rPr>
              <w:br w:type="textWrapping"/>
            </w:r>
            <w:r>
              <w:rPr>
                <w:rFonts w:hint="eastAsia" w:ascii="宋体" w:hAnsi="宋体" w:eastAsia="宋体" w:cs="宋体"/>
                <w:kern w:val="0"/>
                <w:sz w:val="24"/>
                <w:szCs w:val="28"/>
              </w:rPr>
              <w:t>（4）、支持对外接摄像机断电断网、箱门打开、温度超过阈值等告警信息生成运维工单，并统计故障修复时间。</w:t>
            </w:r>
            <w:r>
              <w:rPr>
                <w:rFonts w:hint="eastAsia" w:ascii="宋体" w:hAnsi="宋体" w:eastAsia="宋体" w:cs="宋体"/>
                <w:kern w:val="0"/>
                <w:sz w:val="24"/>
                <w:szCs w:val="28"/>
              </w:rPr>
              <w:br w:type="textWrapping"/>
            </w:r>
            <w:r>
              <w:rPr>
                <w:rFonts w:hint="eastAsia" w:ascii="宋体" w:hAnsi="宋体" w:eastAsia="宋体" w:cs="宋体"/>
                <w:kern w:val="0"/>
                <w:sz w:val="24"/>
                <w:szCs w:val="28"/>
              </w:rPr>
              <w:t>（5）、支持运维工单手动派单和自动派单（派单结果及情况通过客户端查看），可根据告警等级、告警种类自动派单。</w:t>
            </w:r>
            <w:r>
              <w:rPr>
                <w:rFonts w:hint="eastAsia" w:ascii="宋体" w:hAnsi="宋体" w:eastAsia="宋体" w:cs="宋体"/>
                <w:kern w:val="0"/>
                <w:sz w:val="24"/>
                <w:szCs w:val="28"/>
              </w:rPr>
              <w:br w:type="textWrapping"/>
            </w:r>
            <w:r>
              <w:rPr>
                <w:rFonts w:hint="eastAsia" w:ascii="宋体" w:hAnsi="宋体" w:eastAsia="宋体" w:cs="宋体"/>
                <w:kern w:val="0"/>
                <w:sz w:val="24"/>
                <w:szCs w:val="28"/>
              </w:rPr>
              <w:t>（6）、具有故障发生时间、故障时间、故障时长等统计功能。</w:t>
            </w:r>
            <w:r>
              <w:rPr>
                <w:rFonts w:hint="eastAsia" w:ascii="宋体" w:hAnsi="宋体" w:eastAsia="宋体" w:cs="宋体"/>
                <w:kern w:val="0"/>
                <w:sz w:val="24"/>
                <w:szCs w:val="28"/>
              </w:rPr>
              <w:br w:type="textWrapping"/>
            </w:r>
            <w:r>
              <w:rPr>
                <w:rFonts w:hint="eastAsia" w:ascii="宋体" w:hAnsi="宋体" w:eastAsia="宋体" w:cs="宋体"/>
                <w:kern w:val="0"/>
                <w:sz w:val="24"/>
                <w:szCs w:val="28"/>
              </w:rPr>
              <w:t>（7）、具有实时在线统计视频在线率、视频掉线总数。</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13、空载功率：≤6W.</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14、电源适应性：应能在AC80V-AC275V,47Hz—63Hz范围内正常工作。</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eastAsia" w:ascii="宋体" w:hAnsi="宋体" w:cs="宋体"/>
                <w:kern w:val="0"/>
                <w:sz w:val="24"/>
                <w:szCs w:val="28"/>
                <w:lang w:val="en-US" w:eastAsia="zh-CN"/>
              </w:rPr>
            </w:pPr>
            <w:r>
              <w:rPr>
                <w:rFonts w:hint="eastAsia" w:ascii="宋体" w:hAnsi="宋体" w:eastAsia="宋体" w:cs="宋体"/>
                <w:kern w:val="0"/>
                <w:sz w:val="24"/>
                <w:szCs w:val="28"/>
              </w:rPr>
              <w:t>只</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eastAsia" w:ascii="宋体" w:hAnsi="宋体" w:cs="宋体"/>
                <w:kern w:val="0"/>
                <w:sz w:val="24"/>
                <w:szCs w:val="28"/>
                <w:lang w:val="en-US" w:eastAsia="zh-CN"/>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default"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6</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稳压电源</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满足交流额定电压输出220V（稳压性能正负5%），电源功率不小于500W。</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只</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default"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7</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防雷接地系统</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含电源防雷器、网络防雷器、避雷针及接地系统，尺寸及材质根据现场定制</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套</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8</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网络租赁费</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含3年网络链路费、电费、物业管理费</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条</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9</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引电费用</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市电取电费用</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处</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10</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安装附件</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含安装所需的辅材</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批</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trHeight w:val="471" w:hRule="atLeast"/>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1" w:firstLineChars="100"/>
              <w:jc w:val="both"/>
              <w:rPr>
                <w:rFonts w:hint="eastAsia" w:ascii="宋体" w:hAnsi="宋体" w:cs="宋体"/>
                <w:b/>
                <w:bCs/>
                <w:kern w:val="0"/>
                <w:sz w:val="24"/>
                <w:szCs w:val="28"/>
                <w:lang w:val="en-US" w:eastAsia="zh-CN"/>
              </w:rPr>
            </w:pPr>
            <w:r>
              <w:rPr>
                <w:rFonts w:hint="eastAsia" w:ascii="宋体" w:hAnsi="宋体" w:cs="宋体"/>
                <w:b/>
                <w:bCs/>
                <w:kern w:val="0"/>
                <w:sz w:val="24"/>
                <w:szCs w:val="28"/>
                <w:lang w:val="en-US" w:eastAsia="zh-CN"/>
              </w:rPr>
              <w:t>二</w:t>
            </w:r>
          </w:p>
        </w:tc>
        <w:tc>
          <w:tcPr>
            <w:tcW w:w="14380" w:type="dxa"/>
            <w:gridSpan w:val="6"/>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241" w:firstLineChars="100"/>
              <w:jc w:val="both"/>
              <w:rPr>
                <w:rFonts w:hint="eastAsia" w:ascii="宋体" w:hAnsi="宋体" w:cs="宋体"/>
                <w:b/>
                <w:bCs/>
                <w:kern w:val="0"/>
                <w:sz w:val="24"/>
                <w:szCs w:val="28"/>
                <w:lang w:val="en-US" w:eastAsia="zh-CN"/>
              </w:rPr>
            </w:pPr>
            <w:r>
              <w:rPr>
                <w:rFonts w:hint="eastAsia" w:ascii="宋体" w:hAnsi="宋体" w:cs="宋体"/>
                <w:b/>
                <w:bCs/>
                <w:kern w:val="0"/>
                <w:sz w:val="24"/>
                <w:szCs w:val="28"/>
                <w:lang w:val="en-US" w:eastAsia="zh-CN"/>
              </w:rPr>
              <w:t>利旧点位前端设备</w:t>
            </w: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1</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双光谱重载云台摄像机</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1、热成像最大图像尺寸：384×288</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2、焦距（镜头）：100mm</w:t>
            </w:r>
            <w:r>
              <w:rPr>
                <w:rFonts w:hint="eastAsia" w:ascii="宋体" w:hAnsi="宋体" w:eastAsia="宋体" w:cs="宋体"/>
                <w:kern w:val="0"/>
                <w:sz w:val="24"/>
                <w:szCs w:val="28"/>
              </w:rPr>
              <w:br w:type="textWrapping"/>
            </w:r>
            <w:r>
              <w:rPr>
                <w:rFonts w:hint="eastAsia" w:ascii="宋体" w:hAnsi="宋体" w:eastAsia="宋体" w:cs="宋体"/>
                <w:kern w:val="0"/>
                <w:sz w:val="24"/>
                <w:szCs w:val="28"/>
              </w:rPr>
              <w:t>3、热成像视频图像帧率支持60帧/秒</w:t>
            </w:r>
            <w:r>
              <w:rPr>
                <w:rFonts w:hint="eastAsia" w:ascii="宋体" w:hAnsi="宋体" w:eastAsia="宋体" w:cs="宋体"/>
                <w:kern w:val="0"/>
                <w:sz w:val="24"/>
                <w:szCs w:val="28"/>
              </w:rPr>
              <w:br w:type="textWrapping"/>
            </w:r>
            <w:r>
              <w:rPr>
                <w:rFonts w:hint="eastAsia" w:ascii="宋体" w:hAnsi="宋体" w:eastAsia="宋体" w:cs="宋体"/>
                <w:kern w:val="0"/>
                <w:sz w:val="24"/>
                <w:szCs w:val="28"/>
              </w:rPr>
              <w:t>4、人员最远报警距离（以1.8米*0.5米为准）：1000m</w:t>
            </w:r>
            <w:r>
              <w:rPr>
                <w:rFonts w:hint="eastAsia" w:ascii="宋体" w:hAnsi="宋体" w:eastAsia="宋体" w:cs="宋体"/>
                <w:kern w:val="0"/>
                <w:sz w:val="24"/>
                <w:szCs w:val="28"/>
              </w:rPr>
              <w:br w:type="textWrapping"/>
            </w:r>
            <w:r>
              <w:rPr>
                <w:rFonts w:hint="eastAsia" w:ascii="宋体" w:hAnsi="宋体" w:eastAsia="宋体" w:cs="宋体"/>
                <w:kern w:val="0"/>
                <w:sz w:val="24"/>
                <w:szCs w:val="28"/>
              </w:rPr>
              <w:t>5、车辆最远报警距离（以4米*1.4米为准）：3000m</w:t>
            </w:r>
            <w:r>
              <w:rPr>
                <w:rFonts w:hint="eastAsia" w:ascii="宋体" w:hAnsi="宋体" w:eastAsia="宋体" w:cs="宋体"/>
                <w:kern w:val="0"/>
                <w:sz w:val="24"/>
                <w:szCs w:val="28"/>
              </w:rPr>
              <w:br w:type="textWrapping"/>
            </w:r>
            <w:r>
              <w:rPr>
                <w:rFonts w:hint="eastAsia" w:ascii="宋体" w:hAnsi="宋体" w:eastAsia="宋体" w:cs="宋体"/>
                <w:kern w:val="0"/>
                <w:sz w:val="24"/>
                <w:szCs w:val="28"/>
              </w:rPr>
              <w:t>6、船只最远报警距离（以10米*5米为准）：3000m</w:t>
            </w:r>
            <w:r>
              <w:rPr>
                <w:rFonts w:hint="eastAsia" w:ascii="宋体" w:hAnsi="宋体" w:eastAsia="宋体" w:cs="宋体"/>
                <w:kern w:val="0"/>
                <w:sz w:val="24"/>
                <w:szCs w:val="28"/>
              </w:rPr>
              <w:br w:type="textWrapping"/>
            </w:r>
            <w:r>
              <w:rPr>
                <w:rFonts w:hint="eastAsia" w:ascii="宋体" w:hAnsi="宋体" w:eastAsia="宋体" w:cs="宋体"/>
                <w:kern w:val="0"/>
                <w:sz w:val="24"/>
                <w:szCs w:val="28"/>
              </w:rPr>
              <w:t>7、火点最远探测距离（以2米*2米为准）：6000m</w:t>
            </w:r>
            <w:r>
              <w:rPr>
                <w:rFonts w:hint="eastAsia" w:ascii="宋体" w:hAnsi="宋体" w:eastAsia="宋体" w:cs="宋体"/>
                <w:kern w:val="0"/>
                <w:sz w:val="24"/>
                <w:szCs w:val="28"/>
              </w:rPr>
              <w:br w:type="textWrapping"/>
            </w:r>
            <w:r>
              <w:rPr>
                <w:rFonts w:hint="eastAsia" w:ascii="宋体" w:hAnsi="宋体" w:eastAsia="宋体" w:cs="宋体"/>
                <w:kern w:val="0"/>
                <w:sz w:val="24"/>
                <w:szCs w:val="28"/>
              </w:rPr>
              <w:t>8、烟雾最远探测距离（以5米*5米为准）：6000m</w:t>
            </w:r>
            <w:r>
              <w:rPr>
                <w:rFonts w:hint="eastAsia" w:ascii="宋体" w:hAnsi="宋体" w:eastAsia="宋体" w:cs="宋体"/>
                <w:kern w:val="0"/>
                <w:sz w:val="24"/>
                <w:szCs w:val="28"/>
              </w:rPr>
              <w:br w:type="textWrapping"/>
            </w:r>
            <w:r>
              <w:rPr>
                <w:rFonts w:hint="eastAsia" w:ascii="宋体" w:hAnsi="宋体" w:eastAsia="宋体" w:cs="宋体"/>
                <w:kern w:val="0"/>
                <w:sz w:val="24"/>
                <w:szCs w:val="28"/>
              </w:rPr>
              <w:t>9、可见光最大图像分辨率：2688 × 1520，400万像素</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10、最低照度0.002LUX@(F1.2,彩色，AGC ON）</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11、视频压缩标准:主码流：H.265/H.264，支持6M视频码流；</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12、可见光镜头：6.7~360mm</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13、可见光视频图像帧率支持60帧/秒</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14、噪声等效温差(NETD)在10mk及以下（需提供检测报告）；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15、最小可分辨温差（MRTD）≤150mK（需提供检测报告）；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16、应支持区域遮盖功能，可在监视画面上设置不小于120个不规则四边形遮盖的区域，区域的大小、位置可设置，每块区域可设置不同的颜色和马赛克（需提供检测报告）;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17、热成像视频图像应具有白热、黑热、融合1、融合2、彩虹、铁红1等42种显示模式（需提供检测报告）；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18、当可见光视频图像调整焦距，至可探测距离样机1000m处移动物体（1.7m×0.5m）并进行巡航操作时，样机巡航1周所用时间应≤2min（需提供检测报告）；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19、设备对监控区域超温报警漏报率应≤1‰，在48h内，设备对监控区域超温报警误报次数应≤1次（需提供检测报告）；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20、支持光学透雾</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21、水平方向360°连续旋转，垂直方向-45°～+45°</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22、工作温度和湿度：-40℃-70℃，湿度小于90%</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23、防护等级：IP67</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24、为保障视频和控制数据兼容性、流畅性，所投产品须满足原西宁市环境信息中心视频管理平台的视频和信令数据格式一致；提供所投产品与原西宁市环境信息中心视频管理平台对接的证明材料。</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台</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default"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2</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云台固件支架</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lang w:val="en-US" w:eastAsia="zh-CN" w:bidi="ar-SA"/>
              </w:rPr>
            </w:pPr>
            <w:r>
              <w:rPr>
                <w:rFonts w:hint="eastAsia" w:ascii="宋体" w:hAnsi="宋体" w:eastAsia="宋体" w:cs="宋体"/>
                <w:kern w:val="0"/>
                <w:sz w:val="24"/>
                <w:szCs w:val="28"/>
              </w:rPr>
              <w:t>根据实际点位定制，钢结构，能够承受重载云台的重量，稳定性好，应具有良好的抗强风性能。</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套</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default"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3</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防盗网络摄像机</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lang w:val="en-US" w:eastAsia="zh-CN" w:bidi="ar-SA"/>
              </w:rPr>
            </w:pPr>
            <w:r>
              <w:rPr>
                <w:rFonts w:hint="eastAsia" w:ascii="宋体" w:hAnsi="宋体" w:eastAsia="宋体" w:cs="宋体"/>
                <w:kern w:val="0"/>
                <w:sz w:val="24"/>
                <w:szCs w:val="28"/>
              </w:rPr>
              <w:t>1、400万全彩筒型网络摄像机；</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2、宽动态:120dB；</w:t>
            </w:r>
            <w:r>
              <w:rPr>
                <w:rFonts w:hint="eastAsia" w:ascii="宋体" w:hAnsi="宋体" w:eastAsia="宋体" w:cs="宋体"/>
                <w:kern w:val="0"/>
                <w:sz w:val="24"/>
                <w:szCs w:val="28"/>
              </w:rPr>
              <w:br w:type="textWrapping"/>
            </w:r>
            <w:r>
              <w:rPr>
                <w:rFonts w:hint="eastAsia" w:ascii="宋体" w:hAnsi="宋体" w:eastAsia="宋体" w:cs="宋体"/>
                <w:kern w:val="0"/>
                <w:sz w:val="24"/>
                <w:szCs w:val="28"/>
              </w:rPr>
              <w:t>3、防补光过曝:支持；</w:t>
            </w:r>
            <w:r>
              <w:rPr>
                <w:rFonts w:hint="eastAsia" w:ascii="宋体" w:hAnsi="宋体" w:eastAsia="宋体" w:cs="宋体"/>
                <w:kern w:val="0"/>
                <w:sz w:val="24"/>
                <w:szCs w:val="28"/>
              </w:rPr>
              <w:br w:type="textWrapping"/>
            </w:r>
            <w:r>
              <w:rPr>
                <w:rFonts w:hint="eastAsia" w:ascii="宋体" w:hAnsi="宋体" w:eastAsia="宋体" w:cs="宋体"/>
                <w:kern w:val="0"/>
                <w:sz w:val="24"/>
                <w:szCs w:val="28"/>
              </w:rPr>
              <w:t>4、补光灯类型:暖白光：3000K；</w:t>
            </w:r>
            <w:r>
              <w:rPr>
                <w:rFonts w:hint="eastAsia" w:ascii="宋体" w:hAnsi="宋体" w:eastAsia="宋体" w:cs="宋体"/>
                <w:kern w:val="0"/>
                <w:sz w:val="24"/>
                <w:szCs w:val="28"/>
              </w:rPr>
              <w:br w:type="textWrapping"/>
            </w:r>
            <w:r>
              <w:rPr>
                <w:rFonts w:hint="eastAsia" w:ascii="宋体" w:hAnsi="宋体" w:eastAsia="宋体" w:cs="宋体"/>
                <w:kern w:val="0"/>
                <w:sz w:val="24"/>
                <w:szCs w:val="28"/>
              </w:rPr>
              <w:t>5、最大图像尺寸:2560×1440；</w:t>
            </w:r>
            <w:r>
              <w:rPr>
                <w:rFonts w:hint="eastAsia" w:ascii="宋体" w:hAnsi="宋体" w:eastAsia="宋体" w:cs="宋体"/>
                <w:kern w:val="0"/>
                <w:sz w:val="24"/>
                <w:szCs w:val="28"/>
              </w:rPr>
              <w:br w:type="textWrapping"/>
            </w:r>
            <w:r>
              <w:rPr>
                <w:rFonts w:hint="eastAsia" w:ascii="宋体" w:hAnsi="宋体" w:eastAsia="宋体" w:cs="宋体"/>
                <w:kern w:val="0"/>
                <w:sz w:val="24"/>
                <w:szCs w:val="28"/>
              </w:rPr>
              <w:t>6、视频图像帧率支持25帧/秒</w:t>
            </w:r>
            <w:r>
              <w:rPr>
                <w:rFonts w:hint="eastAsia" w:ascii="宋体" w:hAnsi="宋体" w:eastAsia="宋体" w:cs="宋体"/>
                <w:kern w:val="0"/>
                <w:sz w:val="24"/>
                <w:szCs w:val="28"/>
              </w:rPr>
              <w:br w:type="textWrapping"/>
            </w:r>
            <w:r>
              <w:rPr>
                <w:rFonts w:hint="eastAsia" w:ascii="宋体" w:hAnsi="宋体" w:eastAsia="宋体" w:cs="宋体"/>
                <w:kern w:val="0"/>
                <w:sz w:val="24"/>
                <w:szCs w:val="28"/>
              </w:rPr>
              <w:t>7、视频压缩标准:主码流：H.265/H.264，码流支持32 Kbps~8 Mbps可调；</w:t>
            </w:r>
            <w:r>
              <w:rPr>
                <w:rFonts w:hint="eastAsia" w:ascii="宋体" w:hAnsi="宋体" w:eastAsia="宋体" w:cs="宋体"/>
                <w:kern w:val="0"/>
                <w:sz w:val="24"/>
                <w:szCs w:val="28"/>
              </w:rPr>
              <w:br w:type="textWrapping"/>
            </w:r>
            <w:r>
              <w:rPr>
                <w:rFonts w:hint="eastAsia" w:ascii="宋体" w:hAnsi="宋体" w:eastAsia="宋体" w:cs="宋体"/>
                <w:kern w:val="0"/>
                <w:sz w:val="24"/>
                <w:szCs w:val="28"/>
              </w:rPr>
              <w:t>8、最低照度需满足彩色≤0.0005lx，均可输出彩色视频图像（需提供检测报告）；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9、支持记录系统操作、配置操作、数据操作、事件操作、异常状态、用户管理、清空日志八种类型的日志信息。可按照主类型、次类型、开始时间、结束时间搜索日志，主类型有全部类型、报警、异常、操作、信息五种类型；次类型可在主类型限定范围内按功能细分搜索的日志范围（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10.支持在视频图像上叠加28行字符，字符可选择项包括通道名称、时间、日期等，字体、颜色、位置、闪烁、滚动效果可设置（需提供检测报告）；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11、网络存储: 支持Micro SD(即TF卡)/Micro SDHC/Micro SDXC卡（最大256GB），支持NAS（NFS，SMB/CIFS均支持）；</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12、网络:1个RJ45 10M/100M适应以太网口；</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13、启动及工作温湿度:-30℃~60℃；湿度小于95%(无凝结)(无凝结)；</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台</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default"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4</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网络摄像机支架</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定制支架</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只</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5</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监控智能箱</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1、机箱整体采用无风扇结构设计，箱体外层采用双层优质PVC材料，内层采用全密封冷轧板喷塑，箱体具有防水、防尘、防高温、抗紫外线（防老化）、防盗、防锈、耐酸碱腐蚀等功能，箱体预留下进线，配有胶套保护；</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2、机箱放置设备空间应具备抗高温功能，机箱外部环境温度 在40℃时，放置设备空间的环境温度不应超过58℃；（需提供检测报告）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3、箱体外层材料应具备耐酸碱腐蚀功能，应达到拉伸强度MPa：≥25MPa，弯曲强度MPa：≥45(Mpa)，垂直燃烧级：V-0等指标；（需提供检测报告）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4、箱体内部包含2P16A空气开关、前端管理主机、1个导轨二孔三孔插座、光纤盘，箱内配置2块隔板可防置前端存储主机及光传输设备，箱内单元采用导轨式安装、接线方便，每个单元均可独立更换；</w:t>
            </w:r>
            <w:r>
              <w:rPr>
                <w:rFonts w:hint="eastAsia" w:ascii="宋体" w:hAnsi="宋体" w:eastAsia="宋体" w:cs="宋体"/>
                <w:kern w:val="0"/>
                <w:sz w:val="24"/>
                <w:szCs w:val="28"/>
              </w:rPr>
              <w:br w:type="textWrapping"/>
            </w:r>
            <w:r>
              <w:rPr>
                <w:rFonts w:hint="eastAsia" w:ascii="宋体" w:hAnsi="宋体" w:eastAsia="宋体" w:cs="宋体"/>
                <w:kern w:val="0"/>
                <w:sz w:val="24"/>
                <w:szCs w:val="28"/>
              </w:rPr>
              <w:t>5、提供5路AC220V交流输出，第1路专门给补光灯供电，最大可支持16A工作电流，第2-4路给摄像机等其他设备供电，每路最大可支持5A工作电流，2路DC12V直流输出，第1路专门给网络传输设备（光收发器或ONU供电），具备断电续存功能，断电后可持续给传输设备及管理主机一段时间供电，最大可支持1A工作电流。第二路专门给摄像机等其他直流供电，最大可支持1.5A工作电流。交直流输出接口具有定时控制、远程控制、控制设备断电重启功能；提供3路干接点输入、1路10M/100M自适应RJ45有线网络、1路RS485（支持modbus协议，实现外部模块接入）、1路报警输出（晶体管模式）；</w:t>
            </w:r>
            <w:r>
              <w:rPr>
                <w:rFonts w:hint="eastAsia" w:ascii="宋体" w:hAnsi="宋体" w:eastAsia="宋体" w:cs="宋体"/>
                <w:kern w:val="0"/>
                <w:sz w:val="24"/>
                <w:szCs w:val="28"/>
              </w:rPr>
              <w:br w:type="textWrapping"/>
            </w:r>
            <w:r>
              <w:rPr>
                <w:rFonts w:hint="eastAsia" w:ascii="宋体" w:hAnsi="宋体" w:eastAsia="宋体" w:cs="宋体"/>
                <w:kern w:val="0"/>
                <w:sz w:val="24"/>
                <w:szCs w:val="28"/>
              </w:rPr>
              <w:t>6、可检测外接摄像机工作状态并设置摄像机自动/手动开启，当接入的摄像机断电、网络断开时，可通过客户端给出报警提示，可支持多路摄像机状态监测，可对产生故障摄像机进行自动重启；（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7、可检测外接补光灯工作状态，实时功率，能够区分补光灯白天异常亮起或晚上无法开启等异常状态，当补光灯状态异常时，可通过客户端给出报警提示。可远程设置补光灯定时/手动开启关闭；（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8、具有显示设备网络工作状态，当设备网络断开时，可自动重启设备内网络传输设备；（需提供检测报告）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9、实时机箱环境温度监测；</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10、可通过客户端显示箱门状态并设置箱门布撤防，可设置临时撤防时间，超过设定时间可自动布防；当布防情况下箱门开启时可通过客户端给出报警提示；</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11、可设置输出功率阈值，当监测功率超过阈值时，客户端产生非法取电报警；（需提供检测报告）.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12、运维管理功能（需提供检测报告）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（1）、支持电子地图定位，具有在地图上显示设备状态、支持在地图上双击图标进入样品管理页面；</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（2）、支持对补光灯信息批量导入、导出；</w:t>
            </w:r>
            <w:r>
              <w:rPr>
                <w:rFonts w:hint="eastAsia" w:ascii="宋体" w:hAnsi="宋体" w:eastAsia="宋体" w:cs="宋体"/>
                <w:kern w:val="0"/>
                <w:sz w:val="24"/>
                <w:szCs w:val="28"/>
              </w:rPr>
              <w:br w:type="textWrapping"/>
            </w:r>
            <w:r>
              <w:rPr>
                <w:rFonts w:hint="eastAsia" w:ascii="宋体" w:hAnsi="宋体" w:eastAsia="宋体" w:cs="宋体"/>
                <w:kern w:val="0"/>
                <w:sz w:val="24"/>
                <w:szCs w:val="28"/>
              </w:rPr>
              <w:t>（3）、支持软件在线升级、数据备份、数据恢复等功能；</w:t>
            </w:r>
            <w:r>
              <w:rPr>
                <w:rFonts w:hint="eastAsia" w:ascii="宋体" w:hAnsi="宋体" w:eastAsia="宋体" w:cs="宋体"/>
                <w:kern w:val="0"/>
                <w:sz w:val="24"/>
                <w:szCs w:val="28"/>
              </w:rPr>
              <w:br w:type="textWrapping"/>
            </w:r>
            <w:r>
              <w:rPr>
                <w:rFonts w:hint="eastAsia" w:ascii="宋体" w:hAnsi="宋体" w:eastAsia="宋体" w:cs="宋体"/>
                <w:kern w:val="0"/>
                <w:sz w:val="24"/>
                <w:szCs w:val="28"/>
              </w:rPr>
              <w:t>（4）、支持对外接摄像机断电断网、箱门打开、温度超过阈值等告警信息生成运维工单，并统计故障修复时间。</w:t>
            </w:r>
            <w:r>
              <w:rPr>
                <w:rFonts w:hint="eastAsia" w:ascii="宋体" w:hAnsi="宋体" w:eastAsia="宋体" w:cs="宋体"/>
                <w:kern w:val="0"/>
                <w:sz w:val="24"/>
                <w:szCs w:val="28"/>
              </w:rPr>
              <w:br w:type="textWrapping"/>
            </w:r>
            <w:r>
              <w:rPr>
                <w:rFonts w:hint="eastAsia" w:ascii="宋体" w:hAnsi="宋体" w:eastAsia="宋体" w:cs="宋体"/>
                <w:kern w:val="0"/>
                <w:sz w:val="24"/>
                <w:szCs w:val="28"/>
              </w:rPr>
              <w:t>（5）、支持运维工单手动派单和自动派单（派单结果及情况通过客户端查看），可根据告警等级、告警种类自动派单。</w:t>
            </w:r>
            <w:r>
              <w:rPr>
                <w:rFonts w:hint="eastAsia" w:ascii="宋体" w:hAnsi="宋体" w:eastAsia="宋体" w:cs="宋体"/>
                <w:kern w:val="0"/>
                <w:sz w:val="24"/>
                <w:szCs w:val="28"/>
              </w:rPr>
              <w:br w:type="textWrapping"/>
            </w:r>
            <w:r>
              <w:rPr>
                <w:rFonts w:hint="eastAsia" w:ascii="宋体" w:hAnsi="宋体" w:eastAsia="宋体" w:cs="宋体"/>
                <w:kern w:val="0"/>
                <w:sz w:val="24"/>
                <w:szCs w:val="28"/>
              </w:rPr>
              <w:t>（6）、具有故障发生时间、故障时间、故障时长等统计功能。</w:t>
            </w:r>
            <w:r>
              <w:rPr>
                <w:rFonts w:hint="eastAsia" w:ascii="宋体" w:hAnsi="宋体" w:eastAsia="宋体" w:cs="宋体"/>
                <w:kern w:val="0"/>
                <w:sz w:val="24"/>
                <w:szCs w:val="28"/>
              </w:rPr>
              <w:br w:type="textWrapping"/>
            </w:r>
            <w:r>
              <w:rPr>
                <w:rFonts w:hint="eastAsia" w:ascii="宋体" w:hAnsi="宋体" w:eastAsia="宋体" w:cs="宋体"/>
                <w:kern w:val="0"/>
                <w:sz w:val="24"/>
                <w:szCs w:val="28"/>
              </w:rPr>
              <w:t>（7）、具有实时在线统计视频在线率、视频掉线总数。</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13、空载功率：≤6W.</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14、电源适应性：应能在AC80V-AC275V,47Hz—63Hz范围内正常工作。</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只</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6</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稳压电源</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满足交流额定电压输出220V（稳压性能正负5%），电源功率不小于500W。</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只</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default"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7</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防雷接地系统</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含电源防雷器、网络防雷器、避雷针及接地系统，尺寸及材质根据现场定制</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套</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default"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8</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安装附件</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含安装所需的辅材</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批</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3</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trHeight w:val="531" w:hRule="atLeast"/>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1" w:firstLineChars="100"/>
              <w:jc w:val="both"/>
              <w:rPr>
                <w:rFonts w:hint="default" w:ascii="宋体" w:hAnsi="宋体" w:cs="宋体"/>
                <w:b/>
                <w:bCs/>
                <w:kern w:val="0"/>
                <w:sz w:val="24"/>
                <w:szCs w:val="28"/>
                <w:lang w:val="en-US" w:eastAsia="zh-CN"/>
              </w:rPr>
            </w:pPr>
            <w:r>
              <w:rPr>
                <w:rFonts w:hint="eastAsia" w:ascii="宋体" w:hAnsi="宋体" w:cs="宋体"/>
                <w:b/>
                <w:bCs/>
                <w:kern w:val="0"/>
                <w:sz w:val="24"/>
                <w:szCs w:val="28"/>
                <w:lang w:val="en-US" w:eastAsia="zh-CN"/>
              </w:rPr>
              <w:t>三</w:t>
            </w:r>
          </w:p>
        </w:tc>
        <w:tc>
          <w:tcPr>
            <w:tcW w:w="14380" w:type="dxa"/>
            <w:gridSpan w:val="6"/>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241" w:firstLineChars="100"/>
              <w:jc w:val="both"/>
              <w:rPr>
                <w:rFonts w:hint="eastAsia" w:ascii="宋体" w:hAnsi="宋体" w:cs="宋体"/>
                <w:b/>
                <w:bCs/>
                <w:kern w:val="0"/>
                <w:sz w:val="24"/>
                <w:szCs w:val="28"/>
                <w:lang w:val="en-US" w:eastAsia="zh-CN"/>
              </w:rPr>
            </w:pPr>
            <w:r>
              <w:rPr>
                <w:rFonts w:hint="eastAsia" w:ascii="宋体" w:hAnsi="宋体" w:cs="宋体"/>
                <w:b/>
                <w:bCs/>
                <w:kern w:val="0"/>
                <w:sz w:val="24"/>
                <w:szCs w:val="28"/>
                <w:lang w:val="en-US" w:eastAsia="zh-CN"/>
              </w:rPr>
              <w:t>后端设备</w:t>
            </w: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1</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视频存储设备</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1. 嵌入式网络视频存储设备，19英寸标准机箱，≥8个硬盘槽位，含≥8块6T监控级硬盘，支持RAID0、1、5、10，支持全局热备盘；</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 支持≥32路H.264、H.265视频流混合接入，输入带宽≥320M，支持4K高清网络视频的接入、存储、预览和回放；需支持≥16路1080P视频同时解码输出，≥1个HDMI支持 4K 高清分辨率输出；</w:t>
            </w:r>
            <w:r>
              <w:rPr>
                <w:rFonts w:hint="eastAsia" w:ascii="宋体" w:hAnsi="宋体" w:eastAsia="宋体" w:cs="宋体"/>
                <w:kern w:val="0"/>
                <w:sz w:val="24"/>
                <w:szCs w:val="28"/>
              </w:rPr>
              <w:br w:type="textWrapping"/>
            </w:r>
            <w:r>
              <w:rPr>
                <w:rFonts w:hint="eastAsia" w:ascii="宋体" w:hAnsi="宋体" w:eastAsia="宋体" w:cs="宋体"/>
                <w:kern w:val="0"/>
                <w:sz w:val="24"/>
                <w:szCs w:val="28"/>
              </w:rPr>
              <w:t>3. 支持本地预览权限的配置，设置权限后的通道只有登录后才会出现预览画面；需支持远程预览加密，只有输入密钥才能解开视频。需支持码流加密；WEB界面远程登录设备，30分钟无操作，设备需支持自动退出登录；需支持设置远程访问IP地址和MAC地址黑白名单；WEB端需支持设置开启HTTPS安全链接、SSH；（需提供检测报告）</w:t>
            </w:r>
            <w:r>
              <w:rPr>
                <w:rFonts w:hint="eastAsia" w:ascii="宋体" w:hAnsi="宋体" w:eastAsia="宋体" w:cs="宋体"/>
                <w:kern w:val="0"/>
                <w:sz w:val="24"/>
                <w:szCs w:val="28"/>
              </w:rPr>
              <w:br w:type="textWrapping"/>
            </w:r>
            <w:r>
              <w:rPr>
                <w:rFonts w:hint="eastAsia" w:ascii="宋体" w:hAnsi="宋体" w:eastAsia="宋体" w:cs="宋体"/>
                <w:kern w:val="0"/>
                <w:sz w:val="24"/>
                <w:szCs w:val="28"/>
              </w:rPr>
              <w:t>4. 支持在视频图像上叠加≥10行文字，每行可输入≥22个汉字，至少可设置透明闪烁、透</w:t>
            </w:r>
            <w:r>
              <w:rPr>
                <w:rFonts w:hint="eastAsia" w:ascii="宋体" w:hAnsi="宋体" w:eastAsia="宋体" w:cs="宋体"/>
                <w:color w:val="auto"/>
                <w:kern w:val="0"/>
                <w:sz w:val="24"/>
                <w:szCs w:val="28"/>
              </w:rPr>
              <w:t>明不闪烁、不透明不闪烁、不透明闪烁；（需提供检测报告）</w:t>
            </w:r>
            <w:r>
              <w:rPr>
                <w:rFonts w:hint="eastAsia" w:ascii="宋体" w:hAnsi="宋体" w:eastAsia="宋体" w:cs="宋体"/>
                <w:color w:val="auto"/>
                <w:kern w:val="0"/>
                <w:sz w:val="24"/>
                <w:szCs w:val="28"/>
              </w:rPr>
              <w:br w:type="textWrapping"/>
            </w:r>
            <w:r>
              <w:rPr>
                <w:rFonts w:hint="eastAsia" w:ascii="宋体" w:hAnsi="宋体" w:cs="宋体"/>
                <w:color w:val="auto"/>
                <w:kern w:val="0"/>
                <w:sz w:val="24"/>
                <w:szCs w:val="28"/>
                <w:lang w:val="en-US" w:eastAsia="zh-CN"/>
              </w:rPr>
              <w:t>5</w:t>
            </w:r>
            <w:r>
              <w:rPr>
                <w:rFonts w:hint="eastAsia" w:ascii="宋体" w:hAnsi="宋体" w:eastAsia="宋体" w:cs="宋体"/>
                <w:color w:val="auto"/>
                <w:kern w:val="0"/>
                <w:sz w:val="24"/>
                <w:szCs w:val="28"/>
              </w:rPr>
              <w:t>、为保障视频存储扩容的稳定性和兼容性，所投产品须满足原西宁市环境信息中心视频管理平台的存储系统技术规格一致。</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台</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1</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trHeight w:val="5825" w:hRule="atLeast"/>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2</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视频前端主机管理系统</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用于管理视频监控前端设备的统一管理平台，可以获取前端设备信息，远程操作控制前端设备，监管前端设备电流、电压、环境等信息，具有饼状图、柱状图等多种直观灵活展示设备故障报警信息。</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1、采用B/S架构设计，通过C/S架构管理前端设备</w:t>
            </w:r>
            <w:r>
              <w:rPr>
                <w:rFonts w:hint="eastAsia" w:ascii="宋体" w:hAnsi="宋体" w:eastAsia="宋体" w:cs="宋体"/>
                <w:kern w:val="0"/>
                <w:sz w:val="24"/>
                <w:szCs w:val="28"/>
              </w:rPr>
              <w:br w:type="textWrapping"/>
            </w:r>
            <w:r>
              <w:rPr>
                <w:rFonts w:hint="eastAsia" w:ascii="宋体" w:hAnsi="宋体" w:eastAsia="宋体" w:cs="宋体"/>
                <w:kern w:val="0"/>
                <w:sz w:val="24"/>
                <w:szCs w:val="28"/>
              </w:rPr>
              <w:t>2、统一管理区域内所有的前端设备，支持列表和信息统计，支持区域管理和项目管理，支持检索功能。</w:t>
            </w:r>
            <w:r>
              <w:rPr>
                <w:rFonts w:hint="eastAsia" w:ascii="宋体" w:hAnsi="宋体" w:eastAsia="宋体" w:cs="宋体"/>
                <w:kern w:val="0"/>
                <w:sz w:val="24"/>
                <w:szCs w:val="28"/>
              </w:rPr>
              <w:br w:type="textWrapping"/>
            </w:r>
            <w:r>
              <w:rPr>
                <w:rFonts w:hint="eastAsia" w:ascii="宋体" w:hAnsi="宋体" w:eastAsia="宋体" w:cs="宋体"/>
                <w:kern w:val="0"/>
                <w:sz w:val="24"/>
                <w:szCs w:val="28"/>
              </w:rPr>
              <w:t>3、支持在GIS地图展示。</w:t>
            </w:r>
            <w:r>
              <w:rPr>
                <w:rFonts w:hint="eastAsia" w:ascii="宋体" w:hAnsi="宋体" w:eastAsia="宋体" w:cs="宋体"/>
                <w:kern w:val="0"/>
                <w:sz w:val="24"/>
                <w:szCs w:val="28"/>
              </w:rPr>
              <w:br w:type="textWrapping"/>
            </w:r>
            <w:r>
              <w:rPr>
                <w:rFonts w:hint="eastAsia" w:ascii="宋体" w:hAnsi="宋体" w:eastAsia="宋体" w:cs="宋体"/>
                <w:kern w:val="0"/>
                <w:sz w:val="24"/>
                <w:szCs w:val="28"/>
              </w:rPr>
              <w:t>4、支持对前端设备的故障考核功能，能清晰记录故障点位信息、维护单位信息和管辖地信息、故障产生和恢复时间、故障持续时间。</w:t>
            </w:r>
            <w:r>
              <w:rPr>
                <w:rFonts w:hint="eastAsia" w:ascii="宋体" w:hAnsi="宋体" w:eastAsia="宋体" w:cs="宋体"/>
                <w:kern w:val="0"/>
                <w:sz w:val="24"/>
                <w:szCs w:val="28"/>
              </w:rPr>
              <w:br w:type="textWrapping"/>
            </w:r>
            <w:r>
              <w:rPr>
                <w:rFonts w:hint="eastAsia" w:ascii="宋体" w:hAnsi="宋体" w:eastAsia="宋体" w:cs="宋体"/>
                <w:kern w:val="0"/>
                <w:sz w:val="24"/>
                <w:szCs w:val="28"/>
              </w:rPr>
              <w:t>5、支持环境温度、市电输入的统计曲线图。</w:t>
            </w:r>
            <w:r>
              <w:rPr>
                <w:rFonts w:hint="eastAsia" w:ascii="宋体" w:hAnsi="宋体" w:eastAsia="宋体" w:cs="宋体"/>
                <w:kern w:val="0"/>
                <w:sz w:val="24"/>
                <w:szCs w:val="28"/>
              </w:rPr>
              <w:br w:type="textWrapping"/>
            </w:r>
            <w:r>
              <w:rPr>
                <w:rFonts w:hint="eastAsia" w:ascii="宋体" w:hAnsi="宋体" w:eastAsia="宋体" w:cs="宋体"/>
                <w:kern w:val="0"/>
                <w:sz w:val="24"/>
                <w:szCs w:val="28"/>
              </w:rPr>
              <w:t>6、支持前端设备批量导入。</w:t>
            </w:r>
            <w:r>
              <w:rPr>
                <w:rFonts w:hint="eastAsia" w:ascii="宋体" w:hAnsi="宋体" w:eastAsia="宋体" w:cs="宋体"/>
                <w:kern w:val="0"/>
                <w:sz w:val="24"/>
                <w:szCs w:val="28"/>
              </w:rPr>
              <w:br w:type="textWrapping"/>
            </w:r>
            <w:r>
              <w:rPr>
                <w:rFonts w:hint="eastAsia" w:ascii="宋体" w:hAnsi="宋体" w:eastAsia="宋体" w:cs="宋体"/>
                <w:kern w:val="0"/>
                <w:sz w:val="24"/>
                <w:szCs w:val="28"/>
              </w:rPr>
              <w:t>7、支持对前端设备的远程断电重启。</w:t>
            </w:r>
            <w:r>
              <w:rPr>
                <w:rFonts w:hint="eastAsia" w:ascii="宋体" w:hAnsi="宋体" w:eastAsia="宋体" w:cs="宋体"/>
                <w:kern w:val="0"/>
                <w:sz w:val="24"/>
                <w:szCs w:val="28"/>
              </w:rPr>
              <w:br w:type="textWrapping"/>
            </w:r>
            <w:r>
              <w:rPr>
                <w:rFonts w:hint="eastAsia" w:ascii="宋体" w:hAnsi="宋体" w:eastAsia="宋体" w:cs="宋体"/>
                <w:kern w:val="0"/>
                <w:sz w:val="24"/>
                <w:szCs w:val="28"/>
              </w:rPr>
              <w:t>8、支持告警严重度、自动上报属性的设置和获取。</w:t>
            </w:r>
            <w:r>
              <w:rPr>
                <w:rFonts w:hint="eastAsia" w:ascii="宋体" w:hAnsi="宋体" w:eastAsia="宋体" w:cs="宋体"/>
                <w:kern w:val="0"/>
                <w:sz w:val="24"/>
                <w:szCs w:val="28"/>
              </w:rPr>
              <w:br w:type="textWrapping"/>
            </w:r>
            <w:r>
              <w:rPr>
                <w:rFonts w:hint="eastAsia" w:ascii="宋体" w:hAnsi="宋体" w:eastAsia="宋体" w:cs="宋体"/>
                <w:kern w:val="0"/>
                <w:sz w:val="24"/>
                <w:szCs w:val="28"/>
              </w:rPr>
              <w:t>9、支持前端设备当前告警和历史告警统计和显示。</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10、支持灯控属性的设置和获取。</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11、支持前端主机硬/软复位、数据清空、数据备份、数据恢复、数据全量上载。</w:t>
            </w:r>
            <w:r>
              <w:rPr>
                <w:rFonts w:hint="eastAsia" w:ascii="宋体" w:hAnsi="宋体" w:eastAsia="宋体" w:cs="宋体"/>
                <w:kern w:val="0"/>
                <w:sz w:val="24"/>
                <w:szCs w:val="28"/>
              </w:rPr>
              <w:br w:type="textWrapping"/>
            </w:r>
            <w:r>
              <w:rPr>
                <w:rFonts w:hint="eastAsia" w:ascii="宋体" w:hAnsi="宋体" w:eastAsia="宋体" w:cs="宋体"/>
                <w:kern w:val="0"/>
                <w:sz w:val="24"/>
                <w:szCs w:val="28"/>
              </w:rPr>
              <w:t>12、支持对前端主机的在线软件升级。</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台</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1</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3</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firstLine="480" w:firstLineChars="200"/>
              <w:jc w:val="center"/>
              <w:rPr>
                <w:rFonts w:hint="eastAsia" w:ascii="宋体" w:hAnsi="宋体" w:eastAsia="宋体" w:cs="宋体"/>
                <w:kern w:val="0"/>
                <w:sz w:val="24"/>
                <w:szCs w:val="28"/>
              </w:rPr>
            </w:pPr>
            <w:r>
              <w:rPr>
                <w:rFonts w:hint="eastAsia" w:ascii="宋体" w:hAnsi="宋体" w:eastAsia="宋体" w:cs="宋体"/>
                <w:kern w:val="0"/>
                <w:sz w:val="24"/>
                <w:szCs w:val="28"/>
              </w:rPr>
              <w:t>交换机</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24个10/100/1000Base-T自适应，4千兆SFP+口</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台</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1</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r>
        <w:tblPrEx>
          <w:tblCellMar>
            <w:top w:w="0" w:type="dxa"/>
            <w:left w:w="0" w:type="dxa"/>
            <w:bottom w:w="0" w:type="dxa"/>
            <w:right w:w="0" w:type="dxa"/>
          </w:tblCellMar>
        </w:tblPrEx>
        <w:trPr>
          <w:jc w:val="center"/>
        </w:trPr>
        <w:tc>
          <w:tcPr>
            <w:tcW w:w="768"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widowControl/>
              <w:spacing w:line="240" w:lineRule="auto"/>
              <w:ind w:left="0" w:leftChars="0" w:firstLine="240" w:firstLineChars="100"/>
              <w:jc w:val="both"/>
              <w:rPr>
                <w:rFonts w:hint="default" w:ascii="宋体" w:hAnsi="宋体" w:cs="宋体"/>
                <w:kern w:val="0"/>
                <w:sz w:val="24"/>
                <w:szCs w:val="28"/>
                <w:lang w:val="en-US" w:eastAsia="zh-CN"/>
              </w:rPr>
            </w:pPr>
            <w:r>
              <w:rPr>
                <w:rFonts w:hint="eastAsia" w:ascii="宋体" w:hAnsi="宋体" w:cs="宋体"/>
                <w:kern w:val="0"/>
                <w:sz w:val="24"/>
                <w:szCs w:val="28"/>
                <w:lang w:val="en-US" w:eastAsia="zh-CN"/>
              </w:rPr>
              <w:t>4</w:t>
            </w:r>
          </w:p>
        </w:tc>
        <w:tc>
          <w:tcPr>
            <w:tcW w:w="1459" w:type="dxa"/>
            <w:tcBorders>
              <w:top w:val="single" w:color="auto" w:sz="8"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240" w:firstLineChars="100"/>
              <w:jc w:val="center"/>
              <w:rPr>
                <w:rFonts w:hint="eastAsia" w:ascii="宋体" w:hAnsi="宋体" w:eastAsia="宋体" w:cs="宋体"/>
                <w:kern w:val="0"/>
                <w:sz w:val="24"/>
                <w:szCs w:val="28"/>
              </w:rPr>
            </w:pPr>
            <w:r>
              <w:rPr>
                <w:rFonts w:hint="eastAsia" w:ascii="宋体" w:hAnsi="宋体" w:eastAsia="宋体" w:cs="宋体"/>
                <w:kern w:val="0"/>
                <w:sz w:val="24"/>
                <w:szCs w:val="28"/>
              </w:rPr>
              <w:t>安装附件</w:t>
            </w:r>
          </w:p>
        </w:tc>
        <w:tc>
          <w:tcPr>
            <w:tcW w:w="984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both"/>
              <w:rPr>
                <w:rFonts w:hint="eastAsia" w:ascii="宋体" w:hAnsi="宋体" w:eastAsia="宋体" w:cs="宋体"/>
                <w:kern w:val="0"/>
                <w:sz w:val="24"/>
                <w:szCs w:val="28"/>
              </w:rPr>
            </w:pPr>
            <w:r>
              <w:rPr>
                <w:rFonts w:hint="eastAsia" w:ascii="宋体" w:hAnsi="宋体" w:eastAsia="宋体" w:cs="宋体"/>
                <w:kern w:val="0"/>
                <w:sz w:val="24"/>
                <w:szCs w:val="28"/>
              </w:rPr>
              <w:t>包括所有安装所需的配件</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批</w:t>
            </w:r>
          </w:p>
        </w:tc>
        <w:tc>
          <w:tcPr>
            <w:tcW w:w="70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eastAsia="宋体" w:cs="宋体"/>
                <w:kern w:val="0"/>
                <w:sz w:val="24"/>
                <w:szCs w:val="28"/>
              </w:rPr>
            </w:pPr>
            <w:r>
              <w:rPr>
                <w:rFonts w:hint="eastAsia" w:ascii="宋体" w:hAnsi="宋体" w:eastAsia="宋体" w:cs="宋体"/>
                <w:kern w:val="0"/>
                <w:sz w:val="24"/>
                <w:szCs w:val="28"/>
              </w:rPr>
              <w:t>1</w:t>
            </w:r>
          </w:p>
        </w:tc>
        <w:tc>
          <w:tcPr>
            <w:tcW w:w="8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240" w:lineRule="auto"/>
              <w:ind w:left="0" w:leftChars="0" w:firstLine="0" w:firstLineChars="0"/>
              <w:jc w:val="center"/>
              <w:rPr>
                <w:rFonts w:hint="eastAsia" w:ascii="宋体" w:hAnsi="宋体" w:cs="宋体"/>
                <w:kern w:val="0"/>
                <w:sz w:val="24"/>
                <w:szCs w:val="28"/>
                <w:lang w:val="en-US" w:eastAsia="zh-CN"/>
              </w:rPr>
            </w:pPr>
            <w:r>
              <w:rPr>
                <w:rFonts w:hint="eastAsia" w:ascii="宋体" w:hAnsi="宋体" w:cs="宋体"/>
                <w:kern w:val="0"/>
                <w:sz w:val="24"/>
                <w:szCs w:val="28"/>
                <w:lang w:val="en-US" w:eastAsia="zh-CN"/>
              </w:rPr>
              <w:t>否</w:t>
            </w:r>
          </w:p>
        </w:tc>
        <w:tc>
          <w:tcPr>
            <w:tcW w:w="80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widowControl/>
              <w:spacing w:line="560" w:lineRule="atLeast"/>
              <w:ind w:firstLine="0" w:firstLineChars="0"/>
              <w:jc w:val="center"/>
              <w:rPr>
                <w:rFonts w:hint="eastAsia" w:ascii="宋体" w:hAnsi="宋体" w:eastAsia="宋体" w:cs="宋体"/>
                <w:b/>
                <w:bCs/>
                <w:kern w:val="0"/>
                <w:sz w:val="24"/>
                <w:szCs w:val="24"/>
                <w:lang w:eastAsia="zh-CN"/>
              </w:rPr>
            </w:pPr>
          </w:p>
        </w:tc>
      </w:tr>
    </w:tbl>
    <w:p>
      <w:pPr>
        <w:pStyle w:val="27"/>
        <w:ind w:left="0"/>
        <w:rPr>
          <w:color w:val="auto"/>
        </w:rPr>
      </w:pPr>
    </w:p>
    <w:sectPr>
      <w:pgSz w:w="16838" w:h="11906" w:orient="landscape"/>
      <w:pgMar w:top="1247" w:right="1553" w:bottom="1247" w:left="1553" w:header="567" w:footer="567" w:gutter="0"/>
      <w:cols w:space="0" w:num="1"/>
      <w:rtlGutter w:val="0"/>
      <w:docGrid w:type="lines" w:linePitch="33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Cambria">
    <w:altName w:val="DejaVu Math TeX Gyre"/>
    <w:panose1 w:val="02040503050406030204"/>
    <w:charset w:val="00"/>
    <w:family w:val="auto"/>
    <w:pitch w:val="default"/>
    <w:sig w:usb0="00000000" w:usb1="00000000" w:usb2="00000000" w:usb3="00000000" w:csb0="2000019F" w:csb1="00000000"/>
  </w:font>
  <w:font w:name="DejaVu Math TeX Gyre">
    <w:panose1 w:val="02000503000000000000"/>
    <w:charset w:val="00"/>
    <w:family w:val="auto"/>
    <w:pitch w:val="default"/>
    <w:sig w:usb0="A10000EF" w:usb1="4201F9EE" w:usb2="02000000" w:usb3="00000000" w:csb0="60000193" w:csb1="0DD40000"/>
  </w:font>
  <w:font w:name="Calibri Light">
    <w:altName w:val="Segoe Print"/>
    <w:panose1 w:val="020F0302020204030204"/>
    <w:charset w:val="00"/>
    <w:family w:val="auto"/>
    <w:pitch w:val="default"/>
    <w:sig w:usb0="00000000" w:usb1="00000000" w:usb2="00000000" w:usb3="00000000" w:csb0="2000019F"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幼圆">
    <w:altName w:val="宋体"/>
    <w:panose1 w:val="02010509060101010101"/>
    <w:charset w:val="86"/>
    <w:family w:val="auto"/>
    <w:pitch w:val="default"/>
    <w:sig w:usb0="00000000" w:usb1="00000000" w:usb2="00000000" w:usb3="00000000" w:csb0="00040000"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jc w:val="center"/>
      <w:rPr>
        <w:rFonts w:ascii="宋体" w:hAnsi="宋体"/>
      </w:rPr>
    </w:pPr>
    <w:r>
      <w:rPr>
        <w:rFonts w:hint="eastAsia" w:ascii="宋体" w:hAnsi="宋体"/>
      </w:rPr>
      <w:t>青海国德招标代理有限公司</w:t>
    </w:r>
  </w:p>
  <w:p>
    <w:pPr>
      <w:pStyle w:val="13"/>
      <w:ind w:firstLine="360"/>
      <w:jc w:val="center"/>
      <w:rPr>
        <w:rFonts w:ascii="宋体" w:hAnsi="宋体"/>
      </w:rPr>
    </w:pPr>
    <w:r>
      <w:rPr>
        <w:rFonts w:hint="eastAsia" w:ascii="宋体" w:hAnsi="宋体" w:cs="宋体"/>
        <w:color w:val="000000"/>
      </w:rPr>
      <w:t>－</w:t>
    </w:r>
    <w:r>
      <w:rPr>
        <w:rFonts w:hint="eastAsia" w:ascii="宋体" w:hAnsi="宋体"/>
        <w:color w:val="000000"/>
      </w:rPr>
      <w:t>公开 公平 公正</w:t>
    </w:r>
    <w:r>
      <w:rPr>
        <w:rFonts w:hint="eastAsia" w:ascii="宋体" w:hAnsi="宋体" w:cs="宋体"/>
        <w:color w:val="000000"/>
      </w:rPr>
      <w:t>－</w:t>
    </w:r>
  </w:p>
  <w:p>
    <w:pPr>
      <w:pStyle w:val="13"/>
      <w:ind w:firstLine="360"/>
      <w:jc w:val="center"/>
      <w:rPr>
        <w:rFonts w:ascii="宋体" w:hAnsi="宋体"/>
      </w:rPr>
    </w:pPr>
    <w:r>
      <w:rPr>
        <w:rFonts w:hint="eastAsia" w:ascii="宋体" w:hAnsi="宋体"/>
      </w:rPr>
      <w:t>地址：青海省西宁市城西区胜利路25号万方城商务中心A座</w:t>
    </w:r>
  </w:p>
  <w:p>
    <w:pPr>
      <w:pStyle w:val="13"/>
      <w:ind w:firstLine="360"/>
      <w:jc w:val="center"/>
      <w:rPr>
        <w:rFonts w:ascii="宋体" w:hAns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jc w:val="center"/>
      <w:rPr>
        <w:rFonts w:ascii="宋体" w:hAnsi="宋体" w:cs="宋体"/>
      </w:rPr>
    </w:pPr>
    <w:r>
      <w:rPr>
        <w:rFonts w:hint="eastAsia" w:ascii="宋体" w:hAnsi="宋体" w:cs="宋体"/>
      </w:rPr>
      <w:t>青海国德招标代理有限公司</w:t>
    </w:r>
  </w:p>
  <w:p>
    <w:pPr>
      <w:pStyle w:val="13"/>
      <w:ind w:firstLine="360"/>
      <w:jc w:val="center"/>
      <w:rPr>
        <w:rFonts w:ascii="宋体" w:hAnsi="宋体" w:cs="宋体"/>
      </w:rPr>
    </w:pPr>
    <w:r>
      <w:rPr>
        <w:rFonts w:hint="eastAsia" w:ascii="宋体" w:hAnsi="宋体" w:cs="宋体"/>
        <w:color w:val="000000"/>
      </w:rPr>
      <w:t>－公开 公平 公正－</w:t>
    </w:r>
  </w:p>
  <w:p>
    <w:pPr>
      <w:pStyle w:val="13"/>
      <w:ind w:firstLine="360"/>
      <w:jc w:val="center"/>
      <w:rPr>
        <w:rFonts w:ascii="宋体" w:hAnsi="宋体" w:cs="宋体"/>
      </w:rPr>
    </w:pPr>
    <w:r>
      <w:rPr>
        <w:rFonts w:hint="eastAsia" w:ascii="宋体" w:hAnsi="宋体" w:cs="宋体"/>
      </w:rPr>
      <w:t>地址：青海省西宁市城西区胜利路25号万方城商务中心A座</w:t>
    </w:r>
  </w:p>
  <w:p>
    <w:pPr>
      <w:pStyle w:val="13"/>
      <w:ind w:firstLine="0" w:firstLineChars="0"/>
    </w:pPr>
    <w:r>
      <w:rPr>
        <w:rFonts w:ascii="Calibri" w:hAnsi="Calibri" w:eastAsia="宋体" w:cs="黑体"/>
        <w:color w:val="5A5A5A"/>
        <w:kern w:val="0"/>
        <w:sz w:val="18"/>
        <w:szCs w:val="18"/>
        <w:lang w:val="en-US" w:eastAsia="zh-CN" w:bidi="ar-S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6"/>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13"/>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r>
                            <w:rPr>
                              <w:rFonts w:hint="eastAsia"/>
                            </w:rPr>
                            <w:t xml:space="preserve"> 页</w:t>
                          </w:r>
                        </w:p>
                      </w:txbxContent>
                    </wps:txbx>
                    <wps:bodyPr wrap="none" lIns="0" tIns="0" rIns="0" bIns="0" upright="1">
                      <a:spAutoFit/>
                    </wps:bodyPr>
                  </wps:wsp>
                </a:graphicData>
              </a:graphic>
            </wp:anchor>
          </w:drawing>
        </mc:Choice>
        <mc:Fallback>
          <w:pict>
            <v:rect id="文本框 16" o:spid="_x0000_s1026" o:spt="1"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KvxtWvEAQAAkAMAAA4AAAAAAAAAAQAgAAAAHwEAAGRycy9lMm9Eb2MueG1s&#10;UEsFBgAAAAAGAAYAWQEAAFUFAAAAAA==&#10;">
              <v:fill on="f" focussize="0,0"/>
              <v:stroke on="f"/>
              <v:imagedata o:title=""/>
              <o:lock v:ext="edit" aspectratio="f"/>
              <v:textbox inset="0mm,0mm,0mm,0mm" style="mso-fit-shape-to-text:t;">
                <w:txbxContent>
                  <w:p>
                    <w:pPr>
                      <w:pStyle w:val="13"/>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r>
                      <w:rPr>
                        <w:rFonts w:hint="eastAsia"/>
                      </w:rPr>
                      <w:t xml:space="preserve"> 页</w:t>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y="1"/>
      <w:ind w:firstLine="360"/>
      <w:rPr>
        <w:rStyle w:val="24"/>
      </w:rPr>
    </w:pPr>
    <w:r>
      <w:fldChar w:fldCharType="begin"/>
    </w:r>
    <w:r>
      <w:rPr>
        <w:rStyle w:val="24"/>
      </w:rPr>
      <w:instrText xml:space="preserve">PAGE  </w:instrText>
    </w:r>
    <w:r>
      <w:fldChar w:fldCharType="separate"/>
    </w:r>
    <w:r>
      <w:fldChar w:fldCharType="end"/>
    </w:r>
  </w:p>
  <w:p>
    <w:pPr>
      <w:pStyle w:val="13"/>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jc w:val="center"/>
      <w:rPr>
        <w:rFonts w:ascii="宋体" w:hAnsi="宋体"/>
      </w:rPr>
    </w:pPr>
    <w:r>
      <w:rPr>
        <w:rFonts w:ascii="Calibri" w:hAnsi="Calibri" w:eastAsia="宋体" w:cs="黑体"/>
        <w:color w:val="5A5A5A"/>
        <w:kern w:val="0"/>
        <w:sz w:val="18"/>
        <w:szCs w:val="18"/>
        <w:lang w:val="en-US" w:eastAsia="zh-CN" w:bidi="ar-S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7"/>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13"/>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w:t>
                          </w:r>
                        </w:p>
                      </w:txbxContent>
                    </wps:txbx>
                    <wps:bodyPr wrap="none" lIns="0" tIns="0" rIns="0" bIns="0" upright="1">
                      <a:spAutoFit/>
                    </wps:bodyPr>
                  </wps:wsp>
                </a:graphicData>
              </a:graphic>
            </wp:anchor>
          </w:drawing>
        </mc:Choice>
        <mc:Fallback>
          <w:pict>
            <v:rect id="文本框 17" o:spid="_x0000_s1026" o:spt="1"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l1uVLQAAAABQEAAA8AAAAAAAAAAQAgAAAAIgAAAGRycy9kb3ducmV2LnhtbFBL&#10;AQIUABQAAAAIAIdO4kDFnq/VxQEAAJADAAAOAAAAAAAAAAEAIAAAAB8BAABkcnMvZTJvRG9jLnht&#10;bFBLBQYAAAAABgAGAFkBAABWBQAAAAA=&#10;">
              <v:fill on="f" focussize="0,0"/>
              <v:stroke on="f"/>
              <v:imagedata o:title=""/>
              <o:lock v:ext="edit" aspectratio="f"/>
              <v:textbox inset="0mm,0mm,0mm,0mm" style="mso-fit-shape-to-text:t;">
                <w:txbxContent>
                  <w:p>
                    <w:pPr>
                      <w:pStyle w:val="13"/>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w:t>
                    </w:r>
                  </w:p>
                </w:txbxContent>
              </v:textbox>
            </v:rect>
          </w:pict>
        </mc:Fallback>
      </mc:AlternateContent>
    </w:r>
    <w:r>
      <w:rPr>
        <w:rFonts w:hint="eastAsia" w:ascii="宋体" w:hAnsi="宋体"/>
      </w:rPr>
      <w:t>青海国德招标代理有限公司</w:t>
    </w:r>
  </w:p>
  <w:p>
    <w:pPr>
      <w:pStyle w:val="13"/>
      <w:ind w:firstLine="360"/>
      <w:jc w:val="center"/>
      <w:rPr>
        <w:rFonts w:ascii="宋体" w:hAnsi="宋体"/>
      </w:rPr>
    </w:pPr>
    <w:r>
      <w:rPr>
        <w:rFonts w:hint="eastAsia" w:ascii="宋体" w:hAnsi="宋体" w:cs="宋体"/>
        <w:color w:val="000000"/>
      </w:rPr>
      <w:t>－</w:t>
    </w:r>
    <w:r>
      <w:rPr>
        <w:rFonts w:hint="eastAsia" w:ascii="宋体" w:hAnsi="宋体"/>
        <w:color w:val="000000"/>
      </w:rPr>
      <w:t>公开 公平 公正</w:t>
    </w:r>
    <w:r>
      <w:rPr>
        <w:rFonts w:hint="eastAsia" w:ascii="宋体" w:hAnsi="宋体" w:cs="宋体"/>
        <w:color w:val="000000"/>
      </w:rPr>
      <w:t>－</w:t>
    </w:r>
  </w:p>
  <w:p>
    <w:pPr>
      <w:pStyle w:val="13"/>
      <w:ind w:firstLine="360"/>
      <w:jc w:val="center"/>
      <w:rPr>
        <w:rFonts w:ascii="宋体" w:hAnsi="宋体"/>
      </w:rPr>
    </w:pPr>
    <w:r>
      <w:rPr>
        <w:rFonts w:hint="eastAsia" w:ascii="宋体" w:hAnsi="宋体"/>
      </w:rPr>
      <w:t>地址：青海省西宁市城西区胜利路25号万方城商务中心A座</w:t>
    </w:r>
  </w:p>
  <w:p>
    <w:pPr>
      <w:pStyle w:val="13"/>
      <w:ind w:firstLine="360"/>
    </w:pPr>
    <w:r>
      <w:rPr>
        <w:rFonts w:ascii="Calibri" w:hAnsi="Calibri" w:eastAsia="宋体" w:cs="黑体"/>
        <w:color w:val="5A5A5A"/>
        <w:kern w:val="0"/>
        <w:sz w:val="18"/>
        <w:szCs w:val="18"/>
        <w:lang w:val="en-US" w:eastAsia="zh-CN" w:bidi="ar-S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6"/>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13"/>
                            <w:ind w:firstLine="0" w:firstLineChars="0"/>
                          </w:pPr>
                        </w:p>
                      </w:txbxContent>
                    </wps:txbx>
                    <wps:bodyPr wrap="none" lIns="0" tIns="0" rIns="0" bIns="0" upright="1">
                      <a:spAutoFit/>
                    </wps:bodyPr>
                  </wps:wsp>
                </a:graphicData>
              </a:graphic>
            </wp:anchor>
          </w:drawing>
        </mc:Choice>
        <mc:Fallback>
          <w:pict>
            <v:rect id="文本框 6" o:spid="_x0000_s1026" o:spt="1"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FioLhjEAQAAjwMAAA4AAAAAAAAAAQAgAAAAHwEAAGRycy9lMm9Eb2MueG1s&#10;UEsFBgAAAAAGAAYAWQEAAFUFAAAAAA==&#10;">
              <v:fill on="f" focussize="0,0"/>
              <v:stroke on="f"/>
              <v:imagedata o:title=""/>
              <o:lock v:ext="edit" aspectratio="f"/>
              <v:textbox inset="0mm,0mm,0mm,0mm" style="mso-fit-shape-to-text:t;">
                <w:txbxContent>
                  <w:p>
                    <w:pPr>
                      <w:pStyle w:val="13"/>
                      <w:ind w:firstLine="0" w:firstLineChars="0"/>
                    </w:pPr>
                  </w:p>
                </w:txbxContent>
              </v:textbox>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jc w:val="center"/>
      <w:rPr>
        <w:rFonts w:ascii="宋体" w:hAnsi="宋体" w:cs="宋体"/>
      </w:rPr>
    </w:pPr>
    <w:r>
      <w:rPr>
        <w:rFonts w:hint="eastAsia" w:ascii="宋体" w:hAnsi="宋体" w:cs="宋体"/>
      </w:rPr>
      <w:t>青海国德招标代理有限公司</w:t>
    </w:r>
  </w:p>
  <w:p>
    <w:pPr>
      <w:pStyle w:val="13"/>
      <w:ind w:firstLine="360"/>
      <w:jc w:val="center"/>
      <w:rPr>
        <w:rFonts w:ascii="宋体" w:hAnsi="宋体" w:cs="宋体"/>
      </w:rPr>
    </w:pPr>
    <w:r>
      <w:rPr>
        <w:rFonts w:hint="eastAsia" w:ascii="宋体" w:hAnsi="宋体" w:cs="宋体"/>
        <w:color w:val="000000"/>
      </w:rPr>
      <w:t>－公开 公平 公正－</w:t>
    </w:r>
  </w:p>
  <w:p>
    <w:pPr>
      <w:pStyle w:val="13"/>
      <w:ind w:firstLine="360"/>
      <w:jc w:val="center"/>
      <w:rPr>
        <w:rFonts w:ascii="宋体" w:hAnsi="宋体" w:cs="宋体"/>
      </w:rPr>
    </w:pPr>
    <w:r>
      <w:rPr>
        <w:rFonts w:hint="eastAsia" w:ascii="宋体" w:hAnsi="宋体" w:cs="宋体"/>
      </w:rPr>
      <w:t>地址：青海省西宁市城西区胜利路25号万方城商务中心A座</w:t>
    </w:r>
  </w:p>
  <w:p>
    <w:pPr>
      <w:pStyle w:val="13"/>
      <w:ind w:firstLine="360"/>
    </w:pPr>
    <w:r>
      <w:rPr>
        <w:rFonts w:ascii="Calibri" w:hAnsi="Calibri" w:eastAsia="宋体" w:cs="黑体"/>
        <w:color w:val="5A5A5A"/>
        <w:kern w:val="0"/>
        <w:sz w:val="18"/>
        <w:szCs w:val="18"/>
        <w:lang w:val="en-US" w:eastAsia="zh-CN" w:bidi="ar-S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8"/>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13"/>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w:t>
                          </w:r>
                        </w:p>
                      </w:txbxContent>
                    </wps:txbx>
                    <wps:bodyPr wrap="none" lIns="0" tIns="0" rIns="0" bIns="0" upright="1">
                      <a:spAutoFit/>
                    </wps:bodyPr>
                  </wps:wsp>
                </a:graphicData>
              </a:graphic>
            </wp:anchor>
          </w:drawing>
        </mc:Choice>
        <mc:Fallback>
          <w:pict>
            <v:rect id="文本框 18" o:spid="_x0000_s1026" o:spt="1"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Pr2jqnEAQAAkAMAAA4AAAAAAAAAAQAgAAAAHwEAAGRycy9lMm9Eb2MueG1s&#10;UEsFBgAAAAAGAAYAWQEAAFUFAAAAAA==&#10;">
              <v:fill on="f" focussize="0,0"/>
              <v:stroke on="f"/>
              <v:imagedata o:title=""/>
              <o:lock v:ext="edit" aspectratio="f"/>
              <v:textbox inset="0mm,0mm,0mm,0mm" style="mso-fit-shape-to-text:t;">
                <w:txbxContent>
                  <w:p>
                    <w:pPr>
                      <w:pStyle w:val="13"/>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w:t>
                    </w:r>
                  </w:p>
                </w:txbxContent>
              </v:textbox>
            </v:rect>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jc w:val="center"/>
      <w:rPr>
        <w:rFonts w:ascii="宋体" w:hAnsi="宋体"/>
      </w:rPr>
    </w:pPr>
    <w:r>
      <w:rPr>
        <w:rFonts w:hint="eastAsia" w:ascii="宋体" w:hAnsi="宋体"/>
      </w:rPr>
      <w:t>青海国德招标代理有限公司</w:t>
    </w:r>
  </w:p>
  <w:p>
    <w:pPr>
      <w:pStyle w:val="13"/>
      <w:ind w:firstLine="360"/>
      <w:jc w:val="center"/>
      <w:rPr>
        <w:rFonts w:ascii="宋体" w:hAnsi="宋体"/>
      </w:rPr>
    </w:pPr>
    <w:r>
      <w:rPr>
        <w:rFonts w:hint="eastAsia" w:ascii="宋体" w:hAnsi="宋体" w:cs="宋体"/>
        <w:color w:val="000000"/>
      </w:rPr>
      <w:t>－</w:t>
    </w:r>
    <w:r>
      <w:rPr>
        <w:rFonts w:hint="eastAsia" w:ascii="宋体" w:hAnsi="宋体"/>
        <w:color w:val="000000"/>
      </w:rPr>
      <w:t>公开 公平 公正</w:t>
    </w:r>
    <w:r>
      <w:rPr>
        <w:rFonts w:hint="eastAsia" w:ascii="宋体" w:hAnsi="宋体" w:cs="宋体"/>
        <w:color w:val="000000"/>
      </w:rPr>
      <w:t>－</w:t>
    </w:r>
  </w:p>
  <w:p>
    <w:pPr>
      <w:pStyle w:val="13"/>
      <w:ind w:firstLine="360"/>
      <w:jc w:val="center"/>
      <w:rPr>
        <w:rFonts w:ascii="宋体" w:hAnsi="宋体"/>
      </w:rPr>
    </w:pPr>
    <w:r>
      <w:rPr>
        <w:rFonts w:hint="eastAsia" w:ascii="宋体" w:hAnsi="宋体"/>
      </w:rPr>
      <w:t>地址：青海省西宁市城西区胜利路25号万方城商务中心A座</w:t>
    </w:r>
  </w:p>
  <w:p>
    <w:pPr>
      <w:pStyle w:val="13"/>
      <w:ind w:firstLine="360"/>
    </w:pPr>
    <w:r>
      <w:rPr>
        <w:rFonts w:ascii="Calibri" w:hAnsi="Calibri" w:eastAsia="宋体" w:cs="黑体"/>
        <w:color w:val="5A5A5A"/>
        <w:kern w:val="0"/>
        <w:sz w:val="18"/>
        <w:szCs w:val="18"/>
        <w:lang w:val="en-US" w:eastAsia="zh-CN" w:bidi="ar-SA"/>
      </w:rPr>
      <mc:AlternateContent>
        <mc:Choice Requires="wps">
          <w:drawing>
            <wp:anchor distT="0" distB="0" distL="114300" distR="114300" simplePos="0" relativeHeight="251668480" behindDoc="0" locked="0" layoutInCell="1" allowOverlap="1">
              <wp:simplePos x="0" y="0"/>
              <wp:positionH relativeFrom="margin">
                <wp:posOffset>2613025</wp:posOffset>
              </wp:positionH>
              <wp:positionV relativeFrom="paragraph">
                <wp:posOffset>0</wp:posOffset>
              </wp:positionV>
              <wp:extent cx="1828800" cy="1828800"/>
              <wp:effectExtent l="0" t="0" r="0" b="0"/>
              <wp:wrapNone/>
              <wp:docPr id="9" name="文本框 6"/>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13"/>
                            <w:ind w:firstLine="360"/>
                            <w:rPr>
                              <w:rFonts w:eastAsia="Times New Roman"/>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w:t>
                          </w:r>
                        </w:p>
                      </w:txbxContent>
                    </wps:txbx>
                    <wps:bodyPr wrap="none" lIns="0" tIns="0" rIns="0" bIns="0" upright="1">
                      <a:spAutoFit/>
                    </wps:bodyPr>
                  </wps:wsp>
                </a:graphicData>
              </a:graphic>
            </wp:anchor>
          </w:drawing>
        </mc:Choice>
        <mc:Fallback>
          <w:pict>
            <v:rect id="文本框 6" o:spid="_x0000_s1026" o:spt="1" style="position:absolute;left:0pt;margin-left:205.75pt;margin-top:0pt;height:144pt;width:144pt;mso-position-horizontal-relative:margin;mso-wrap-style:none;z-index:251668480;mso-width-relative:page;mso-height-relative:page;" filled="f" stroked="f" coordsize="21600,21600" o:gfxdata="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yIOEH1QAAAAgBAAAPAAAAAAAAAAEAIAAAACIAAABkcnMvZG93bnJldi54&#10;bWxQSwECFAAUAAAACACHTuJAwNr5SMQBAACPAwAADgAAAAAAAAABACAAAAAkAQAAZHJzL2Uyb0Rv&#10;Yy54bWxQSwUGAAAAAAYABgBZAQAAWgUAAAAA&#10;">
              <v:fill on="f" focussize="0,0"/>
              <v:stroke on="f"/>
              <v:imagedata o:title=""/>
              <o:lock v:ext="edit" aspectratio="f"/>
              <v:textbox inset="0mm,0mm,0mm,0mm" style="mso-fit-shape-to-text:t;">
                <w:txbxContent>
                  <w:p>
                    <w:pPr>
                      <w:pStyle w:val="13"/>
                      <w:ind w:firstLine="360"/>
                      <w:rPr>
                        <w:rFonts w:eastAsia="Times New Roman"/>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w:t>
                    </w:r>
                  </w:p>
                </w:txbxContent>
              </v:textbox>
            </v:rect>
          </w:pict>
        </mc:Fallback>
      </mc:AlternateContent>
    </w:r>
    <w:r>
      <w:rPr>
        <w:rFonts w:ascii="Calibri" w:hAnsi="Calibri" w:eastAsia="宋体" w:cs="黑体"/>
        <w:color w:val="5A5A5A"/>
        <w:kern w:val="0"/>
        <w:sz w:val="18"/>
        <w:szCs w:val="18"/>
        <w:lang w:val="en-US" w:eastAsia="zh-CN" w:bidi="ar-S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13"/>
                            <w:ind w:firstLine="0" w:firstLineChars="0"/>
                          </w:pPr>
                        </w:p>
                      </w:txbxContent>
                    </wps:txbx>
                    <wps:bodyPr wrap="none" lIns="0" tIns="0" rIns="0" bIns="0" upright="1">
                      <a:spAutoFit/>
                    </wps:bodyPr>
                  </wps:wsp>
                </a:graphicData>
              </a:graphic>
            </wp:anchor>
          </w:drawing>
        </mc:Choice>
        <mc:Fallback>
          <w:pict>
            <v:rect id="文本框 11" o:spid="_x0000_s1026" o:spt="1"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l1uVLQAAAABQEAAA8AAAAAAAAAAQAgAAAAIgAAAGRycy9kb3ducmV2LnhtbFBL&#10;AQIUABQAAAAIAIdO4kA9uC5HxQEAAJADAAAOAAAAAAAAAAEAIAAAAB8BAABkcnMvZTJvRG9jLnht&#10;bFBLBQYAAAAABgAGAFkBAABWBQAAAAA=&#10;">
              <v:fill on="f" focussize="0,0"/>
              <v:stroke on="f"/>
              <v:imagedata o:title=""/>
              <o:lock v:ext="edit" aspectratio="f"/>
              <v:textbox inset="0mm,0mm,0mm,0mm" style="mso-fit-shape-to-text:t;">
                <w:txbxContent>
                  <w:p>
                    <w:pPr>
                      <w:pStyle w:val="13"/>
                      <w:ind w:firstLine="0" w:firstLineChars="0"/>
                    </w:pP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7"/>
      </w:pBdr>
      <w:ind w:firstLine="2530" w:firstLineChars="1200"/>
      <w:rPr>
        <w:rFonts w:ascii="宋体" w:hAnsi="宋体"/>
      </w:rPr>
    </w:pPr>
    <w:r>
      <w:rPr>
        <w:rFonts w:hint="eastAsia" w:ascii="宋体" w:hAnsi="宋体" w:eastAsia="仿宋_GB2312" w:cs="黑体"/>
        <w:b/>
        <w:bCs/>
        <w:color w:val="000000"/>
        <w:kern w:val="2"/>
        <w:sz w:val="21"/>
        <w:szCs w:val="21"/>
        <w:lang w:val="en-US" w:eastAsia="zh-CN" w:bidi="ar-SA"/>
      </w:rPr>
      <w:drawing>
        <wp:anchor distT="0" distB="0" distL="114300" distR="114300" simplePos="0" relativeHeight="251660288" behindDoc="1" locked="0" layoutInCell="1" allowOverlap="1">
          <wp:simplePos x="0" y="0"/>
          <wp:positionH relativeFrom="column">
            <wp:posOffset>-97155</wp:posOffset>
          </wp:positionH>
          <wp:positionV relativeFrom="paragraph">
            <wp:posOffset>-106680</wp:posOffset>
          </wp:positionV>
          <wp:extent cx="1292860" cy="547370"/>
          <wp:effectExtent l="0" t="0" r="2540" b="5080"/>
          <wp:wrapTight wrapText="bothSides">
            <wp:wrapPolygon>
              <wp:start x="3501" y="0"/>
              <wp:lineTo x="0" y="7517"/>
              <wp:lineTo x="0" y="15035"/>
              <wp:lineTo x="2864" y="21049"/>
              <wp:lineTo x="6684" y="21049"/>
              <wp:lineTo x="21324" y="18794"/>
              <wp:lineTo x="21324" y="752"/>
              <wp:lineTo x="5729" y="0"/>
              <wp:lineTo x="3501" y="0"/>
            </wp:wrapPolygon>
          </wp:wrapTight>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1">
                    <a:clrChange>
                      <a:clrFrom>
                        <a:srgbClr val="FFFFFF"/>
                      </a:clrFrom>
                      <a:clrTo>
                        <a:srgbClr val="FFFFFF">
                          <a:alpha val="0"/>
                        </a:srgbClr>
                      </a:clrTo>
                    </a:clrChange>
                    <a:lum/>
                  </a:blip>
                  <a:stretch>
                    <a:fillRect/>
                  </a:stretch>
                </pic:blipFill>
                <pic:spPr>
                  <a:xfrm>
                    <a:off x="0" y="0"/>
                    <a:ext cx="1292860" cy="547370"/>
                  </a:xfrm>
                  <a:prstGeom prst="rect">
                    <a:avLst/>
                  </a:prstGeom>
                  <a:noFill/>
                  <a:ln>
                    <a:noFill/>
                  </a:ln>
                </pic:spPr>
              </pic:pic>
            </a:graphicData>
          </a:graphic>
        </wp:anchor>
      </w:drawing>
    </w:r>
    <w:r>
      <w:rPr>
        <w:rFonts w:hint="eastAsia" w:ascii="宋体" w:hAnsi="宋体"/>
      </w:rPr>
      <w:t xml:space="preserve">                                  受人之托  忠人之事</w:t>
    </w:r>
  </w:p>
  <w:p>
    <w:pPr>
      <w:pStyle w:val="14"/>
      <w:pBdr>
        <w:bottom w:val="single" w:color="auto" w:sz="4" w:space="1"/>
      </w:pBdr>
      <w:ind w:firstLine="8400" w:firstLineChars="4000"/>
      <w:jc w:val="left"/>
      <w:rPr>
        <w:rFonts w:ascii="宋体" w:hAnsi="宋体"/>
      </w:rPr>
    </w:pPr>
  </w:p>
  <w:p>
    <w:pPr>
      <w:pStyle w:val="14"/>
      <w:pBdr>
        <w:bottom w:val="single" w:color="auto" w:sz="4" w:space="1"/>
      </w:pBdr>
      <w:ind w:firstLine="3360" w:firstLineChars="1600"/>
      <w:jc w:val="right"/>
    </w:pPr>
    <w:r>
      <w:rPr>
        <w:rFonts w:hint="eastAsia" w:ascii="宋体" w:hAnsi="宋体"/>
      </w:rPr>
      <w:t>招标代理</w:t>
    </w:r>
    <w:r>
      <w:rPr>
        <w:rFonts w:hint="eastAsia" w:ascii="宋体" w:hAnsi="宋体" w:cs="Times New Roman"/>
      </w:rPr>
      <w:t>服务</w:t>
    </w:r>
    <w:r>
      <w:rPr>
        <w:rFonts w:hint="eastAsia" w:ascii="宋体" w:hAnsi="宋体"/>
      </w:rPr>
      <w:t>热线：0971-8278117</w:t>
    </w:r>
  </w:p>
  <w:p>
    <w:pPr>
      <w:widowControl/>
      <w:adjustRightInd w:val="0"/>
      <w:snapToGrid w:val="0"/>
      <w:spacing w:line="360" w:lineRule="auto"/>
      <w:ind w:firstLine="321"/>
      <w:textAlignment w:val="baseline"/>
      <w:rPr>
        <w:rFonts w:ascii="楷体" w:hAnsi="楷体" w:eastAsia="楷体"/>
        <w:b/>
        <w:sz w:val="16"/>
        <w:szCs w:val="18"/>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jc w:val="both"/>
    </w:pPr>
    <w:r>
      <w:rPr>
        <w:rFonts w:hint="eastAsia" w:ascii="仿宋_GB2312" w:hAnsi="Times New Roman" w:eastAsia="仿宋_GB2312" w:cs="黑体"/>
        <w:color w:val="000000"/>
        <w:kern w:val="2"/>
        <w:sz w:val="21"/>
        <w:szCs w:val="21"/>
        <w:lang w:val="en-US" w:eastAsia="zh-CN" w:bidi="ar-SA"/>
      </w:rPr>
      <w:drawing>
        <wp:anchor distT="0" distB="0" distL="114300" distR="114300" simplePos="0" relativeHeight="251662336" behindDoc="0" locked="0" layoutInCell="1" allowOverlap="1">
          <wp:simplePos x="0" y="0"/>
          <wp:positionH relativeFrom="column">
            <wp:posOffset>-271145</wp:posOffset>
          </wp:positionH>
          <wp:positionV relativeFrom="paragraph">
            <wp:posOffset>-66675</wp:posOffset>
          </wp:positionV>
          <wp:extent cx="2002155" cy="744855"/>
          <wp:effectExtent l="0" t="0" r="17145" b="17145"/>
          <wp:wrapNone/>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
                    <a:lum/>
                  </a:blip>
                  <a:stretch>
                    <a:fillRect/>
                  </a:stretch>
                </pic:blipFill>
                <pic:spPr>
                  <a:xfrm>
                    <a:off x="0" y="0"/>
                    <a:ext cx="2002155" cy="744855"/>
                  </a:xfrm>
                  <a:prstGeom prst="rect">
                    <a:avLst/>
                  </a:prstGeom>
                  <a:noFill/>
                  <a:ln>
                    <a:noFill/>
                  </a:ln>
                </pic:spPr>
              </pic:pic>
            </a:graphicData>
          </a:graphic>
        </wp:anchor>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7"/>
      </w:pBdr>
      <w:ind w:firstLine="2530" w:firstLineChars="1200"/>
      <w:rPr>
        <w:rFonts w:ascii="宋体" w:hAnsi="宋体"/>
      </w:rPr>
    </w:pPr>
    <w:r>
      <w:rPr>
        <w:rFonts w:hint="eastAsia" w:ascii="宋体" w:hAnsi="宋体" w:eastAsia="仿宋_GB2312" w:cs="黑体"/>
        <w:b/>
        <w:bCs/>
        <w:color w:val="000000"/>
        <w:kern w:val="2"/>
        <w:sz w:val="21"/>
        <w:szCs w:val="21"/>
        <w:lang w:val="en-US" w:eastAsia="zh-CN" w:bidi="ar-SA"/>
      </w:rPr>
      <w:drawing>
        <wp:anchor distT="0" distB="0" distL="114300" distR="114300" simplePos="0" relativeHeight="251661312" behindDoc="1" locked="0" layoutInCell="1" allowOverlap="1">
          <wp:simplePos x="0" y="0"/>
          <wp:positionH relativeFrom="column">
            <wp:posOffset>-97155</wp:posOffset>
          </wp:positionH>
          <wp:positionV relativeFrom="paragraph">
            <wp:posOffset>-106680</wp:posOffset>
          </wp:positionV>
          <wp:extent cx="1292860" cy="547370"/>
          <wp:effectExtent l="0" t="0" r="2540" b="5080"/>
          <wp:wrapTight wrapText="bothSides">
            <wp:wrapPolygon>
              <wp:start x="3501" y="0"/>
              <wp:lineTo x="0" y="7517"/>
              <wp:lineTo x="0" y="15035"/>
              <wp:lineTo x="2864" y="21049"/>
              <wp:lineTo x="6684" y="21049"/>
              <wp:lineTo x="21324" y="18794"/>
              <wp:lineTo x="21324" y="752"/>
              <wp:lineTo x="5729" y="0"/>
              <wp:lineTo x="3501" y="0"/>
            </wp:wrapPolygon>
          </wp:wrapTight>
          <wp:docPr id="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
                  <pic:cNvPicPr>
                    <a:picLocks noChangeAspect="1"/>
                  </pic:cNvPicPr>
                </pic:nvPicPr>
                <pic:blipFill>
                  <a:blip r:embed="rId1">
                    <a:clrChange>
                      <a:clrFrom>
                        <a:srgbClr val="FFFFFF"/>
                      </a:clrFrom>
                      <a:clrTo>
                        <a:srgbClr val="FFFFFF">
                          <a:alpha val="0"/>
                        </a:srgbClr>
                      </a:clrTo>
                    </a:clrChange>
                    <a:lum/>
                  </a:blip>
                  <a:stretch>
                    <a:fillRect/>
                  </a:stretch>
                </pic:blipFill>
                <pic:spPr>
                  <a:xfrm>
                    <a:off x="0" y="0"/>
                    <a:ext cx="1292860" cy="547370"/>
                  </a:xfrm>
                  <a:prstGeom prst="rect">
                    <a:avLst/>
                  </a:prstGeom>
                  <a:noFill/>
                  <a:ln>
                    <a:noFill/>
                  </a:ln>
                </pic:spPr>
              </pic:pic>
            </a:graphicData>
          </a:graphic>
        </wp:anchor>
      </w:drawing>
    </w:r>
    <w:r>
      <w:rPr>
        <w:rFonts w:hint="eastAsia" w:ascii="宋体" w:hAnsi="宋体"/>
      </w:rPr>
      <w:t xml:space="preserve">                                     受人之托  忠人之事</w:t>
    </w:r>
  </w:p>
  <w:p>
    <w:pPr>
      <w:pStyle w:val="14"/>
      <w:pBdr>
        <w:bottom w:val="single" w:color="auto" w:sz="4" w:space="1"/>
      </w:pBdr>
      <w:ind w:firstLine="8400" w:firstLineChars="4000"/>
      <w:jc w:val="left"/>
      <w:rPr>
        <w:rFonts w:ascii="宋体" w:hAnsi="宋体"/>
      </w:rPr>
    </w:pPr>
  </w:p>
  <w:p>
    <w:pPr>
      <w:pStyle w:val="14"/>
      <w:pBdr>
        <w:bottom w:val="single" w:color="auto" w:sz="4" w:space="1"/>
      </w:pBdr>
      <w:ind w:firstLine="3360" w:firstLineChars="1600"/>
      <w:jc w:val="right"/>
    </w:pPr>
    <w:r>
      <w:rPr>
        <w:rFonts w:ascii="仿宋_GB2312" w:hAnsi="Times New Roman" w:eastAsia="仿宋_GB2312" w:cs="黑体"/>
        <w:color w:val="000000"/>
        <w:kern w:val="2"/>
        <w:sz w:val="21"/>
        <w:szCs w:val="21"/>
        <w:lang w:val="en-US" w:eastAsia="zh-CN" w:bidi="ar-SA"/>
      </w:rPr>
      <w:pict>
        <v:shape id="_x0000_s4097" o:spid="_x0000_s4097" o:spt="136" type="#_x0000_t136" style="position:absolute;left:0pt;margin-left:182.05pt;margin-top:67.45pt;height:536.3pt;width:50.95pt;mso-position-horizontal-relative:margin;mso-position-vertical-relative:margin;rotation:20643840f;z-index:-251657216;mso-width-relative:page;mso-height-relative:page;" fillcolor="#C0C0C0" filled="t" o:preferrelative="t" stroked="f" coordsize="21600,21600" adj="10800">
          <v:path/>
          <v:fill on="t" opacity="32768f" focussize="0,0"/>
          <v:stroke on="f"/>
          <v:imagedata gain="65536f" blacklevel="0f" gamma="0" o:title=""/>
          <o:lock v:ext="edit" position="f" selection="f" grouping="f" rotation="f" cropping="f" text="f" aspectratio="t"/>
          <v:textpath on="t" fitshape="t" fitpath="t" trim="t" xscale="f" string="青海国德招标代理有限公司" style="font-family:楷体;font-size:36pt;v-text-align:center;"/>
        </v:shape>
      </w:pict>
    </w:r>
    <w:r>
      <w:rPr>
        <w:rFonts w:hint="eastAsia" w:ascii="宋体" w:hAnsi="宋体"/>
      </w:rPr>
      <w:t>全国招标代理热线：0971-8278117</w:t>
    </w:r>
  </w:p>
  <w:p>
    <w:pPr>
      <w:ind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4D6DFC"/>
    <w:multiLevelType w:val="singleLevel"/>
    <w:tmpl w:val="A64D6DFC"/>
    <w:lvl w:ilvl="0" w:tentative="0">
      <w:start w:val="2"/>
      <w:numFmt w:val="chineseCounting"/>
      <w:suff w:val="nothing"/>
      <w:lvlText w:val="（%1）"/>
      <w:lvlJc w:val="left"/>
      <w:rPr>
        <w:rFonts w:hint="eastAsia"/>
      </w:rPr>
    </w:lvl>
  </w:abstractNum>
  <w:abstractNum w:abstractNumId="1">
    <w:nsid w:val="B9E69852"/>
    <w:multiLevelType w:val="singleLevel"/>
    <w:tmpl w:val="B9E69852"/>
    <w:lvl w:ilvl="0" w:tentative="0">
      <w:start w:val="1"/>
      <w:numFmt w:val="decimal"/>
      <w:lvlText w:val="(%1)"/>
      <w:lvlJc w:val="left"/>
      <w:pPr>
        <w:tabs>
          <w:tab w:val="left" w:pos="312"/>
        </w:tabs>
      </w:pPr>
    </w:lvl>
  </w:abstractNum>
  <w:abstractNum w:abstractNumId="2">
    <w:nsid w:val="D52D9112"/>
    <w:multiLevelType w:val="singleLevel"/>
    <w:tmpl w:val="D52D9112"/>
    <w:lvl w:ilvl="0" w:tentative="0">
      <w:start w:val="5"/>
      <w:numFmt w:val="decimal"/>
      <w:suff w:val="nothing"/>
      <w:lvlText w:val="%1、"/>
      <w:lvlJc w:val="left"/>
    </w:lvl>
  </w:abstractNum>
  <w:abstractNum w:abstractNumId="3">
    <w:nsid w:val="F97788B6"/>
    <w:multiLevelType w:val="singleLevel"/>
    <w:tmpl w:val="F97788B6"/>
    <w:lvl w:ilvl="0" w:tentative="0">
      <w:start w:val="1"/>
      <w:numFmt w:val="decimal"/>
      <w:suff w:val="nothing"/>
      <w:lvlText w:val="（%1）"/>
      <w:lvlJc w:val="left"/>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20"/>
  <w:drawingGridVerticalSpacing w:val="168"/>
  <w:displayHorizontalDrawingGridEvery w:val="1"/>
  <w:displayVerticalDrawingGridEvery w:val="2"/>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570F0"/>
    <w:rsid w:val="00863B59"/>
    <w:rsid w:val="00C31DB4"/>
    <w:rsid w:val="01AC3A93"/>
    <w:rsid w:val="01EB45BC"/>
    <w:rsid w:val="035C516A"/>
    <w:rsid w:val="03AD1C84"/>
    <w:rsid w:val="03E06BEE"/>
    <w:rsid w:val="049D0ACD"/>
    <w:rsid w:val="04EA1CE0"/>
    <w:rsid w:val="051E1D98"/>
    <w:rsid w:val="056F1060"/>
    <w:rsid w:val="05AA02EA"/>
    <w:rsid w:val="05B32442"/>
    <w:rsid w:val="05CC1A3B"/>
    <w:rsid w:val="05D35C95"/>
    <w:rsid w:val="062D4378"/>
    <w:rsid w:val="06432F0A"/>
    <w:rsid w:val="06640499"/>
    <w:rsid w:val="06DB3A69"/>
    <w:rsid w:val="06EC66E0"/>
    <w:rsid w:val="08BF55D6"/>
    <w:rsid w:val="08C219CF"/>
    <w:rsid w:val="08CF608B"/>
    <w:rsid w:val="09155D7E"/>
    <w:rsid w:val="09527A6A"/>
    <w:rsid w:val="09B370A5"/>
    <w:rsid w:val="09C851E3"/>
    <w:rsid w:val="0B0A4392"/>
    <w:rsid w:val="0B5B2371"/>
    <w:rsid w:val="0C332C04"/>
    <w:rsid w:val="0CB42D1F"/>
    <w:rsid w:val="0CE44495"/>
    <w:rsid w:val="0D3A01A5"/>
    <w:rsid w:val="0D471D25"/>
    <w:rsid w:val="0E172295"/>
    <w:rsid w:val="0E1A6898"/>
    <w:rsid w:val="0E286250"/>
    <w:rsid w:val="0E550A45"/>
    <w:rsid w:val="0E690C2A"/>
    <w:rsid w:val="0ED839A0"/>
    <w:rsid w:val="0F242EBB"/>
    <w:rsid w:val="100B407B"/>
    <w:rsid w:val="10AA3B24"/>
    <w:rsid w:val="11C444E1"/>
    <w:rsid w:val="12333415"/>
    <w:rsid w:val="12517511"/>
    <w:rsid w:val="12767ED2"/>
    <w:rsid w:val="13054DB2"/>
    <w:rsid w:val="1336140F"/>
    <w:rsid w:val="137505A2"/>
    <w:rsid w:val="13EA134A"/>
    <w:rsid w:val="14264498"/>
    <w:rsid w:val="145A112D"/>
    <w:rsid w:val="1589438A"/>
    <w:rsid w:val="16351E52"/>
    <w:rsid w:val="16FB6DA0"/>
    <w:rsid w:val="172F52EF"/>
    <w:rsid w:val="17966A35"/>
    <w:rsid w:val="19161CE9"/>
    <w:rsid w:val="192D5062"/>
    <w:rsid w:val="19430DB9"/>
    <w:rsid w:val="1A9E6FA5"/>
    <w:rsid w:val="1B357205"/>
    <w:rsid w:val="1C167D64"/>
    <w:rsid w:val="1C4529B6"/>
    <w:rsid w:val="1CA43E09"/>
    <w:rsid w:val="1CCE4FC7"/>
    <w:rsid w:val="1CFE11EF"/>
    <w:rsid w:val="1D356D01"/>
    <w:rsid w:val="1D8C2312"/>
    <w:rsid w:val="1E02207D"/>
    <w:rsid w:val="1E7D5E1E"/>
    <w:rsid w:val="1F152820"/>
    <w:rsid w:val="1F257024"/>
    <w:rsid w:val="1F990C50"/>
    <w:rsid w:val="1FCF0C21"/>
    <w:rsid w:val="208A2204"/>
    <w:rsid w:val="21FC54F5"/>
    <w:rsid w:val="220E3438"/>
    <w:rsid w:val="221B77D7"/>
    <w:rsid w:val="22AB4736"/>
    <w:rsid w:val="22DA3A1E"/>
    <w:rsid w:val="22DB168B"/>
    <w:rsid w:val="22F776BB"/>
    <w:rsid w:val="248243FA"/>
    <w:rsid w:val="25D4585E"/>
    <w:rsid w:val="260D480C"/>
    <w:rsid w:val="2A5877A5"/>
    <w:rsid w:val="2AB9492D"/>
    <w:rsid w:val="2B3B3423"/>
    <w:rsid w:val="2B4E6910"/>
    <w:rsid w:val="2BFA5E8A"/>
    <w:rsid w:val="2C8D4452"/>
    <w:rsid w:val="2CC4125E"/>
    <w:rsid w:val="2E343585"/>
    <w:rsid w:val="2E5F5866"/>
    <w:rsid w:val="2E651E74"/>
    <w:rsid w:val="2EFE4380"/>
    <w:rsid w:val="2F7A5105"/>
    <w:rsid w:val="2F995C8B"/>
    <w:rsid w:val="2FD92DEC"/>
    <w:rsid w:val="304A20A6"/>
    <w:rsid w:val="308B2525"/>
    <w:rsid w:val="31420B49"/>
    <w:rsid w:val="318864CD"/>
    <w:rsid w:val="31D12B79"/>
    <w:rsid w:val="32FF6BE2"/>
    <w:rsid w:val="33005B9D"/>
    <w:rsid w:val="331E22B4"/>
    <w:rsid w:val="3376468C"/>
    <w:rsid w:val="33B65F28"/>
    <w:rsid w:val="33C52DB3"/>
    <w:rsid w:val="33F14847"/>
    <w:rsid w:val="34AC732B"/>
    <w:rsid w:val="34AF16AA"/>
    <w:rsid w:val="35B4625C"/>
    <w:rsid w:val="36824DA3"/>
    <w:rsid w:val="36CE6092"/>
    <w:rsid w:val="38933102"/>
    <w:rsid w:val="389D1B8A"/>
    <w:rsid w:val="38E073AD"/>
    <w:rsid w:val="39A02630"/>
    <w:rsid w:val="39B236ED"/>
    <w:rsid w:val="3A697FD7"/>
    <w:rsid w:val="3B327F9B"/>
    <w:rsid w:val="3C2679C3"/>
    <w:rsid w:val="3C366D5E"/>
    <w:rsid w:val="3CD17791"/>
    <w:rsid w:val="3D485717"/>
    <w:rsid w:val="3E3C2D65"/>
    <w:rsid w:val="3E8D46F2"/>
    <w:rsid w:val="3ECB253C"/>
    <w:rsid w:val="3F222491"/>
    <w:rsid w:val="3F9A2A03"/>
    <w:rsid w:val="3F9E440B"/>
    <w:rsid w:val="3FD124CF"/>
    <w:rsid w:val="3FD92B55"/>
    <w:rsid w:val="3FF5136B"/>
    <w:rsid w:val="403A5857"/>
    <w:rsid w:val="4084122A"/>
    <w:rsid w:val="40EE6595"/>
    <w:rsid w:val="41304A6F"/>
    <w:rsid w:val="41402852"/>
    <w:rsid w:val="41A01009"/>
    <w:rsid w:val="41B072D7"/>
    <w:rsid w:val="42700E54"/>
    <w:rsid w:val="42CB3072"/>
    <w:rsid w:val="43234C5C"/>
    <w:rsid w:val="43C6311E"/>
    <w:rsid w:val="43F47B10"/>
    <w:rsid w:val="461C0BB0"/>
    <w:rsid w:val="46C329DE"/>
    <w:rsid w:val="47B70069"/>
    <w:rsid w:val="485429F3"/>
    <w:rsid w:val="497636FB"/>
    <w:rsid w:val="4A235542"/>
    <w:rsid w:val="4AA414CB"/>
    <w:rsid w:val="4AF27257"/>
    <w:rsid w:val="4B465385"/>
    <w:rsid w:val="4B4D4491"/>
    <w:rsid w:val="4B8547AF"/>
    <w:rsid w:val="4BB56719"/>
    <w:rsid w:val="4C8F3363"/>
    <w:rsid w:val="4D2C295F"/>
    <w:rsid w:val="4EB62867"/>
    <w:rsid w:val="4F5A562A"/>
    <w:rsid w:val="4F936CC6"/>
    <w:rsid w:val="500F4F5B"/>
    <w:rsid w:val="502B19B2"/>
    <w:rsid w:val="512F7091"/>
    <w:rsid w:val="535D14E4"/>
    <w:rsid w:val="53A15DD5"/>
    <w:rsid w:val="546C0BEA"/>
    <w:rsid w:val="54D562EB"/>
    <w:rsid w:val="55AA4D69"/>
    <w:rsid w:val="55AE2217"/>
    <w:rsid w:val="564C5F02"/>
    <w:rsid w:val="56CA56C3"/>
    <w:rsid w:val="581A1A9E"/>
    <w:rsid w:val="5834701B"/>
    <w:rsid w:val="58AC35E5"/>
    <w:rsid w:val="58B36CEE"/>
    <w:rsid w:val="58D267BC"/>
    <w:rsid w:val="5982576F"/>
    <w:rsid w:val="59F36845"/>
    <w:rsid w:val="5A273E1E"/>
    <w:rsid w:val="5B5A6EF7"/>
    <w:rsid w:val="5BE002A5"/>
    <w:rsid w:val="5C180C7F"/>
    <w:rsid w:val="5C335AB8"/>
    <w:rsid w:val="5C9A78E6"/>
    <w:rsid w:val="5CAC6B74"/>
    <w:rsid w:val="5D421CD6"/>
    <w:rsid w:val="5D5A6FED"/>
    <w:rsid w:val="5D8F31C2"/>
    <w:rsid w:val="5E904BC5"/>
    <w:rsid w:val="5EE404C5"/>
    <w:rsid w:val="5FCD15DF"/>
    <w:rsid w:val="5FDD7591"/>
    <w:rsid w:val="5FE32F01"/>
    <w:rsid w:val="602C071D"/>
    <w:rsid w:val="60471B32"/>
    <w:rsid w:val="604C5FF1"/>
    <w:rsid w:val="608F7035"/>
    <w:rsid w:val="60E16518"/>
    <w:rsid w:val="61051938"/>
    <w:rsid w:val="61290722"/>
    <w:rsid w:val="614738F1"/>
    <w:rsid w:val="61517FBB"/>
    <w:rsid w:val="61991B13"/>
    <w:rsid w:val="620400C7"/>
    <w:rsid w:val="624D556B"/>
    <w:rsid w:val="62742944"/>
    <w:rsid w:val="62CE4B46"/>
    <w:rsid w:val="641C419E"/>
    <w:rsid w:val="64AC3865"/>
    <w:rsid w:val="65031DA0"/>
    <w:rsid w:val="65CC042D"/>
    <w:rsid w:val="6603474E"/>
    <w:rsid w:val="660A5ADC"/>
    <w:rsid w:val="6657002E"/>
    <w:rsid w:val="66B9509F"/>
    <w:rsid w:val="673D282F"/>
    <w:rsid w:val="67912D2E"/>
    <w:rsid w:val="67C914CD"/>
    <w:rsid w:val="67F82390"/>
    <w:rsid w:val="682118A4"/>
    <w:rsid w:val="68CB55B8"/>
    <w:rsid w:val="696F3EA8"/>
    <w:rsid w:val="69852CC0"/>
    <w:rsid w:val="6994437A"/>
    <w:rsid w:val="6A3C08F4"/>
    <w:rsid w:val="6A5F4F63"/>
    <w:rsid w:val="6B074C46"/>
    <w:rsid w:val="6B4F4E04"/>
    <w:rsid w:val="6B4F780B"/>
    <w:rsid w:val="6C18479A"/>
    <w:rsid w:val="6C2E2912"/>
    <w:rsid w:val="6C594E57"/>
    <w:rsid w:val="6CB829BB"/>
    <w:rsid w:val="6D7A3057"/>
    <w:rsid w:val="6D8C43B8"/>
    <w:rsid w:val="6EF23A63"/>
    <w:rsid w:val="6F1562FA"/>
    <w:rsid w:val="6F1C3135"/>
    <w:rsid w:val="6F666AE0"/>
    <w:rsid w:val="6FBF4FB9"/>
    <w:rsid w:val="700622D2"/>
    <w:rsid w:val="701F03D6"/>
    <w:rsid w:val="70292EB4"/>
    <w:rsid w:val="707621B6"/>
    <w:rsid w:val="707F4ABA"/>
    <w:rsid w:val="71000C1D"/>
    <w:rsid w:val="714B51FB"/>
    <w:rsid w:val="715C5D1A"/>
    <w:rsid w:val="717F7AC6"/>
    <w:rsid w:val="73993FFB"/>
    <w:rsid w:val="73DE6709"/>
    <w:rsid w:val="73F95C3B"/>
    <w:rsid w:val="74C01A5C"/>
    <w:rsid w:val="758157C4"/>
    <w:rsid w:val="75AA0C61"/>
    <w:rsid w:val="75ED6880"/>
    <w:rsid w:val="768503A4"/>
    <w:rsid w:val="76C10CF8"/>
    <w:rsid w:val="771A18F7"/>
    <w:rsid w:val="77C62469"/>
    <w:rsid w:val="77C875A5"/>
    <w:rsid w:val="78123BF6"/>
    <w:rsid w:val="782A3DBC"/>
    <w:rsid w:val="784529A4"/>
    <w:rsid w:val="78984006"/>
    <w:rsid w:val="79346574"/>
    <w:rsid w:val="79646E59"/>
    <w:rsid w:val="79FC61CB"/>
    <w:rsid w:val="7A213A5B"/>
    <w:rsid w:val="7B5416E3"/>
    <w:rsid w:val="7B582463"/>
    <w:rsid w:val="7B891138"/>
    <w:rsid w:val="7BB216FB"/>
    <w:rsid w:val="7CC876FF"/>
    <w:rsid w:val="7CD25778"/>
    <w:rsid w:val="7DB44170"/>
    <w:rsid w:val="7DDF3B93"/>
    <w:rsid w:val="7E1F5E46"/>
    <w:rsid w:val="7E7A59E2"/>
    <w:rsid w:val="7F1127C6"/>
    <w:rsid w:val="7F3D1E8D"/>
    <w:rsid w:val="7F417FF9"/>
    <w:rsid w:val="7F8D12F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nhideWhenUsed="0" w:uiPriority="0" w:semiHidden="0" w:name="endnote text"/>
    <w:lsdException w:uiPriority="0" w:name="table of authorities"/>
    <w:lsdException w:uiPriority="0" w:name="macro"/>
    <w:lsdException w:unhideWhenUsed="0" w:uiPriority="0" w:semiHidden="0" w:name="toa heading"/>
    <w:lsdException w:unhideWhenUsed="0" w:uiPriority="0" w:semiHidden="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00" w:lineRule="exact"/>
      <w:ind w:firstLine="200" w:firstLineChars="200"/>
      <w:jc w:val="both"/>
    </w:pPr>
    <w:rPr>
      <w:rFonts w:ascii="Times New Roman" w:hAnsi="Times New Roman" w:eastAsia="宋体" w:cs="黑体"/>
      <w:kern w:val="2"/>
      <w:sz w:val="24"/>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cs="Times New Roman"/>
      <w:b/>
      <w:kern w:val="44"/>
      <w:sz w:val="48"/>
      <w:szCs w:val="48"/>
    </w:rPr>
  </w:style>
  <w:style w:type="paragraph" w:styleId="2">
    <w:name w:val="heading 2"/>
    <w:basedOn w:val="1"/>
    <w:next w:val="1"/>
    <w:semiHidden/>
    <w:unhideWhenUsed/>
    <w:qFormat/>
    <w:uiPriority w:val="0"/>
    <w:pPr>
      <w:spacing w:before="120" w:after="60" w:line="240" w:lineRule="auto"/>
      <w:contextualSpacing/>
      <w:outlineLvl w:val="1"/>
    </w:pPr>
    <w:rPr>
      <w:rFonts w:ascii="Cambria" w:hAnsi="Cambria"/>
      <w:smallCaps/>
      <w:color w:val="17365D"/>
      <w:spacing w:val="20"/>
      <w:kern w:val="0"/>
      <w:sz w:val="28"/>
      <w:szCs w:val="28"/>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Calibri Light" w:hAnsi="Calibri Light"/>
      <w:b/>
      <w:bCs/>
      <w:kern w:val="0"/>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43"/>
    <w:semiHidden/>
    <w:unhideWhenUsed/>
    <w:qFormat/>
    <w:uiPriority w:val="0"/>
    <w:rPr>
      <w:rFonts w:ascii="宋体"/>
      <w:sz w:val="18"/>
      <w:szCs w:val="18"/>
    </w:rPr>
  </w:style>
  <w:style w:type="paragraph" w:styleId="7">
    <w:name w:val="annotation text"/>
    <w:basedOn w:val="1"/>
    <w:qFormat/>
    <w:uiPriority w:val="0"/>
    <w:pPr>
      <w:jc w:val="left"/>
    </w:pPr>
  </w:style>
  <w:style w:type="paragraph" w:styleId="8">
    <w:name w:val="Body Text"/>
    <w:basedOn w:val="1"/>
    <w:next w:val="9"/>
    <w:qFormat/>
    <w:uiPriority w:val="0"/>
    <w:pPr>
      <w:spacing w:line="360" w:lineRule="exact"/>
    </w:pPr>
  </w:style>
  <w:style w:type="paragraph" w:styleId="9">
    <w:name w:val="Body Text Indent"/>
    <w:basedOn w:val="1"/>
    <w:next w:val="1"/>
    <w:qFormat/>
    <w:uiPriority w:val="0"/>
    <w:pPr>
      <w:spacing w:after="120"/>
      <w:ind w:left="420" w:leftChars="200"/>
    </w:pPr>
  </w:style>
  <w:style w:type="paragraph" w:styleId="10">
    <w:name w:val="toc 3"/>
    <w:basedOn w:val="1"/>
    <w:next w:val="1"/>
    <w:qFormat/>
    <w:uiPriority w:val="0"/>
    <w:pPr>
      <w:tabs>
        <w:tab w:val="right" w:leader="dot" w:pos="8777"/>
      </w:tabs>
      <w:spacing w:line="480" w:lineRule="exact"/>
      <w:ind w:left="482" w:firstLine="103" w:firstLineChars="43"/>
      <w:jc w:val="left"/>
    </w:pPr>
    <w:rPr>
      <w:rFonts w:ascii="Calibri" w:hAnsi="Calibri"/>
      <w:i/>
      <w:iCs/>
      <w:sz w:val="20"/>
      <w:szCs w:val="20"/>
    </w:rPr>
  </w:style>
  <w:style w:type="paragraph" w:styleId="11">
    <w:name w:val="Plain Text"/>
    <w:basedOn w:val="1"/>
    <w:qFormat/>
    <w:uiPriority w:val="0"/>
    <w:rPr>
      <w:rFonts w:ascii="宋体" w:hAnsi="Courier New"/>
      <w:szCs w:val="20"/>
    </w:rPr>
  </w:style>
  <w:style w:type="paragraph" w:styleId="12">
    <w:name w:val="Balloon Text"/>
    <w:basedOn w:val="1"/>
    <w:link w:val="34"/>
    <w:qFormat/>
    <w:uiPriority w:val="0"/>
    <w:pPr>
      <w:spacing w:line="240" w:lineRule="auto"/>
    </w:pPr>
    <w:rPr>
      <w:sz w:val="18"/>
      <w:szCs w:val="18"/>
    </w:rPr>
  </w:style>
  <w:style w:type="paragraph" w:styleId="13">
    <w:name w:val="footer"/>
    <w:basedOn w:val="1"/>
    <w:qFormat/>
    <w:uiPriority w:val="0"/>
    <w:pPr>
      <w:tabs>
        <w:tab w:val="center" w:pos="4153"/>
        <w:tab w:val="right" w:pos="8306"/>
      </w:tabs>
      <w:snapToGrid w:val="0"/>
      <w:spacing w:line="240" w:lineRule="auto"/>
    </w:pPr>
    <w:rPr>
      <w:rFonts w:ascii="Calibri" w:hAnsi="Calibri"/>
      <w:color w:val="5A5A5A"/>
      <w:kern w:val="0"/>
      <w:sz w:val="18"/>
      <w:szCs w:val="18"/>
    </w:rPr>
  </w:style>
  <w:style w:type="paragraph" w:styleId="14">
    <w:name w:val="header"/>
    <w:basedOn w:val="1"/>
    <w:qFormat/>
    <w:uiPriority w:val="0"/>
    <w:pPr>
      <w:pBdr>
        <w:bottom w:val="thickThinSmallGap" w:color="auto" w:sz="24" w:space="1"/>
      </w:pBdr>
      <w:tabs>
        <w:tab w:val="center" w:pos="4153"/>
        <w:tab w:val="right" w:pos="8306"/>
      </w:tabs>
      <w:snapToGrid w:val="0"/>
      <w:spacing w:line="240" w:lineRule="auto"/>
      <w:ind w:firstLine="0" w:firstLineChars="0"/>
      <w:jc w:val="center"/>
    </w:pPr>
    <w:rPr>
      <w:rFonts w:ascii="仿宋_GB2312" w:eastAsia="仿宋_GB2312"/>
      <w:color w:val="000000"/>
      <w:sz w:val="21"/>
      <w:szCs w:val="21"/>
    </w:rPr>
  </w:style>
  <w:style w:type="paragraph" w:styleId="15">
    <w:name w:val="toc 1"/>
    <w:basedOn w:val="1"/>
    <w:next w:val="1"/>
    <w:qFormat/>
    <w:uiPriority w:val="0"/>
    <w:pPr>
      <w:spacing w:before="120" w:after="120"/>
      <w:jc w:val="left"/>
    </w:pPr>
    <w:rPr>
      <w:rFonts w:ascii="Calibri" w:hAnsi="Calibri"/>
      <w:b/>
      <w:bCs/>
      <w:caps/>
      <w:sz w:val="20"/>
      <w:szCs w:val="20"/>
    </w:rPr>
  </w:style>
  <w:style w:type="paragraph" w:styleId="16">
    <w:name w:val="Subtitle"/>
    <w:basedOn w:val="1"/>
    <w:next w:val="1"/>
    <w:qFormat/>
    <w:uiPriority w:val="0"/>
    <w:pPr>
      <w:spacing w:after="600"/>
    </w:pPr>
    <w:rPr>
      <w:rFonts w:ascii="Calibri" w:hAnsi="Calibri"/>
      <w:smallCaps/>
      <w:color w:val="938953"/>
      <w:spacing w:val="5"/>
      <w:sz w:val="28"/>
      <w:szCs w:val="28"/>
      <w:lang w:eastAsia="en-US" w:bidi="en-US"/>
    </w:rPr>
  </w:style>
  <w:style w:type="paragraph" w:styleId="17">
    <w:name w:val="toc 2"/>
    <w:basedOn w:val="1"/>
    <w:next w:val="1"/>
    <w:qFormat/>
    <w:uiPriority w:val="0"/>
    <w:pPr>
      <w:tabs>
        <w:tab w:val="right" w:leader="dot" w:pos="8777"/>
      </w:tabs>
      <w:ind w:firstLine="566" w:firstLineChars="236"/>
      <w:jc w:val="left"/>
    </w:pPr>
    <w:rPr>
      <w:rFonts w:ascii="Calibri" w:hAnsi="Calibri"/>
      <w:smallCaps/>
      <w:sz w:val="20"/>
      <w:szCs w:val="20"/>
    </w:rPr>
  </w:style>
  <w:style w:type="paragraph" w:styleId="18">
    <w:name w:val="Normal (Web)"/>
    <w:basedOn w:val="1"/>
    <w:qFormat/>
    <w:uiPriority w:val="0"/>
    <w:pPr>
      <w:widowControl/>
      <w:spacing w:beforeAutospacing="1"/>
      <w:jc w:val="left"/>
    </w:pPr>
    <w:rPr>
      <w:rFonts w:ascii="宋体" w:hAnsi="宋体" w:cs="宋体"/>
    </w:rPr>
  </w:style>
  <w:style w:type="paragraph" w:styleId="19">
    <w:name w:val="Title"/>
    <w:basedOn w:val="1"/>
    <w:next w:val="1"/>
    <w:qFormat/>
    <w:uiPriority w:val="0"/>
    <w:pPr>
      <w:spacing w:after="160"/>
      <w:contextualSpacing/>
    </w:pPr>
    <w:rPr>
      <w:rFonts w:ascii="Cambria" w:hAnsi="Cambria"/>
      <w:smallCaps/>
      <w:color w:val="17365D"/>
      <w:spacing w:val="5"/>
      <w:sz w:val="72"/>
      <w:szCs w:val="72"/>
      <w:lang w:eastAsia="en-US" w:bidi="en-US"/>
    </w:rPr>
  </w:style>
  <w:style w:type="paragraph" w:styleId="20">
    <w:name w:val="Body Text First Indent"/>
    <w:basedOn w:val="8"/>
    <w:next w:val="1"/>
    <w:qFormat/>
    <w:uiPriority w:val="0"/>
    <w:pPr>
      <w:ind w:firstLine="420" w:firstLineChars="100"/>
    </w:p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Hyperlink"/>
    <w:basedOn w:val="23"/>
    <w:qFormat/>
    <w:uiPriority w:val="0"/>
    <w:rPr>
      <w:color w:val="000099"/>
      <w:u w:val="none"/>
    </w:rPr>
  </w:style>
  <w:style w:type="character" w:styleId="26">
    <w:name w:val="annotation reference"/>
    <w:basedOn w:val="23"/>
    <w:qFormat/>
    <w:uiPriority w:val="0"/>
    <w:rPr>
      <w:sz w:val="21"/>
      <w:szCs w:val="21"/>
    </w:rPr>
  </w:style>
  <w:style w:type="paragraph" w:customStyle="1" w:styleId="27">
    <w:name w:val="一级条标题"/>
    <w:basedOn w:val="28"/>
    <w:next w:val="29"/>
    <w:qFormat/>
    <w:uiPriority w:val="0"/>
    <w:pPr>
      <w:spacing w:line="240" w:lineRule="auto"/>
      <w:ind w:left="420"/>
      <w:outlineLvl w:val="2"/>
    </w:pPr>
  </w:style>
  <w:style w:type="paragraph" w:customStyle="1" w:styleId="28">
    <w:name w:val="章标题"/>
    <w:next w:val="1"/>
    <w:qFormat/>
    <w:uiPriority w:val="0"/>
    <w:pPr>
      <w:spacing w:line="360" w:lineRule="auto"/>
      <w:jc w:val="both"/>
      <w:outlineLvl w:val="1"/>
    </w:pPr>
    <w:rPr>
      <w:rFonts w:ascii="黑体" w:hAnsi="Times New Roman" w:eastAsia="黑体" w:cs="Times New Roman"/>
      <w:sz w:val="21"/>
      <w:szCs w:val="22"/>
      <w:lang w:val="en-US" w:eastAsia="zh-CN" w:bidi="ar-SA"/>
    </w:rPr>
  </w:style>
  <w:style w:type="paragraph" w:customStyle="1" w:styleId="29">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customStyle="1" w:styleId="30">
    <w:name w:val="列出段落1"/>
    <w:basedOn w:val="1"/>
    <w:qFormat/>
    <w:uiPriority w:val="34"/>
    <w:pPr>
      <w:ind w:firstLine="420"/>
    </w:pPr>
  </w:style>
  <w:style w:type="paragraph" w:customStyle="1" w:styleId="31">
    <w:name w:val="列表段落1"/>
    <w:basedOn w:val="1"/>
    <w:qFormat/>
    <w:uiPriority w:val="34"/>
    <w:pPr>
      <w:spacing w:line="240" w:lineRule="auto"/>
      <w:ind w:firstLine="420"/>
    </w:pPr>
    <w:rPr>
      <w:rFonts w:ascii="Cambria" w:hAnsi="Cambria" w:cs="Times New Roman"/>
    </w:rPr>
  </w:style>
  <w:style w:type="paragraph" w:customStyle="1" w:styleId="32">
    <w:name w:val="样式 首行缩进:  2 字符"/>
    <w:basedOn w:val="1"/>
    <w:qFormat/>
    <w:uiPriority w:val="0"/>
    <w:rPr>
      <w:rFonts w:cs="宋体"/>
    </w:rPr>
  </w:style>
  <w:style w:type="paragraph" w:customStyle="1" w:styleId="33">
    <w:name w:val="列表段落11"/>
    <w:basedOn w:val="1"/>
    <w:qFormat/>
    <w:uiPriority w:val="34"/>
    <w:pPr>
      <w:ind w:firstLine="420"/>
    </w:pPr>
  </w:style>
  <w:style w:type="character" w:customStyle="1" w:styleId="34">
    <w:name w:val="批注框文本 字符"/>
    <w:basedOn w:val="23"/>
    <w:link w:val="12"/>
    <w:qFormat/>
    <w:uiPriority w:val="0"/>
    <w:rPr>
      <w:rFonts w:eastAsia="宋体" w:cs="黑体"/>
      <w:kern w:val="2"/>
      <w:sz w:val="18"/>
      <w:szCs w:val="18"/>
    </w:rPr>
  </w:style>
  <w:style w:type="character" w:customStyle="1" w:styleId="35">
    <w:name w:val="hover16"/>
    <w:basedOn w:val="23"/>
    <w:qFormat/>
    <w:uiPriority w:val="0"/>
    <w:rPr>
      <w:bdr w:val="single" w:color="999999" w:sz="6" w:space="0"/>
    </w:rPr>
  </w:style>
  <w:style w:type="character" w:customStyle="1" w:styleId="36">
    <w:name w:val="icon20"/>
    <w:basedOn w:val="23"/>
    <w:qFormat/>
    <w:uiPriority w:val="0"/>
  </w:style>
  <w:style w:type="character" w:customStyle="1" w:styleId="37">
    <w:name w:val="text8"/>
    <w:basedOn w:val="23"/>
    <w:qFormat/>
    <w:uiPriority w:val="0"/>
  </w:style>
  <w:style w:type="character" w:customStyle="1" w:styleId="38">
    <w:name w:val="active"/>
    <w:basedOn w:val="23"/>
    <w:qFormat/>
    <w:uiPriority w:val="0"/>
    <w:rPr>
      <w:shd w:val="clear" w:color="auto" w:fill="FFFFFF"/>
    </w:rPr>
  </w:style>
  <w:style w:type="character" w:customStyle="1" w:styleId="39">
    <w:name w:val="active1"/>
    <w:basedOn w:val="23"/>
    <w:qFormat/>
    <w:uiPriority w:val="0"/>
    <w:rPr>
      <w:shd w:val="clear" w:color="auto" w:fill="FFFFFF"/>
    </w:rPr>
  </w:style>
  <w:style w:type="character" w:customStyle="1" w:styleId="40">
    <w:name w:val="curpage"/>
    <w:basedOn w:val="23"/>
    <w:qFormat/>
    <w:uiPriority w:val="0"/>
    <w:rPr>
      <w:b/>
    </w:rPr>
  </w:style>
  <w:style w:type="character" w:customStyle="1" w:styleId="41">
    <w:name w:val="generalinfo-address-text1"/>
    <w:basedOn w:val="23"/>
    <w:qFormat/>
    <w:uiPriority w:val="0"/>
    <w:rPr>
      <w:sz w:val="18"/>
      <w:szCs w:val="18"/>
    </w:rPr>
  </w:style>
  <w:style w:type="character" w:customStyle="1" w:styleId="42">
    <w:name w:val="text"/>
    <w:basedOn w:val="23"/>
    <w:qFormat/>
    <w:uiPriority w:val="0"/>
  </w:style>
  <w:style w:type="character" w:customStyle="1" w:styleId="43">
    <w:name w:val="文档结构图 字符"/>
    <w:basedOn w:val="23"/>
    <w:link w:val="6"/>
    <w:semiHidden/>
    <w:qFormat/>
    <w:uiPriority w:val="0"/>
    <w:rPr>
      <w:rFonts w:ascii="宋体" w:cs="黑体"/>
      <w:kern w:val="2"/>
      <w:sz w:val="18"/>
      <w:szCs w:val="18"/>
    </w:rPr>
  </w:style>
  <w:style w:type="paragraph" w:customStyle="1" w:styleId="44">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footer" Target="footer3.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409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52</Pages>
  <Words>24211</Words>
  <Characters>25539</Characters>
  <Lines>338</Lines>
  <Paragraphs>95</Paragraphs>
  <TotalTime>76</TotalTime>
  <ScaleCrop>false</ScaleCrop>
  <LinksUpToDate>false</LinksUpToDate>
  <CharactersWithSpaces>26997</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2018-11-15T02:34:00Z</dcterms:created>
  <dc:creator>Administrator</dc:creator>
  <cp:lastModifiedBy>Administrator</cp:lastModifiedBy>
  <cp:lastPrinted>2019-10-22T06:28:00Z</cp:lastPrinted>
  <dcterms:modified xsi:type="dcterms:W3CDTF">2021-12-15T08:22:05Z</dcterms:modified>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6DE451E1FB7247F0A93A117DF93D5F8E</vt:lpwstr>
  </property>
</Properties>
</file>