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p>
    <w:p>
      <w:pPr>
        <w:jc w:val="center"/>
        <w:rPr>
          <w:rFonts w:hint="eastAsia"/>
          <w:lang w:val="en-US" w:eastAsia="zh-CN"/>
        </w:rPr>
      </w:pPr>
    </w:p>
    <w:p>
      <w:pPr>
        <w:pStyle w:val="2"/>
        <w:rPr>
          <w:rFonts w:hint="eastAsia"/>
          <w:lang w:val="en-US" w:eastAsia="zh-CN"/>
        </w:rPr>
      </w:pPr>
    </w:p>
    <w:p>
      <w:pPr>
        <w:pStyle w:val="2"/>
        <w:rPr>
          <w:rFonts w:hint="eastAsia"/>
          <w:lang w:val="en-US" w:eastAsia="zh-CN"/>
        </w:rPr>
      </w:pPr>
    </w:p>
    <w:p>
      <w:pPr>
        <w:jc w:val="center"/>
        <w:rPr>
          <w:rFonts w:hint="eastAsia"/>
          <w:lang w:val="en-US" w:eastAsia="zh-CN"/>
        </w:rPr>
      </w:pPr>
    </w:p>
    <w:p>
      <w:pPr>
        <w:ind w:left="3012" w:hanging="3012" w:hangingChars="300"/>
        <w:jc w:val="center"/>
        <w:rPr>
          <w:rFonts w:hint="eastAsia" w:ascii="仿宋_GB2312" w:hAnsi="仿宋_GB2312" w:eastAsia="仿宋_GB2312" w:cs="仿宋_GB2312"/>
          <w:b/>
          <w:sz w:val="100"/>
          <w:szCs w:val="84"/>
          <w:lang w:val="en-US" w:eastAsia="zh-CN"/>
        </w:rPr>
      </w:pPr>
      <w:r>
        <w:rPr>
          <w:rFonts w:hint="eastAsia" w:ascii="仿宋_GB2312" w:hAnsi="仿宋_GB2312" w:eastAsia="仿宋_GB2312" w:cs="仿宋_GB2312"/>
          <w:b/>
          <w:sz w:val="100"/>
          <w:szCs w:val="84"/>
          <w:lang w:val="en-US" w:eastAsia="zh-CN"/>
        </w:rPr>
        <w:t>询  比  文  件</w:t>
      </w:r>
    </w:p>
    <w:p>
      <w:pPr>
        <w:jc w:val="both"/>
        <w:rPr>
          <w:rFonts w:hint="eastAsia"/>
          <w:b/>
          <w:bCs/>
          <w:sz w:val="52"/>
          <w:szCs w:val="52"/>
          <w:lang w:val="en-US" w:eastAsia="zh-CN"/>
        </w:rPr>
      </w:pPr>
    </w:p>
    <w:p>
      <w:pPr>
        <w:pStyle w:val="2"/>
        <w:rPr>
          <w:rFonts w:hint="eastAsia"/>
          <w:b/>
          <w:bCs/>
          <w:sz w:val="52"/>
          <w:szCs w:val="52"/>
          <w:lang w:val="en-US" w:eastAsia="zh-CN"/>
        </w:rPr>
      </w:pPr>
    </w:p>
    <w:p>
      <w:pPr>
        <w:pStyle w:val="3"/>
        <w:rPr>
          <w:rFonts w:hint="eastAsia"/>
          <w:b/>
          <w:bCs/>
          <w:sz w:val="52"/>
          <w:szCs w:val="52"/>
          <w:lang w:val="en-US" w:eastAsia="zh-CN"/>
        </w:rPr>
      </w:pPr>
    </w:p>
    <w:p>
      <w:pPr>
        <w:pStyle w:val="5"/>
        <w:rPr>
          <w:rFonts w:hint="eastAsia"/>
          <w:lang w:val="en-US" w:eastAsia="zh-CN"/>
        </w:rPr>
      </w:pPr>
    </w:p>
    <w:p>
      <w:pPr>
        <w:pStyle w:val="3"/>
        <w:rPr>
          <w:rFonts w:hint="eastAsia"/>
          <w:b/>
          <w:bCs/>
          <w:sz w:val="52"/>
          <w:szCs w:val="52"/>
          <w:lang w:val="en-US" w:eastAsia="zh-CN"/>
        </w:rPr>
      </w:pPr>
    </w:p>
    <w:p>
      <w:pPr>
        <w:pStyle w:val="5"/>
        <w:rPr>
          <w:rFonts w:hint="eastAsia"/>
          <w:lang w:val="en-US" w:eastAsia="zh-CN"/>
        </w:rPr>
      </w:pPr>
    </w:p>
    <w:p>
      <w:pPr>
        <w:autoSpaceDE w:val="0"/>
        <w:autoSpaceDN w:val="0"/>
        <w:adjustRightInd w:val="0"/>
        <w:spacing w:line="360" w:lineRule="auto"/>
        <w:ind w:left="3220" w:leftChars="400" w:hanging="2380" w:hangingChars="741"/>
        <w:jc w:val="left"/>
        <w:rPr>
          <w:rFonts w:hint="eastAsia" w:ascii="宋体" w:hAnsi="宋体" w:cs="宋体"/>
          <w:b/>
          <w:bCs/>
          <w:color w:val="000000"/>
          <w:kern w:val="0"/>
          <w:sz w:val="32"/>
          <w:szCs w:val="32"/>
          <w:lang w:val="zh-CN" w:eastAsia="zh-CN"/>
        </w:rPr>
      </w:pPr>
      <w:r>
        <w:rPr>
          <w:rFonts w:hint="eastAsia" w:ascii="宋体" w:hAnsi="宋体" w:cs="宋体"/>
          <w:b/>
          <w:bCs/>
          <w:color w:val="000000"/>
          <w:kern w:val="0"/>
          <w:sz w:val="32"/>
          <w:szCs w:val="32"/>
          <w:lang w:val="zh-CN"/>
        </w:rPr>
        <w:t>询比项目名称：</w:t>
      </w:r>
      <w:r>
        <w:rPr>
          <w:rFonts w:hint="eastAsia" w:ascii="宋体" w:hAnsi="宋体" w:cs="宋体"/>
          <w:b/>
          <w:bCs/>
          <w:color w:val="000000"/>
          <w:kern w:val="0"/>
          <w:sz w:val="32"/>
          <w:szCs w:val="32"/>
          <w:lang w:val="zh-CN" w:eastAsia="zh-CN"/>
        </w:rPr>
        <w:t xml:space="preserve">祁连县八宝镇麻拉河村农村道路基础设施补短板建设项目 </w:t>
      </w:r>
    </w:p>
    <w:p>
      <w:pPr>
        <w:autoSpaceDE w:val="0"/>
        <w:autoSpaceDN w:val="0"/>
        <w:adjustRightInd w:val="0"/>
        <w:spacing w:line="360" w:lineRule="auto"/>
        <w:ind w:left="3220" w:leftChars="400" w:hanging="2380" w:hangingChars="741"/>
        <w:jc w:val="left"/>
        <w:rPr>
          <w:rFonts w:hint="default" w:ascii="宋体" w:hAnsi="宋体" w:eastAsia="宋体" w:cs="宋体"/>
          <w:b/>
          <w:bCs/>
          <w:color w:val="000000"/>
          <w:kern w:val="0"/>
          <w:sz w:val="32"/>
          <w:szCs w:val="32"/>
          <w:lang w:val="en-US" w:eastAsia="zh-CN"/>
        </w:rPr>
      </w:pPr>
      <w:r>
        <w:rPr>
          <w:rFonts w:hint="eastAsia" w:ascii="宋体" w:hAnsi="宋体" w:cs="宋体"/>
          <w:b/>
          <w:bCs/>
          <w:color w:val="000000"/>
          <w:kern w:val="0"/>
          <w:sz w:val="32"/>
          <w:szCs w:val="32"/>
          <w:lang w:val="zh-CN" w:eastAsia="zh-CN"/>
        </w:rPr>
        <w:t>询比文件</w:t>
      </w:r>
      <w:r>
        <w:rPr>
          <w:rFonts w:hint="eastAsia" w:ascii="宋体" w:hAnsi="宋体" w:cs="宋体"/>
          <w:b/>
          <w:bCs/>
          <w:color w:val="000000"/>
          <w:kern w:val="0"/>
          <w:sz w:val="32"/>
          <w:szCs w:val="32"/>
          <w:lang w:val="zh-CN"/>
        </w:rPr>
        <w:t>编</w:t>
      </w:r>
      <w:r>
        <w:rPr>
          <w:rFonts w:hint="eastAsia" w:ascii="宋体" w:hAnsi="宋体" w:cs="宋体"/>
          <w:b/>
          <w:bCs/>
          <w:color w:val="000000"/>
          <w:kern w:val="0"/>
          <w:sz w:val="32"/>
          <w:szCs w:val="32"/>
          <w:lang w:val="zh-CN" w:eastAsia="zh-CN"/>
        </w:rPr>
        <w:t>号</w:t>
      </w:r>
      <w:r>
        <w:rPr>
          <w:rFonts w:hint="eastAsia" w:ascii="宋体" w:hAnsi="宋体" w:cs="宋体"/>
          <w:b/>
          <w:bCs/>
          <w:color w:val="000000"/>
          <w:kern w:val="0"/>
          <w:sz w:val="32"/>
          <w:szCs w:val="32"/>
          <w:lang w:val="zh-CN"/>
        </w:rPr>
        <w:t>：</w:t>
      </w:r>
      <w:r>
        <w:rPr>
          <w:rFonts w:hint="eastAsia" w:ascii="宋体" w:hAnsi="宋体" w:cs="宋体"/>
          <w:b/>
          <w:bCs/>
          <w:color w:val="000000"/>
          <w:kern w:val="0"/>
          <w:sz w:val="32"/>
          <w:szCs w:val="32"/>
          <w:highlight w:val="none"/>
          <w:lang w:val="zh-CN" w:eastAsia="zh-CN"/>
        </w:rPr>
        <w:t>青海国德询比（工程）202</w:t>
      </w:r>
      <w:r>
        <w:rPr>
          <w:rFonts w:hint="eastAsia" w:ascii="宋体" w:hAnsi="宋体" w:cs="宋体"/>
          <w:b/>
          <w:bCs/>
          <w:color w:val="000000"/>
          <w:kern w:val="0"/>
          <w:sz w:val="32"/>
          <w:szCs w:val="32"/>
          <w:highlight w:val="none"/>
          <w:lang w:val="en-US" w:eastAsia="zh-CN"/>
        </w:rPr>
        <w:t>2</w:t>
      </w:r>
      <w:r>
        <w:rPr>
          <w:rFonts w:hint="eastAsia" w:ascii="宋体" w:hAnsi="宋体" w:cs="宋体"/>
          <w:b/>
          <w:bCs/>
          <w:color w:val="000000"/>
          <w:kern w:val="0"/>
          <w:sz w:val="32"/>
          <w:szCs w:val="32"/>
          <w:highlight w:val="none"/>
          <w:lang w:val="zh-CN" w:eastAsia="zh-CN"/>
        </w:rPr>
        <w:t>-0</w:t>
      </w:r>
      <w:r>
        <w:rPr>
          <w:rFonts w:hint="eastAsia" w:ascii="宋体" w:hAnsi="宋体" w:cs="宋体"/>
          <w:b/>
          <w:bCs/>
          <w:color w:val="000000"/>
          <w:kern w:val="0"/>
          <w:sz w:val="32"/>
          <w:szCs w:val="32"/>
          <w:highlight w:val="none"/>
          <w:lang w:val="en-US" w:eastAsia="zh-CN"/>
        </w:rPr>
        <w:t>18</w:t>
      </w:r>
    </w:p>
    <w:p>
      <w:pPr>
        <w:autoSpaceDE w:val="0"/>
        <w:autoSpaceDN w:val="0"/>
        <w:adjustRightInd w:val="0"/>
        <w:spacing w:line="360" w:lineRule="auto"/>
        <w:ind w:left="3220" w:leftChars="400" w:hanging="2380" w:hangingChars="741"/>
        <w:jc w:val="left"/>
        <w:rPr>
          <w:rFonts w:hint="default" w:ascii="宋体" w:hAnsi="宋体" w:cs="宋体"/>
          <w:b/>
          <w:bCs/>
          <w:color w:val="000000"/>
          <w:kern w:val="0"/>
          <w:sz w:val="32"/>
          <w:szCs w:val="32"/>
          <w:lang w:val="en-US" w:eastAsia="zh-CN"/>
        </w:rPr>
      </w:pPr>
      <w:r>
        <w:rPr>
          <w:rFonts w:hint="eastAsia" w:ascii="宋体" w:hAnsi="宋体" w:cs="宋体"/>
          <w:b/>
          <w:bCs/>
          <w:color w:val="000000"/>
          <w:kern w:val="0"/>
          <w:sz w:val="32"/>
          <w:szCs w:val="32"/>
          <w:lang w:val="en-US" w:eastAsia="zh-CN"/>
        </w:rPr>
        <w:t>招   标   人：祁连县交通运输局</w:t>
      </w:r>
    </w:p>
    <w:p>
      <w:pPr>
        <w:autoSpaceDE w:val="0"/>
        <w:autoSpaceDN w:val="0"/>
        <w:adjustRightInd w:val="0"/>
        <w:spacing w:line="360" w:lineRule="auto"/>
        <w:ind w:left="3220" w:leftChars="400" w:hanging="2380" w:hangingChars="741"/>
        <w:jc w:val="left"/>
        <w:rPr>
          <w:rFonts w:hint="eastAsia" w:ascii="宋体" w:hAnsi="宋体" w:cs="宋体"/>
          <w:b/>
          <w:bCs/>
          <w:color w:val="000000"/>
          <w:kern w:val="0"/>
          <w:sz w:val="32"/>
          <w:szCs w:val="32"/>
          <w:lang w:val="en-US" w:eastAsia="zh-CN"/>
        </w:rPr>
      </w:pPr>
      <w:r>
        <w:rPr>
          <w:rFonts w:hint="eastAsia" w:ascii="宋体" w:hAnsi="宋体" w:cs="宋体"/>
          <w:b/>
          <w:bCs/>
          <w:color w:val="000000"/>
          <w:kern w:val="0"/>
          <w:sz w:val="32"/>
          <w:szCs w:val="32"/>
          <w:lang w:val="zh-CN"/>
        </w:rPr>
        <w:t>招标代理机构：</w:t>
      </w:r>
      <w:r>
        <w:rPr>
          <w:rFonts w:hint="eastAsia" w:ascii="宋体" w:hAnsi="宋体" w:cs="宋体"/>
          <w:b/>
          <w:bCs/>
          <w:color w:val="000000"/>
          <w:kern w:val="0"/>
          <w:sz w:val="32"/>
          <w:szCs w:val="32"/>
          <w:lang w:val="en-US" w:eastAsia="zh-CN"/>
        </w:rPr>
        <w:t>青海国德招标代理有限公司</w:t>
      </w:r>
    </w:p>
    <w:p>
      <w:pPr>
        <w:jc w:val="center"/>
        <w:rPr>
          <w:rFonts w:hint="eastAsia" w:ascii="仿宋_GB2312" w:hAnsi="仿宋_GB2312" w:eastAsia="仿宋_GB2312" w:cs="仿宋_GB2312"/>
          <w:b/>
          <w:sz w:val="36"/>
          <w:szCs w:val="36"/>
          <w:lang w:val="en-US" w:eastAsia="zh-CN"/>
        </w:rPr>
        <w:sectPr>
          <w:headerReference r:id="rId3" w:type="default"/>
          <w:footerReference r:id="rId4" w:type="default"/>
          <w:pgSz w:w="11906" w:h="16838"/>
          <w:pgMar w:top="1440" w:right="1519" w:bottom="1440" w:left="1519" w:header="851" w:footer="992" w:gutter="0"/>
          <w:pgNumType w:fmt="decimal" w:start="1"/>
          <w:cols w:space="425" w:num="1"/>
          <w:docGrid w:type="lines" w:linePitch="312" w:charSpace="0"/>
        </w:sectPr>
      </w:pPr>
      <w:r>
        <w:rPr>
          <w:rFonts w:hint="eastAsia" w:ascii="仿宋_GB2312" w:hAnsi="仿宋_GB2312" w:eastAsia="仿宋_GB2312" w:cs="仿宋_GB2312"/>
          <w:b/>
          <w:sz w:val="36"/>
          <w:szCs w:val="36"/>
          <w:lang w:val="en-US" w:eastAsia="zh-CN"/>
        </w:rPr>
        <w:t>2022</w:t>
      </w:r>
      <w:r>
        <w:rPr>
          <w:rFonts w:hint="eastAsia" w:ascii="仿宋_GB2312" w:hAnsi="仿宋_GB2312" w:eastAsia="仿宋_GB2312" w:cs="仿宋_GB2312"/>
          <w:b/>
          <w:sz w:val="36"/>
          <w:szCs w:val="36"/>
        </w:rPr>
        <w:t>年</w:t>
      </w:r>
      <w:r>
        <w:rPr>
          <w:rFonts w:hint="eastAsia" w:ascii="仿宋_GB2312" w:hAnsi="仿宋_GB2312" w:eastAsia="仿宋_GB2312" w:cs="仿宋_GB2312"/>
          <w:b/>
          <w:sz w:val="36"/>
          <w:szCs w:val="36"/>
          <w:lang w:val="en-US" w:eastAsia="zh-CN"/>
        </w:rPr>
        <w:t>05月</w:t>
      </w:r>
    </w:p>
    <w:p>
      <w:pPr>
        <w:jc w:val="center"/>
        <w:rPr>
          <w:rFonts w:hint="default"/>
          <w:lang w:val="en-US" w:eastAsia="zh-CN"/>
        </w:rPr>
      </w:pPr>
    </w:p>
    <w:sdt>
      <w:sdtPr>
        <w:rPr>
          <w:rFonts w:ascii="宋体" w:hAnsi="宋体" w:eastAsia="宋体" w:cstheme="minorBidi"/>
          <w:b/>
          <w:bCs/>
          <w:kern w:val="2"/>
          <w:sz w:val="32"/>
          <w:szCs w:val="32"/>
          <w:lang w:val="en-US" w:eastAsia="zh-CN" w:bidi="ar-SA"/>
        </w:rPr>
        <w:id w:val="147473592"/>
        <w15:color w:val="DBDBDB"/>
        <w:docPartObj>
          <w:docPartGallery w:val="Table of Contents"/>
          <w:docPartUnique/>
        </w:docPartObj>
      </w:sdtPr>
      <w:sdtEndPr>
        <w:rPr>
          <w:rFonts w:hint="eastAsia" w:asciiTheme="minorEastAsia" w:hAnsiTheme="minorEastAsia" w:eastAsiaTheme="minorEastAsia" w:cstheme="minorEastAsia"/>
          <w:b/>
          <w:bCs/>
          <w:kern w:val="2"/>
          <w:sz w:val="24"/>
          <w:szCs w:val="24"/>
          <w:lang w:val="en-US" w:eastAsia="zh-CN" w:bidi="ar-SA"/>
        </w:rPr>
      </w:sdtEndPr>
      <w:sdtContent>
        <w:p>
          <w:pPr>
            <w:jc w:val="center"/>
            <w:rPr>
              <w:b/>
              <w:bCs/>
              <w:sz w:val="32"/>
              <w:szCs w:val="32"/>
            </w:rPr>
          </w:pPr>
          <w:r>
            <w:rPr>
              <w:rFonts w:ascii="宋体" w:hAnsi="宋体" w:eastAsia="宋体"/>
              <w:b/>
              <w:bCs/>
              <w:sz w:val="32"/>
              <w:szCs w:val="32"/>
            </w:rPr>
            <w:t>目</w:t>
          </w:r>
          <w:r>
            <w:rPr>
              <w:rFonts w:hint="eastAsia" w:ascii="宋体" w:hAnsi="宋体" w:eastAsia="宋体"/>
              <w:b/>
              <w:bCs/>
              <w:sz w:val="32"/>
              <w:szCs w:val="32"/>
              <w:lang w:eastAsia="zh-CN"/>
            </w:rPr>
            <w:t>　</w:t>
          </w:r>
          <w:r>
            <w:rPr>
              <w:rFonts w:ascii="宋体" w:hAnsi="宋体" w:eastAsia="宋体"/>
              <w:b/>
              <w:bCs/>
              <w:sz w:val="32"/>
              <w:szCs w:val="32"/>
            </w:rPr>
            <w:t>录</w:t>
          </w:r>
        </w:p>
        <w:p>
          <w:pPr>
            <w:pStyle w:val="15"/>
            <w:tabs>
              <w:tab w:val="right" w:leader="dot" w:pos="8640"/>
            </w:tabs>
            <w:spacing w:line="60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val="en-US" w:eastAsia="zh-CN"/>
            </w:rPr>
            <w:fldChar w:fldCharType="begin"/>
          </w:r>
          <w:r>
            <w:rPr>
              <w:rFonts w:hint="eastAsia" w:asciiTheme="minorEastAsia" w:hAnsiTheme="minorEastAsia" w:eastAsiaTheme="minorEastAsia" w:cstheme="minorEastAsia"/>
              <w:b/>
              <w:bCs/>
              <w:sz w:val="24"/>
              <w:szCs w:val="24"/>
              <w:lang w:val="en-US" w:eastAsia="zh-CN"/>
            </w:rPr>
            <w:instrText xml:space="preserve">TOC \o "1-3" \h \u </w:instrText>
          </w:r>
          <w:r>
            <w:rPr>
              <w:rFonts w:hint="eastAsia" w:asciiTheme="minorEastAsia" w:hAnsiTheme="minorEastAsia" w:eastAsiaTheme="minorEastAsia" w:cstheme="minorEastAsia"/>
              <w:b/>
              <w:bCs/>
              <w:sz w:val="24"/>
              <w:szCs w:val="24"/>
              <w:lang w:val="en-US" w:eastAsia="zh-CN"/>
            </w:rPr>
            <w:fldChar w:fldCharType="separate"/>
          </w:r>
          <w:r>
            <w:rPr>
              <w:rFonts w:hint="eastAsia" w:asciiTheme="minorEastAsia" w:hAnsiTheme="minorEastAsia" w:eastAsiaTheme="minorEastAsia" w:cstheme="minorEastAsia"/>
              <w:bCs/>
              <w:sz w:val="24"/>
              <w:szCs w:val="24"/>
              <w:lang w:val="en-US" w:eastAsia="zh-CN"/>
            </w:rPr>
            <w:fldChar w:fldCharType="begin"/>
          </w:r>
          <w:r>
            <w:rPr>
              <w:rFonts w:hint="eastAsia" w:asciiTheme="minorEastAsia" w:hAnsiTheme="minorEastAsia" w:eastAsiaTheme="minorEastAsia" w:cstheme="minorEastAsia"/>
              <w:bCs/>
              <w:sz w:val="24"/>
              <w:szCs w:val="24"/>
              <w:lang w:val="en-US" w:eastAsia="zh-CN"/>
            </w:rPr>
            <w:instrText xml:space="preserve"> HYPERLINK \l _Toc3070 </w:instrText>
          </w:r>
          <w:r>
            <w:rPr>
              <w:rFonts w:hint="eastAsia" w:asciiTheme="minorEastAsia" w:hAnsiTheme="minorEastAsia" w:eastAsiaTheme="minorEastAsia" w:cstheme="minorEastAsia"/>
              <w:bCs/>
              <w:sz w:val="24"/>
              <w:szCs w:val="24"/>
              <w:lang w:val="en-US" w:eastAsia="zh-CN"/>
            </w:rPr>
            <w:fldChar w:fldCharType="separate"/>
          </w:r>
          <w:r>
            <w:rPr>
              <w:rFonts w:hint="eastAsia" w:asciiTheme="minorEastAsia" w:hAnsiTheme="minorEastAsia" w:eastAsiaTheme="minorEastAsia" w:cstheme="minorEastAsia"/>
              <w:bCs/>
              <w:sz w:val="24"/>
              <w:szCs w:val="24"/>
              <w:lang w:val="en-US" w:eastAsia="zh-CN"/>
            </w:rPr>
            <w:t>第一章    询比采购公告</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_Toc3070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bCs/>
              <w:sz w:val="24"/>
              <w:szCs w:val="24"/>
              <w:lang w:val="en-US" w:eastAsia="zh-CN"/>
            </w:rPr>
            <w:fldChar w:fldCharType="end"/>
          </w:r>
        </w:p>
        <w:p>
          <w:pPr>
            <w:pStyle w:val="15"/>
            <w:tabs>
              <w:tab w:val="right" w:leader="dot" w:pos="8640"/>
            </w:tabs>
            <w:spacing w:line="60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lang w:val="en-US" w:eastAsia="zh-CN"/>
            </w:rPr>
            <w:fldChar w:fldCharType="begin"/>
          </w:r>
          <w:r>
            <w:rPr>
              <w:rFonts w:hint="eastAsia" w:asciiTheme="minorEastAsia" w:hAnsiTheme="minorEastAsia" w:eastAsiaTheme="minorEastAsia" w:cstheme="minorEastAsia"/>
              <w:bCs/>
              <w:sz w:val="24"/>
              <w:szCs w:val="24"/>
              <w:lang w:val="en-US" w:eastAsia="zh-CN"/>
            </w:rPr>
            <w:instrText xml:space="preserve"> HYPERLINK \l _Toc22237 </w:instrText>
          </w:r>
          <w:r>
            <w:rPr>
              <w:rFonts w:hint="eastAsia" w:asciiTheme="minorEastAsia" w:hAnsiTheme="minorEastAsia" w:eastAsiaTheme="minorEastAsia" w:cstheme="minorEastAsia"/>
              <w:bCs/>
              <w:sz w:val="24"/>
              <w:szCs w:val="24"/>
              <w:lang w:val="en-US" w:eastAsia="zh-CN"/>
            </w:rPr>
            <w:fldChar w:fldCharType="separate"/>
          </w:r>
          <w:r>
            <w:rPr>
              <w:rFonts w:hint="eastAsia" w:asciiTheme="minorEastAsia" w:hAnsiTheme="minorEastAsia" w:eastAsiaTheme="minorEastAsia" w:cstheme="minorEastAsia"/>
              <w:bCs/>
              <w:sz w:val="24"/>
              <w:szCs w:val="24"/>
              <w:lang w:val="en-US" w:eastAsia="zh-CN"/>
            </w:rPr>
            <w:t xml:space="preserve">第二章 </w:t>
          </w:r>
          <w:r>
            <w:rPr>
              <w:rFonts w:hint="eastAsia" w:asciiTheme="minorEastAsia" w:hAnsiTheme="minorEastAsia" w:cstheme="minorEastAsia"/>
              <w:bCs/>
              <w:sz w:val="24"/>
              <w:szCs w:val="24"/>
              <w:lang w:val="en-US" w:eastAsia="zh-CN"/>
            </w:rPr>
            <w:t>投标人</w:t>
          </w:r>
          <w:r>
            <w:rPr>
              <w:rFonts w:hint="eastAsia" w:asciiTheme="minorEastAsia" w:hAnsiTheme="minorEastAsia" w:eastAsiaTheme="minorEastAsia" w:cstheme="minorEastAsia"/>
              <w:bCs/>
              <w:sz w:val="24"/>
              <w:szCs w:val="24"/>
              <w:lang w:val="en-US" w:eastAsia="zh-CN"/>
            </w:rPr>
            <w:t>须知</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_Toc22237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6</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bCs/>
              <w:sz w:val="24"/>
              <w:szCs w:val="24"/>
              <w:lang w:val="en-US" w:eastAsia="zh-CN"/>
            </w:rPr>
            <w:fldChar w:fldCharType="end"/>
          </w:r>
        </w:p>
        <w:p>
          <w:pPr>
            <w:pStyle w:val="15"/>
            <w:tabs>
              <w:tab w:val="right" w:leader="dot" w:pos="8640"/>
            </w:tabs>
            <w:spacing w:line="60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lang w:val="en-US" w:eastAsia="zh-CN"/>
            </w:rPr>
            <w:fldChar w:fldCharType="begin"/>
          </w:r>
          <w:r>
            <w:rPr>
              <w:rFonts w:hint="eastAsia" w:asciiTheme="minorEastAsia" w:hAnsiTheme="minorEastAsia" w:eastAsiaTheme="minorEastAsia" w:cstheme="minorEastAsia"/>
              <w:bCs/>
              <w:sz w:val="24"/>
              <w:szCs w:val="24"/>
              <w:lang w:val="en-US" w:eastAsia="zh-CN"/>
            </w:rPr>
            <w:instrText xml:space="preserve"> HYPERLINK \l _Toc31375 </w:instrText>
          </w:r>
          <w:r>
            <w:rPr>
              <w:rFonts w:hint="eastAsia" w:asciiTheme="minorEastAsia" w:hAnsiTheme="minorEastAsia" w:eastAsiaTheme="minorEastAsia" w:cstheme="minorEastAsia"/>
              <w:bCs/>
              <w:sz w:val="24"/>
              <w:szCs w:val="24"/>
              <w:lang w:val="en-US" w:eastAsia="zh-CN"/>
            </w:rPr>
            <w:fldChar w:fldCharType="separate"/>
          </w:r>
          <w:r>
            <w:rPr>
              <w:rFonts w:hint="eastAsia" w:asciiTheme="minorEastAsia" w:hAnsiTheme="minorEastAsia" w:eastAsiaTheme="minorEastAsia" w:cstheme="minorEastAsia"/>
              <w:bCs/>
              <w:sz w:val="24"/>
              <w:szCs w:val="24"/>
              <w:lang w:val="en-US" w:eastAsia="zh-CN"/>
            </w:rPr>
            <w:t>第三章 评审办法</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_Toc31375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bCs/>
              <w:sz w:val="24"/>
              <w:szCs w:val="24"/>
              <w:lang w:val="en-US" w:eastAsia="zh-CN"/>
            </w:rPr>
            <w:fldChar w:fldCharType="end"/>
          </w:r>
        </w:p>
        <w:p>
          <w:pPr>
            <w:pStyle w:val="15"/>
            <w:tabs>
              <w:tab w:val="right" w:leader="dot" w:pos="8640"/>
            </w:tabs>
            <w:spacing w:line="60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lang w:val="en-US" w:eastAsia="zh-CN"/>
            </w:rPr>
            <w:fldChar w:fldCharType="begin"/>
          </w:r>
          <w:r>
            <w:rPr>
              <w:rFonts w:hint="eastAsia" w:asciiTheme="minorEastAsia" w:hAnsiTheme="minorEastAsia" w:eastAsiaTheme="minorEastAsia" w:cstheme="minorEastAsia"/>
              <w:bCs/>
              <w:sz w:val="24"/>
              <w:szCs w:val="24"/>
              <w:lang w:val="en-US" w:eastAsia="zh-CN"/>
            </w:rPr>
            <w:instrText xml:space="preserve"> HYPERLINK \l _Toc6133 </w:instrText>
          </w:r>
          <w:r>
            <w:rPr>
              <w:rFonts w:hint="eastAsia" w:asciiTheme="minorEastAsia" w:hAnsiTheme="minorEastAsia" w:eastAsiaTheme="minorEastAsia" w:cstheme="minorEastAsia"/>
              <w:bCs/>
              <w:sz w:val="24"/>
              <w:szCs w:val="24"/>
              <w:lang w:val="en-US" w:eastAsia="zh-CN"/>
            </w:rPr>
            <w:fldChar w:fldCharType="separate"/>
          </w:r>
          <w:r>
            <w:rPr>
              <w:rFonts w:hint="eastAsia" w:asciiTheme="minorEastAsia" w:hAnsiTheme="minorEastAsia" w:eastAsiaTheme="minorEastAsia" w:cstheme="minorEastAsia"/>
              <w:bCs/>
              <w:sz w:val="24"/>
              <w:szCs w:val="24"/>
              <w:lang w:val="en-US" w:eastAsia="zh-CN"/>
            </w:rPr>
            <w:t>第四章 合同条款及格式</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_Toc6133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bCs/>
              <w:sz w:val="24"/>
              <w:szCs w:val="24"/>
              <w:lang w:val="en-US" w:eastAsia="zh-CN"/>
            </w:rPr>
            <w:fldChar w:fldCharType="end"/>
          </w:r>
        </w:p>
        <w:p>
          <w:pPr>
            <w:pStyle w:val="15"/>
            <w:tabs>
              <w:tab w:val="right" w:leader="dot" w:pos="8640"/>
            </w:tabs>
            <w:spacing w:line="60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lang w:val="en-US" w:eastAsia="zh-CN"/>
            </w:rPr>
            <w:fldChar w:fldCharType="begin"/>
          </w:r>
          <w:r>
            <w:rPr>
              <w:rFonts w:hint="eastAsia" w:asciiTheme="minorEastAsia" w:hAnsiTheme="minorEastAsia" w:eastAsiaTheme="minorEastAsia" w:cstheme="minorEastAsia"/>
              <w:bCs/>
              <w:sz w:val="24"/>
              <w:szCs w:val="24"/>
              <w:lang w:val="en-US" w:eastAsia="zh-CN"/>
            </w:rPr>
            <w:instrText xml:space="preserve"> HYPERLINK \l _Toc14401 </w:instrText>
          </w:r>
          <w:r>
            <w:rPr>
              <w:rFonts w:hint="eastAsia" w:asciiTheme="minorEastAsia" w:hAnsiTheme="minorEastAsia" w:eastAsiaTheme="minorEastAsia" w:cstheme="minorEastAsia"/>
              <w:bCs/>
              <w:sz w:val="24"/>
              <w:szCs w:val="24"/>
              <w:lang w:val="en-US" w:eastAsia="zh-CN"/>
            </w:rPr>
            <w:fldChar w:fldCharType="separate"/>
          </w:r>
          <w:r>
            <w:rPr>
              <w:rFonts w:hint="eastAsia" w:asciiTheme="minorEastAsia" w:hAnsiTheme="minorEastAsia" w:eastAsiaTheme="minorEastAsia" w:cstheme="minorEastAsia"/>
              <w:bCs/>
              <w:sz w:val="24"/>
              <w:szCs w:val="24"/>
              <w:lang w:val="en-US" w:eastAsia="zh-CN"/>
            </w:rPr>
            <w:t>第五章 采购需求</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_Toc14401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40</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bCs/>
              <w:sz w:val="24"/>
              <w:szCs w:val="24"/>
              <w:lang w:val="en-US" w:eastAsia="zh-CN"/>
            </w:rPr>
            <w:fldChar w:fldCharType="end"/>
          </w:r>
        </w:p>
        <w:p>
          <w:pPr>
            <w:pStyle w:val="15"/>
            <w:tabs>
              <w:tab w:val="right" w:leader="dot" w:pos="8640"/>
            </w:tabs>
            <w:spacing w:line="60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lang w:val="en-US" w:eastAsia="zh-CN"/>
            </w:rPr>
            <w:fldChar w:fldCharType="begin"/>
          </w:r>
          <w:r>
            <w:rPr>
              <w:rFonts w:hint="eastAsia" w:asciiTheme="minorEastAsia" w:hAnsiTheme="minorEastAsia" w:eastAsiaTheme="minorEastAsia" w:cstheme="minorEastAsia"/>
              <w:bCs/>
              <w:sz w:val="24"/>
              <w:szCs w:val="24"/>
              <w:lang w:val="en-US" w:eastAsia="zh-CN"/>
            </w:rPr>
            <w:instrText xml:space="preserve"> HYPERLINK \l _Toc30742 </w:instrText>
          </w:r>
          <w:r>
            <w:rPr>
              <w:rFonts w:hint="eastAsia" w:asciiTheme="minorEastAsia" w:hAnsiTheme="minorEastAsia" w:eastAsiaTheme="minorEastAsia" w:cstheme="minorEastAsia"/>
              <w:bCs/>
              <w:sz w:val="24"/>
              <w:szCs w:val="24"/>
              <w:lang w:val="en-US" w:eastAsia="zh-CN"/>
            </w:rPr>
            <w:fldChar w:fldCharType="separate"/>
          </w:r>
          <w:r>
            <w:rPr>
              <w:rFonts w:hint="eastAsia" w:asciiTheme="minorEastAsia" w:hAnsiTheme="minorEastAsia" w:eastAsiaTheme="minorEastAsia" w:cstheme="minorEastAsia"/>
              <w:bCs/>
              <w:sz w:val="24"/>
              <w:szCs w:val="24"/>
              <w:lang w:val="en-US" w:eastAsia="zh-CN"/>
            </w:rPr>
            <w:t>第六章 响应文件格式</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_Toc30742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bCs/>
              <w:sz w:val="24"/>
              <w:szCs w:val="24"/>
              <w:lang w:val="en-US" w:eastAsia="zh-CN"/>
            </w:rPr>
            <w:fldChar w:fldCharType="end"/>
          </w:r>
        </w:p>
        <w:p>
          <w:pPr>
            <w:spacing w:line="600" w:lineRule="auto"/>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Cs/>
              <w:sz w:val="24"/>
              <w:szCs w:val="24"/>
              <w:lang w:val="en-US" w:eastAsia="zh-CN"/>
            </w:rPr>
            <w:fldChar w:fldCharType="end"/>
          </w:r>
        </w:p>
      </w:sdtContent>
    </w:sdt>
    <w:p>
      <w:pPr>
        <w:rPr>
          <w:rFonts w:hint="eastAsia" w:asciiTheme="minorEastAsia" w:hAnsiTheme="minorEastAsia" w:eastAsiaTheme="minorEastAsia" w:cstheme="minorEastAsia"/>
          <w:b/>
          <w:bCs/>
          <w:kern w:val="2"/>
          <w:sz w:val="24"/>
          <w:szCs w:val="24"/>
          <w:lang w:val="en-US" w:eastAsia="zh-CN" w:bidi="ar-SA"/>
        </w:rPr>
      </w:pPr>
    </w:p>
    <w:p>
      <w:pPr>
        <w:spacing w:line="360" w:lineRule="auto"/>
        <w:jc w:val="center"/>
        <w:rPr>
          <w:rFonts w:hint="eastAsia" w:asciiTheme="minorEastAsia" w:hAnsiTheme="minorEastAsia" w:eastAsiaTheme="minorEastAsia" w:cstheme="minorEastAsia"/>
          <w:b/>
          <w:bCs/>
          <w:sz w:val="24"/>
          <w:szCs w:val="24"/>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outlineLvl w:val="0"/>
        <w:rPr>
          <w:rFonts w:hint="default"/>
          <w:b/>
          <w:bCs/>
          <w:sz w:val="44"/>
          <w:szCs w:val="44"/>
          <w:lang w:val="en-US" w:eastAsia="zh-CN"/>
        </w:rPr>
      </w:pPr>
      <w:bookmarkStart w:id="0" w:name="_Toc3070"/>
      <w:r>
        <w:rPr>
          <w:rFonts w:hint="eastAsia"/>
          <w:b/>
          <w:bCs/>
          <w:sz w:val="44"/>
          <w:szCs w:val="44"/>
          <w:lang w:val="en-US" w:eastAsia="zh-CN"/>
        </w:rPr>
        <w:t>第一章   询比</w:t>
      </w:r>
      <w:bookmarkEnd w:id="0"/>
      <w:r>
        <w:rPr>
          <w:rFonts w:hint="eastAsia"/>
          <w:b/>
          <w:bCs/>
          <w:sz w:val="44"/>
          <w:szCs w:val="44"/>
          <w:lang w:val="en-US" w:eastAsia="zh-CN"/>
        </w:rPr>
        <w:t>公告</w:t>
      </w:r>
    </w:p>
    <w:p>
      <w:pPr>
        <w:pageBreakBefore w:val="0"/>
        <w:widowControl w:val="0"/>
        <w:kinsoku/>
        <w:wordWrap/>
        <w:overflowPunct/>
        <w:autoSpaceDE/>
        <w:autoSpaceDN/>
        <w:bidi w:val="0"/>
        <w:adjustRightInd/>
        <w:snapToGrid/>
        <w:spacing w:after="312" w:afterLines="100" w:line="360" w:lineRule="auto"/>
        <w:jc w:val="center"/>
        <w:textAlignment w:val="auto"/>
        <w:rPr>
          <w:rFonts w:hint="eastAsia"/>
          <w:b/>
          <w:bCs/>
          <w:color w:val="000000" w:themeColor="text1"/>
          <w:sz w:val="28"/>
          <w:szCs w:val="28"/>
          <w:lang w:val="en-US" w:eastAsia="zh-CN"/>
          <w14:textFill>
            <w14:solidFill>
              <w14:schemeClr w14:val="tx1"/>
            </w14:solidFill>
          </w14:textFill>
        </w:rPr>
      </w:pPr>
      <w:r>
        <w:rPr>
          <w:rFonts w:hint="eastAsia"/>
          <w:b/>
          <w:bCs/>
          <w:color w:val="000000" w:themeColor="text1"/>
          <w:sz w:val="28"/>
          <w:szCs w:val="28"/>
          <w:lang w:val="en-US" w:eastAsia="zh-CN"/>
          <w14:textFill>
            <w14:solidFill>
              <w14:schemeClr w14:val="tx1"/>
            </w14:solidFill>
          </w14:textFill>
        </w:rPr>
        <w:t>祁连县八宝镇麻拉河村农村道路基础设施补短板建设项目</w:t>
      </w:r>
    </w:p>
    <w:p>
      <w:pPr>
        <w:spacing w:line="360" w:lineRule="auto"/>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b/>
          <w:bCs/>
          <w:color w:val="000000" w:themeColor="text1"/>
          <w:sz w:val="28"/>
          <w:szCs w:val="28"/>
          <w:lang w:val="en-US" w:eastAsia="zh-CN"/>
          <w14:textFill>
            <w14:solidFill>
              <w14:schemeClr w14:val="tx1"/>
            </w14:solidFill>
          </w14:textFill>
        </w:rPr>
        <w:t xml:space="preserve">  </w:t>
      </w:r>
      <w:r>
        <w:rPr>
          <w:rFonts w:hint="eastAsia"/>
          <w:b/>
          <w:bCs/>
          <w:color w:val="000000" w:themeColor="text1"/>
          <w:sz w:val="28"/>
          <w:szCs w:val="28"/>
          <w:u w:val="non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本招标项目</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祁连县八宝镇麻拉河村农村道路基础设施补短板建设项目</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已由</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祁连县发展和改革局以祁发改〔2022〕124号</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批准建设。项目业主为</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祁连县交通运输局</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，建设资金来自</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财政资金</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，已具备采购条件，现公开邀请</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投标人</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参加询比采购活动。</w:t>
      </w:r>
    </w:p>
    <w:p>
      <w:pPr>
        <w:spacing w:line="360" w:lineRule="auto"/>
        <w:jc w:val="both"/>
        <w:outlineLvl w:val="1"/>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pPr>
      <w:bookmarkStart w:id="1" w:name="_Toc11262"/>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1 </w:t>
      </w:r>
      <w:r>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t>采购项目简介</w:t>
      </w:r>
      <w:bookmarkEnd w:id="1"/>
    </w:p>
    <w:p>
      <w:pPr>
        <w:numPr>
          <w:ilvl w:val="0"/>
          <w:numId w:val="0"/>
        </w:numPr>
        <w:spacing w:line="360" w:lineRule="auto"/>
        <w:ind w:leftChars="111" w:firstLine="240" w:firstLineChars="1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1.1</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采购项目名称：</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祁连县八宝镇麻拉河村农村道路基础设施补短板建设项目</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1.2 招标人</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祁连县交通运输局</w:t>
      </w:r>
    </w:p>
    <w:p>
      <w:pPr>
        <w:numPr>
          <w:ilvl w:val="0"/>
          <w:numId w:val="0"/>
        </w:numPr>
        <w:spacing w:line="360" w:lineRule="auto"/>
        <w:ind w:leftChars="175"/>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i w:val="0"/>
          <w:iCs w:val="0"/>
          <w:color w:val="000000" w:themeColor="text1"/>
          <w:sz w:val="24"/>
          <w:szCs w:val="24"/>
          <w:u w:val="none"/>
          <w:lang w:val="en-US" w:eastAsia="zh-CN"/>
          <w14:textFill>
            <w14:solidFill>
              <w14:schemeClr w14:val="tx1"/>
            </w14:solidFill>
          </w14:textFill>
        </w:rPr>
        <w:t xml:space="preserve"> </w:t>
      </w:r>
      <w:r>
        <w:rPr>
          <w:rFonts w:hint="eastAsia" w:asciiTheme="minorEastAsia" w:hAnsiTheme="minorEastAsia" w:cstheme="minorEastAsia"/>
          <w:b w:val="0"/>
          <w:bCs w:val="0"/>
          <w:i w:val="0"/>
          <w:iCs w:val="0"/>
          <w:color w:val="000000" w:themeColor="text1"/>
          <w:sz w:val="24"/>
          <w:szCs w:val="24"/>
          <w:u w:val="none"/>
          <w:lang w:val="en-US" w:eastAsia="zh-CN"/>
          <w14:textFill>
            <w14:solidFill>
              <w14:schemeClr w14:val="tx1"/>
            </w14:solidFill>
          </w14:textFill>
        </w:rPr>
        <w:t>1.3招标代理机构</w:t>
      </w:r>
      <w:r>
        <w:rPr>
          <w:rFonts w:hint="eastAsia" w:asciiTheme="minorEastAsia" w:hAnsiTheme="minorEastAsia" w:eastAsiaTheme="minorEastAsia" w:cstheme="minorEastAsia"/>
          <w:b w:val="0"/>
          <w:bCs w:val="0"/>
          <w:i w:val="0"/>
          <w:iCs w:val="0"/>
          <w:color w:val="000000" w:themeColor="text1"/>
          <w:sz w:val="24"/>
          <w:szCs w:val="24"/>
          <w:u w:val="none"/>
          <w:lang w:val="en-US" w:eastAsia="zh-CN"/>
          <w14:textFill>
            <w14:solidFill>
              <w14:schemeClr w14:val="tx1"/>
            </w14:solidFill>
          </w14:textFill>
        </w:rPr>
        <w:t>：</w:t>
      </w:r>
      <w:r>
        <w:rPr>
          <w:rFonts w:hint="eastAsia" w:asciiTheme="minorEastAsia" w:hAnsiTheme="minorEastAsia" w:cstheme="minorEastAsia"/>
          <w:b w:val="0"/>
          <w:bCs w:val="0"/>
          <w:i w:val="0"/>
          <w:iCs w:val="0"/>
          <w:color w:val="000000" w:themeColor="text1"/>
          <w:sz w:val="24"/>
          <w:szCs w:val="24"/>
          <w:u w:val="none"/>
          <w:lang w:val="en-US" w:eastAsia="zh-CN"/>
          <w14:textFill>
            <w14:solidFill>
              <w14:schemeClr w14:val="tx1"/>
            </w14:solidFill>
          </w14:textFill>
        </w:rPr>
        <w:t>青海国德招标代理有限公司</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1.4</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采购项目资金落实情况：已落实</w:t>
      </w:r>
    </w:p>
    <w:p>
      <w:pPr>
        <w:numPr>
          <w:ilvl w:val="0"/>
          <w:numId w:val="0"/>
        </w:numPr>
        <w:spacing w:line="360" w:lineRule="auto"/>
        <w:jc w:val="both"/>
        <w:rPr>
          <w:rFonts w:hint="default" w:asciiTheme="minorEastAsia" w:hAnsiTheme="minorEastAsia" w:eastAsiaTheme="minorEastAsia" w:cstheme="minorEastAsia"/>
          <w:b w:val="0"/>
          <w:bCs w:val="0"/>
          <w:color w:val="FF0000"/>
          <w:sz w:val="24"/>
          <w:szCs w:val="24"/>
          <w:u w:val="none"/>
          <w:lang w:val="en-US" w:eastAsia="zh-CN"/>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 xml:space="preserve">   1.5</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采购项目概况：</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拟建设3.28公里水泥混凝土路面，5道刚波纹管涵及其他附属设施。</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1.6</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成交</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投标人</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数量及成交份额：</w:t>
      </w:r>
    </w:p>
    <w:p>
      <w:pPr>
        <w:numPr>
          <w:ilvl w:val="0"/>
          <w:numId w:val="0"/>
        </w:numPr>
        <w:spacing w:line="360" w:lineRule="auto"/>
        <w:ind w:leftChars="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sym w:font="Wingdings" w:char="00FE"/>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 一家</w:t>
      </w:r>
    </w:p>
    <w:p>
      <w:pPr>
        <w:numPr>
          <w:ilvl w:val="0"/>
          <w:numId w:val="0"/>
        </w:numPr>
        <w:spacing w:line="360" w:lineRule="auto"/>
        <w:ind w:leftChars="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sym w:font="Wingdings" w:char="00A8"/>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家，成交份额：第一名：</w:t>
      </w:r>
      <w:r>
        <w:rPr>
          <w:rFonts w:hint="eastAsia" w:asciiTheme="minorEastAsia" w:hAnsiTheme="minorEastAsia" w:eastAsiaTheme="minorEastAsia" w:cstheme="minorEastAsia"/>
          <w:b w:val="0"/>
          <w:bCs w:val="0"/>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；第二名：</w:t>
      </w:r>
      <w:r>
        <w:rPr>
          <w:rFonts w:hint="eastAsia" w:asciiTheme="minorEastAsia" w:hAnsiTheme="minorEastAsia" w:eastAsiaTheme="minorEastAsia" w:cstheme="minorEastAsia"/>
          <w:b w:val="0"/>
          <w:bCs w:val="0"/>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；第三名：</w:t>
      </w:r>
      <w:r>
        <w:rPr>
          <w:rFonts w:hint="eastAsia" w:asciiTheme="minorEastAsia" w:hAnsiTheme="minorEastAsia" w:eastAsiaTheme="minorEastAsia" w:cstheme="minorEastAsia"/>
          <w:b w:val="0"/>
          <w:bCs w:val="0"/>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w:t>
      </w:r>
    </w:p>
    <w:p>
      <w:pPr>
        <w:numPr>
          <w:ilvl w:val="0"/>
          <w:numId w:val="0"/>
        </w:numPr>
        <w:spacing w:line="360" w:lineRule="auto"/>
        <w:ind w:leftChars="0"/>
        <w:jc w:val="both"/>
        <w:outlineLvl w:val="1"/>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pPr>
      <w:bookmarkStart w:id="2" w:name="_Toc7633"/>
      <w:r>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t>2 采购范围及相关要求</w:t>
      </w:r>
      <w:bookmarkEnd w:id="2"/>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2.1  采购范围：</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具体内容详见工程量清单。</w:t>
      </w:r>
    </w:p>
    <w:p>
      <w:pPr>
        <w:numPr>
          <w:ilvl w:val="0"/>
          <w:numId w:val="0"/>
        </w:numPr>
        <w:spacing w:line="360" w:lineRule="auto"/>
        <w:ind w:firstLine="480" w:firstLineChars="200"/>
        <w:jc w:val="both"/>
        <w:rPr>
          <w:rFonts w:hint="eastAsia" w:asciiTheme="minorEastAsia" w:hAnsiTheme="minorEastAsia" w:cstheme="minorEastAsia"/>
          <w:b w:val="0"/>
          <w:bCs w:val="0"/>
          <w:color w:val="auto"/>
          <w:sz w:val="24"/>
          <w:szCs w:val="24"/>
          <w:u w:val="single"/>
          <w:lang w:val="en-US" w:eastAsia="zh-CN"/>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2.2  计</w:t>
      </w:r>
      <w:r>
        <w:rPr>
          <w:rFonts w:hint="eastAsia" w:asciiTheme="minorEastAsia" w:hAnsiTheme="minorEastAsia" w:eastAsiaTheme="minorEastAsia" w:cstheme="minorEastAsia"/>
          <w:b w:val="0"/>
          <w:bCs w:val="0"/>
          <w:color w:val="auto"/>
          <w:sz w:val="24"/>
          <w:szCs w:val="24"/>
          <w:u w:val="none"/>
          <w:lang w:val="en-US" w:eastAsia="zh-CN"/>
        </w:rPr>
        <w:t>划工期：</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60日历天</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auto"/>
          <w:sz w:val="24"/>
          <w:szCs w:val="24"/>
          <w:u w:val="single"/>
          <w:lang w:val="en-US" w:eastAsia="zh-CN"/>
        </w:rPr>
      </w:pPr>
      <w:r>
        <w:rPr>
          <w:rFonts w:hint="eastAsia" w:asciiTheme="minorEastAsia" w:hAnsiTheme="minorEastAsia" w:eastAsiaTheme="minorEastAsia" w:cstheme="minorEastAsia"/>
          <w:b w:val="0"/>
          <w:bCs w:val="0"/>
          <w:color w:val="auto"/>
          <w:sz w:val="24"/>
          <w:szCs w:val="24"/>
          <w:u w:val="none"/>
          <w:lang w:val="en-US" w:eastAsia="zh-CN"/>
        </w:rPr>
        <w:t>2.3  建设地点</w:t>
      </w:r>
      <w:r>
        <w:rPr>
          <w:rFonts w:hint="eastAsia" w:asciiTheme="minorEastAsia" w:hAnsiTheme="minorEastAsia" w:cstheme="minorEastAsia"/>
          <w:b w:val="0"/>
          <w:bCs w:val="0"/>
          <w:color w:val="auto"/>
          <w:sz w:val="24"/>
          <w:szCs w:val="24"/>
          <w:u w:val="none"/>
          <w:lang w:val="en-US" w:eastAsia="zh-CN"/>
        </w:rPr>
        <w:t>：八宝镇麻拉河村</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2.4  质量要求：国家现行规范合格标准</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single"/>
          <w:lang w:val="en-US" w:eastAsia="zh-CN"/>
          <w14:textFill>
            <w14:solidFill>
              <w14:schemeClr w14:val="tx1"/>
            </w14:solidFill>
          </w14:textFill>
        </w:rPr>
      </w:pPr>
    </w:p>
    <w:p>
      <w:pPr>
        <w:numPr>
          <w:ilvl w:val="0"/>
          <w:numId w:val="0"/>
        </w:numPr>
        <w:spacing w:line="360" w:lineRule="auto"/>
        <w:ind w:leftChars="0"/>
        <w:jc w:val="both"/>
        <w:outlineLvl w:val="1"/>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pPr>
      <w:bookmarkStart w:id="3" w:name="_Toc32102"/>
      <w:r>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t xml:space="preserve">3 </w:t>
      </w:r>
      <w:r>
        <w:rPr>
          <w:rFonts w:hint="eastAsia" w:asciiTheme="minorEastAsia" w:hAnsiTheme="minorEastAsia" w:cstheme="minorEastAsia"/>
          <w:b/>
          <w:bCs/>
          <w:color w:val="000000" w:themeColor="text1"/>
          <w:sz w:val="24"/>
          <w:szCs w:val="24"/>
          <w:u w:val="none"/>
          <w:lang w:val="en-US" w:eastAsia="zh-CN"/>
          <w14:textFill>
            <w14:solidFill>
              <w14:schemeClr w14:val="tx1"/>
            </w14:solidFill>
          </w14:textFill>
        </w:rPr>
        <w:t>投标人</w:t>
      </w:r>
      <w:r>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t>资格要求</w:t>
      </w:r>
      <w:bookmarkEnd w:id="3"/>
    </w:p>
    <w:p>
      <w:pPr>
        <w:numPr>
          <w:ilvl w:val="0"/>
          <w:numId w:val="0"/>
        </w:numPr>
        <w:spacing w:line="360" w:lineRule="auto"/>
        <w:ind w:firstLine="480" w:firstLineChars="200"/>
        <w:jc w:val="both"/>
        <w:outlineLvl w:val="2"/>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bookmarkStart w:id="4" w:name="_Toc29932"/>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3.1  </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投标人</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依法设立且满足如下要求：</w:t>
      </w:r>
      <w:bookmarkEnd w:id="4"/>
    </w:p>
    <w:p>
      <w:pPr>
        <w:numPr>
          <w:ilvl w:val="0"/>
          <w:numId w:val="0"/>
        </w:numPr>
        <w:spacing w:line="360" w:lineRule="auto"/>
        <w:ind w:firstLine="480" w:firstLineChars="200"/>
        <w:jc w:val="both"/>
        <w:rPr>
          <w:rFonts w:hint="eastAsia" w:asciiTheme="minorEastAsia" w:hAnsiTheme="minorEastAsia" w:eastAsiaTheme="minorEastAsia" w:cstheme="minorEastAsia"/>
          <w:color w:val="000000" w:themeColor="text1"/>
          <w:sz w:val="24"/>
          <w:szCs w:val="24"/>
          <w:highlight w:val="white"/>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(1)</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资格要求</w:t>
      </w:r>
      <w:r>
        <w:rPr>
          <w:rFonts w:hint="eastAsia" w:asciiTheme="minorEastAsia" w:hAnsiTheme="minorEastAsia" w:eastAsiaTheme="minorEastAsia" w:cstheme="minorEastAsia"/>
          <w:color w:val="000000" w:themeColor="text1"/>
          <w:sz w:val="24"/>
          <w:szCs w:val="24"/>
          <w:highlight w:val="white"/>
          <w:lang w:val="en-US" w:eastAsia="zh-CN"/>
          <w14:textFill>
            <w14:solidFill>
              <w14:schemeClr w14:val="tx1"/>
            </w14:solidFill>
          </w14:textFill>
        </w:rPr>
        <w:t>：</w:t>
      </w:r>
      <w:bookmarkStart w:id="5" w:name="EB42937d35f883478a9ca251e6cc16f35f"/>
      <w:bookmarkEnd w:id="5"/>
      <w:r>
        <w:rPr>
          <w:rFonts w:hint="eastAsia" w:asciiTheme="minorEastAsia" w:hAnsiTheme="minorEastAsia" w:eastAsiaTheme="minorEastAsia" w:cstheme="minorEastAsia"/>
          <w:color w:val="000000" w:themeColor="text1"/>
          <w:sz w:val="24"/>
          <w:szCs w:val="24"/>
          <w:highlight w:val="white"/>
          <w14:textFill>
            <w14:solidFill>
              <w14:schemeClr w14:val="tx1"/>
            </w14:solidFill>
          </w14:textFill>
        </w:rPr>
        <w:t>本次</w:t>
      </w:r>
      <w:r>
        <w:rPr>
          <w:rFonts w:hint="eastAsia" w:asciiTheme="minorEastAsia" w:hAnsiTheme="minorEastAsia" w:eastAsiaTheme="minorEastAsia" w:cstheme="minorEastAsia"/>
          <w:color w:val="000000" w:themeColor="text1"/>
          <w:sz w:val="24"/>
          <w:szCs w:val="24"/>
          <w:highlight w:val="white"/>
          <w:lang w:eastAsia="zh-CN"/>
          <w14:textFill>
            <w14:solidFill>
              <w14:schemeClr w14:val="tx1"/>
            </w14:solidFill>
          </w14:textFill>
        </w:rPr>
        <w:t>采购要</w:t>
      </w:r>
      <w:r>
        <w:rPr>
          <w:rFonts w:hint="eastAsia" w:asciiTheme="minorEastAsia" w:hAnsiTheme="minorEastAsia" w:eastAsiaTheme="minorEastAsia" w:cstheme="minorEastAsia"/>
          <w:color w:val="000000" w:themeColor="text1"/>
          <w:sz w:val="24"/>
          <w:szCs w:val="24"/>
          <w:highlight w:val="white"/>
          <w14:textFill>
            <w14:solidFill>
              <w14:schemeClr w14:val="tx1"/>
            </w14:solidFill>
          </w14:textFill>
        </w:rPr>
        <w:t>求</w:t>
      </w:r>
      <w:r>
        <w:rPr>
          <w:rFonts w:hint="eastAsia" w:asciiTheme="minorEastAsia" w:hAnsiTheme="minorEastAsia" w:cstheme="minorEastAsia"/>
          <w:color w:val="000000" w:themeColor="text1"/>
          <w:sz w:val="24"/>
          <w:szCs w:val="24"/>
          <w:highlight w:val="white"/>
          <w:lang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4"/>
          <w:szCs w:val="24"/>
          <w:highlight w:val="white"/>
          <w14:textFill>
            <w14:solidFill>
              <w14:schemeClr w14:val="tx1"/>
            </w14:solidFill>
          </w14:textFill>
        </w:rPr>
        <w:t>须具</w:t>
      </w:r>
      <w:r>
        <w:rPr>
          <w:rFonts w:hint="eastAsia" w:asciiTheme="minorEastAsia" w:hAnsiTheme="minorEastAsia" w:eastAsiaTheme="minorEastAsia" w:cstheme="minorEastAsia"/>
          <w:color w:val="000000" w:themeColor="text1"/>
          <w:sz w:val="24"/>
          <w:szCs w:val="24"/>
          <w:highlight w:val="white"/>
          <w:lang w:val="en-US" w:eastAsia="zh-CN"/>
          <w14:textFill>
            <w14:solidFill>
              <w14:schemeClr w14:val="tx1"/>
            </w14:solidFill>
          </w14:textFill>
        </w:rPr>
        <w:t xml:space="preserve">备[公路工程·公路工程三级](含)以 </w:t>
      </w:r>
    </w:p>
    <w:p>
      <w:pPr>
        <w:numPr>
          <w:ilvl w:val="0"/>
          <w:numId w:val="0"/>
        </w:numPr>
        <w:spacing w:line="360" w:lineRule="auto"/>
        <w:ind w:firstLine="480" w:firstLineChars="200"/>
        <w:jc w:val="both"/>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white"/>
          <w:lang w:val="en-US" w:eastAsia="zh-CN"/>
          <w14:textFill>
            <w14:solidFill>
              <w14:schemeClr w14:val="tx1"/>
            </w14:solidFill>
          </w14:textFill>
        </w:rPr>
        <w:t>上资质</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，具有有效的安全生产许可证，并在人员、设备、资金等方面具有相应的施工能力。</w:t>
      </w:r>
    </w:p>
    <w:p>
      <w:pPr>
        <w:numPr>
          <w:ilvl w:val="0"/>
          <w:numId w:val="1"/>
        </w:numPr>
        <w:spacing w:line="360" w:lineRule="auto"/>
        <w:ind w:firstLine="480" w:firstLineChars="200"/>
        <w:jc w:val="both"/>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项目经理：</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持有公路工程相关专业工程师及以上职称，公路工程专业贰级及以上建造师执业资格证书和注册证书，注册单位名称与投标人名称一致，与住房和城乡建设部网站公示一致；持有交通运输主管部门核发的B类有效安全生产考核合格证；承诺无任何在建项目；</w:t>
      </w:r>
    </w:p>
    <w:p>
      <w:pPr>
        <w:numPr>
          <w:ilvl w:val="0"/>
          <w:numId w:val="1"/>
        </w:numPr>
        <w:spacing w:line="360" w:lineRule="auto"/>
        <w:ind w:firstLine="480" w:firstLineChars="200"/>
        <w:jc w:val="both"/>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 xml:space="preserve">项目总工：持有公路工程相关专业工程师及以上职称，持有交通运输主管部门核发的B类有效安全生产考核合格证。 </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(4)</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财务要求：提供202</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1</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年度经会计师事务所或审计机构审计的财务报告（包括资产负债表、现金流量表、利润表和财务情况说明书的复印件）如投标人的成立时间少于投标人须知前附表规定年份的，提供成立以来的财务状况表</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或近3个月的银行资信证明</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(5)</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业绩要求：投标人近三年内（2019年至投标截止日）独立完成过至少一项公路工程施工业绩。（以中标通知书和合同协议书、工程接收证书（工程交（竣）工验收证书）或网站截图为准）。</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(6)</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信誉要求：中华人民共和国最高人民法院官方网址(http://www.court.gov.cn/)“全国法院失信被执行人名单信息公布与查询”（http://shixin.court.gov.cn/）栏目查询查询失信被执行人记录:经查询后，列入失信被执行人、重大税收违法案件当事人名单取消</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响应</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资格。（提供“信用中国”网站无任何不良记录的查询截图，时间为投标截止时间前10天内）。</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投标人</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应提供查询截图。</w:t>
      </w:r>
    </w:p>
    <w:p>
      <w:pPr>
        <w:pStyle w:val="2"/>
        <w:spacing w:line="360" w:lineRule="auto"/>
        <w:ind w:firstLine="480" w:firstLineChars="200"/>
        <w:rPr>
          <w:rFonts w:hint="eastAsia" w:asciiTheme="minorEastAsia" w:hAnsiTheme="minorEastAsia" w:eastAsiaTheme="minorEastAsia" w:cstheme="minorEastAsia"/>
          <w:b w:val="0"/>
          <w:bCs w:val="0"/>
          <w:color w:val="000000" w:themeColor="text1"/>
          <w:kern w:val="2"/>
          <w:sz w:val="24"/>
          <w:szCs w:val="24"/>
          <w:u w:val="none"/>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2"/>
          <w:sz w:val="24"/>
          <w:szCs w:val="24"/>
          <w:u w:val="none"/>
          <w:lang w:val="en-US" w:eastAsia="zh-CN" w:bidi="ar-SA"/>
          <w14:textFill>
            <w14:solidFill>
              <w14:schemeClr w14:val="tx1"/>
            </w14:solidFill>
          </w14:textFill>
        </w:rPr>
        <w:t>(</w:t>
      </w:r>
      <w:r>
        <w:rPr>
          <w:rFonts w:hint="eastAsia" w:asciiTheme="minorEastAsia" w:hAnsiTheme="minorEastAsia" w:cstheme="minorEastAsia"/>
          <w:b w:val="0"/>
          <w:bCs w:val="0"/>
          <w:color w:val="000000" w:themeColor="text1"/>
          <w:kern w:val="2"/>
          <w:sz w:val="24"/>
          <w:szCs w:val="24"/>
          <w:u w:val="none"/>
          <w:lang w:val="en-US" w:eastAsia="zh-CN" w:bidi="ar-SA"/>
          <w14:textFill>
            <w14:solidFill>
              <w14:schemeClr w14:val="tx1"/>
            </w14:solidFill>
          </w14:textFill>
        </w:rPr>
        <w:t>7</w:t>
      </w:r>
      <w:r>
        <w:rPr>
          <w:rFonts w:hint="eastAsia" w:asciiTheme="minorEastAsia" w:hAnsiTheme="minorEastAsia" w:eastAsiaTheme="minorEastAsia" w:cstheme="minorEastAsia"/>
          <w:b w:val="0"/>
          <w:bCs w:val="0"/>
          <w:color w:val="000000" w:themeColor="text1"/>
          <w:kern w:val="2"/>
          <w:sz w:val="24"/>
          <w:szCs w:val="24"/>
          <w:u w:val="none"/>
          <w:lang w:val="en-US" w:eastAsia="zh-CN" w:bidi="ar-SA"/>
          <w14:textFill>
            <w14:solidFill>
              <w14:schemeClr w14:val="tx1"/>
            </w14:solidFill>
          </w14:textFill>
        </w:rPr>
        <w:t xml:space="preserve">)投标人应进入交通运输部“全国公路建设市场信用信息管理系统（http：//glxy.mot.gov.cn）”中的公路工程施工资质企业名录，且投标人名称和资质与该名录中的相应企业名称和资质完全一致。 </w:t>
      </w:r>
    </w:p>
    <w:p>
      <w:pPr>
        <w:pStyle w:val="2"/>
        <w:spacing w:line="360" w:lineRule="auto"/>
        <w:ind w:firstLine="480" w:firstLineChars="200"/>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(8)在青海省交通运输厅信用等级降为 C、D 级或进入“黑名单”的企业或从业人员谢绝参与本项目投标。在青海省交通运输厅无最新等级评价结果，则按上一年度青海省交通运输厅信用评价等级结果确定信用等级，如上一年度也无信用等级评价结果且以往两个年度在青海省交通运输厅无不良行为记录，则按初次进入青海省公路建设市场对待，信用等级暂定为A 级，但在交通运输部最新公布的信用评价结果中被评价为 B、C、D 等级的按交通运输部的信用等级确定。</w:t>
      </w:r>
    </w:p>
    <w:p>
      <w:pPr>
        <w:pStyle w:val="2"/>
        <w:spacing w:line="360" w:lineRule="auto"/>
        <w:ind w:firstLine="480" w:firstLineChars="200"/>
        <w:rPr>
          <w:rFonts w:hint="eastAsia" w:asciiTheme="minorEastAsia" w:hAnsiTheme="minorEastAsia" w:eastAsiaTheme="minorEastAsia" w:cstheme="minorEastAsia"/>
          <w:b w:val="0"/>
          <w:bCs w:val="0"/>
          <w:color w:val="auto"/>
          <w:sz w:val="24"/>
          <w:szCs w:val="24"/>
          <w:u w:val="single"/>
          <w:lang w:val="en-US" w:eastAsia="zh-CN"/>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（9）省外企业需具备省外进青建 筑企业报告登记证书。</w:t>
      </w:r>
      <w:r>
        <w:rPr>
          <w:rFonts w:hint="eastAsia" w:asciiTheme="minorEastAsia" w:hAnsiTheme="minorEastAsia" w:cstheme="minorEastAsia"/>
          <w:b w:val="0"/>
          <w:bCs w:val="0"/>
          <w:color w:val="FF0000"/>
          <w:sz w:val="24"/>
          <w:szCs w:val="24"/>
          <w:u w:val="none"/>
          <w:lang w:val="en-US" w:eastAsia="zh-CN"/>
        </w:rPr>
        <w:t xml:space="preserve"> </w:t>
      </w:r>
      <w:r>
        <w:rPr>
          <w:rFonts w:hint="eastAsia" w:asciiTheme="minorEastAsia" w:hAnsiTheme="minorEastAsia" w:eastAsiaTheme="minorEastAsia" w:cstheme="minorEastAsia"/>
          <w:b w:val="0"/>
          <w:bCs w:val="0"/>
          <w:color w:val="FF0000"/>
          <w:sz w:val="24"/>
          <w:szCs w:val="24"/>
          <w:u w:val="none"/>
          <w:lang w:val="en-US" w:eastAsia="zh-CN"/>
        </w:rPr>
        <w:t xml:space="preserve">   </w:t>
      </w:r>
      <w:r>
        <w:rPr>
          <w:rFonts w:hint="eastAsia" w:asciiTheme="minorEastAsia" w:hAnsiTheme="minorEastAsia" w:eastAsiaTheme="minorEastAsia" w:cstheme="minorEastAsia"/>
          <w:b w:val="0"/>
          <w:bCs w:val="0"/>
          <w:color w:val="auto"/>
          <w:sz w:val="24"/>
          <w:szCs w:val="24"/>
          <w:u w:val="none"/>
          <w:lang w:val="en-US" w:eastAsia="zh-CN"/>
        </w:rPr>
        <w:t xml:space="preserve">      </w:t>
      </w:r>
    </w:p>
    <w:p>
      <w:pPr>
        <w:numPr>
          <w:ilvl w:val="0"/>
          <w:numId w:val="0"/>
        </w:numPr>
        <w:spacing w:line="360" w:lineRule="auto"/>
        <w:ind w:firstLine="480" w:firstLineChars="200"/>
        <w:jc w:val="both"/>
        <w:outlineLvl w:val="2"/>
        <w:rPr>
          <w:rFonts w:hint="eastAsia" w:asciiTheme="minorEastAsia" w:hAnsiTheme="minorEastAsia" w:eastAsiaTheme="minorEastAsia" w:cstheme="minorEastAsia"/>
          <w:b w:val="0"/>
          <w:bCs w:val="0"/>
          <w:color w:val="auto"/>
          <w:sz w:val="24"/>
          <w:szCs w:val="24"/>
          <w:u w:val="none"/>
          <w:lang w:val="en-US" w:eastAsia="zh-CN"/>
        </w:rPr>
      </w:pPr>
      <w:bookmarkStart w:id="6" w:name="_Toc27452"/>
      <w:r>
        <w:rPr>
          <w:rFonts w:hint="eastAsia" w:asciiTheme="minorEastAsia" w:hAnsiTheme="minorEastAsia" w:eastAsiaTheme="minorEastAsia" w:cstheme="minorEastAsia"/>
          <w:b w:val="0"/>
          <w:bCs w:val="0"/>
          <w:color w:val="auto"/>
          <w:sz w:val="24"/>
          <w:szCs w:val="24"/>
          <w:u w:val="none"/>
          <w:lang w:val="en-US" w:eastAsia="zh-CN"/>
        </w:rPr>
        <w:t xml:space="preserve">3.2  </w:t>
      </w:r>
      <w:r>
        <w:rPr>
          <w:rFonts w:hint="eastAsia" w:asciiTheme="minorEastAsia" w:hAnsiTheme="minorEastAsia" w:cstheme="minorEastAsia"/>
          <w:b w:val="0"/>
          <w:bCs w:val="0"/>
          <w:color w:val="auto"/>
          <w:sz w:val="24"/>
          <w:szCs w:val="24"/>
          <w:u w:val="none"/>
          <w:lang w:val="en-US" w:eastAsia="zh-CN"/>
        </w:rPr>
        <w:t>投标人</w:t>
      </w:r>
      <w:r>
        <w:rPr>
          <w:rFonts w:hint="eastAsia" w:asciiTheme="minorEastAsia" w:hAnsiTheme="minorEastAsia" w:eastAsiaTheme="minorEastAsia" w:cstheme="minorEastAsia"/>
          <w:b w:val="0"/>
          <w:bCs w:val="0"/>
          <w:color w:val="auto"/>
          <w:sz w:val="24"/>
          <w:szCs w:val="24"/>
          <w:u w:val="none"/>
          <w:lang w:val="en-US" w:eastAsia="zh-CN"/>
        </w:rPr>
        <w:t>不得存在下列情形之一：</w:t>
      </w:r>
      <w:bookmarkEnd w:id="6"/>
    </w:p>
    <w:p>
      <w:pPr>
        <w:numPr>
          <w:ilvl w:val="0"/>
          <w:numId w:val="0"/>
        </w:numPr>
        <w:spacing w:line="360" w:lineRule="auto"/>
        <w:ind w:firstLine="480" w:firstLineChars="200"/>
        <w:jc w:val="both"/>
        <w:outlineLvl w:val="2"/>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cstheme="minorEastAsia"/>
          <w:b w:val="0"/>
          <w:bCs w:val="0"/>
          <w:color w:val="auto"/>
          <w:sz w:val="24"/>
          <w:szCs w:val="24"/>
          <w:u w:val="none"/>
          <w:lang w:val="en-US" w:eastAsia="zh-CN"/>
        </w:rPr>
        <w:t>(1)</w:t>
      </w:r>
      <w:r>
        <w:rPr>
          <w:rFonts w:hint="eastAsia" w:asciiTheme="minorEastAsia" w:hAnsiTheme="minorEastAsia" w:eastAsiaTheme="minorEastAsia" w:cstheme="minorEastAsia"/>
          <w:b w:val="0"/>
          <w:bCs w:val="0"/>
          <w:color w:val="auto"/>
          <w:sz w:val="24"/>
          <w:szCs w:val="24"/>
          <w:u w:val="none"/>
          <w:lang w:val="en-US" w:eastAsia="zh-CN"/>
        </w:rPr>
        <w:t>处于被责令停产停业、暂扣或者吊销执照、暂扣或者吊销许可证、吊销资质证书状态；</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cstheme="minorEastAsia"/>
          <w:b w:val="0"/>
          <w:bCs w:val="0"/>
          <w:color w:val="auto"/>
          <w:sz w:val="24"/>
          <w:szCs w:val="24"/>
          <w:u w:val="none"/>
          <w:lang w:val="en-US" w:eastAsia="zh-CN"/>
        </w:rPr>
        <w:t>(2)</w:t>
      </w:r>
      <w:r>
        <w:rPr>
          <w:rFonts w:hint="eastAsia" w:asciiTheme="minorEastAsia" w:hAnsiTheme="minorEastAsia" w:eastAsiaTheme="minorEastAsia" w:cstheme="minorEastAsia"/>
          <w:b w:val="0"/>
          <w:bCs w:val="0"/>
          <w:color w:val="auto"/>
          <w:sz w:val="24"/>
          <w:szCs w:val="24"/>
          <w:u w:val="none"/>
          <w:lang w:val="en-US" w:eastAsia="zh-CN"/>
        </w:rPr>
        <w:t>进入清算程序，或被宣告破产，或其他丧失履约能力的情形；</w:t>
      </w:r>
    </w:p>
    <w:p>
      <w:pPr>
        <w:numPr>
          <w:ilvl w:val="0"/>
          <w:numId w:val="0"/>
        </w:numPr>
        <w:spacing w:line="360" w:lineRule="auto"/>
        <w:ind w:firstLine="480" w:firstLineChars="200"/>
        <w:jc w:val="both"/>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b w:val="0"/>
          <w:bCs w:val="0"/>
          <w:color w:val="auto"/>
          <w:sz w:val="24"/>
          <w:szCs w:val="24"/>
          <w:u w:val="none"/>
          <w:lang w:val="en-US" w:eastAsia="zh-CN"/>
        </w:rPr>
        <w:t>(3)</w:t>
      </w:r>
      <w:r>
        <w:rPr>
          <w:rFonts w:hint="eastAsia" w:asciiTheme="minorEastAsia" w:hAnsiTheme="minorEastAsia" w:eastAsiaTheme="minorEastAsia" w:cstheme="minorEastAsia"/>
          <w:b w:val="0"/>
          <w:bCs w:val="0"/>
          <w:color w:val="auto"/>
          <w:sz w:val="24"/>
          <w:szCs w:val="24"/>
          <w:highlight w:val="none"/>
          <w:u w:val="none"/>
          <w:lang w:val="en-US" w:eastAsia="zh-CN"/>
        </w:rPr>
        <w:t>其他：</w:t>
      </w:r>
      <w:r>
        <w:rPr>
          <w:rFonts w:hint="eastAsia" w:asciiTheme="minorEastAsia" w:hAnsiTheme="minorEastAsia" w:eastAsiaTheme="minorEastAsia" w:cstheme="minorEastAsia"/>
          <w:color w:val="auto"/>
          <w:sz w:val="24"/>
          <w:szCs w:val="24"/>
          <w:highlight w:val="none"/>
        </w:rPr>
        <w:t>法律法规规定的其他情形。</w:t>
      </w:r>
    </w:p>
    <w:p>
      <w:pPr>
        <w:numPr>
          <w:ilvl w:val="0"/>
          <w:numId w:val="0"/>
        </w:numPr>
        <w:spacing w:line="360" w:lineRule="auto"/>
        <w:ind w:firstLine="480" w:firstLineChars="200"/>
        <w:jc w:val="both"/>
        <w:outlineLvl w:val="2"/>
        <w:rPr>
          <w:rFonts w:hint="eastAsia" w:asciiTheme="minorEastAsia" w:hAnsiTheme="minorEastAsia" w:eastAsiaTheme="minorEastAsia" w:cstheme="minorEastAsia"/>
          <w:b w:val="0"/>
          <w:bCs w:val="0"/>
          <w:color w:val="auto"/>
          <w:sz w:val="24"/>
          <w:szCs w:val="24"/>
          <w:u w:val="none"/>
          <w:lang w:val="en-US" w:eastAsia="zh-CN"/>
        </w:rPr>
      </w:pPr>
      <w:bookmarkStart w:id="7" w:name="_Toc21138"/>
      <w:r>
        <w:rPr>
          <w:rFonts w:hint="eastAsia" w:asciiTheme="minorEastAsia" w:hAnsiTheme="minorEastAsia" w:eastAsiaTheme="minorEastAsia" w:cstheme="minorEastAsia"/>
          <w:b w:val="0"/>
          <w:bCs w:val="0"/>
          <w:color w:val="auto"/>
          <w:sz w:val="24"/>
          <w:szCs w:val="24"/>
          <w:u w:val="none"/>
          <w:lang w:val="en-US" w:eastAsia="zh-CN"/>
        </w:rPr>
        <w:t>3.3  本次采购</w:t>
      </w:r>
      <w:r>
        <w:rPr>
          <w:rFonts w:hint="eastAsia" w:asciiTheme="minorEastAsia" w:hAnsiTheme="minorEastAsia" w:eastAsiaTheme="minorEastAsia" w:cstheme="minorEastAsia"/>
          <w:b w:val="0"/>
          <w:bCs w:val="0"/>
          <w:color w:val="auto"/>
          <w:sz w:val="24"/>
          <w:szCs w:val="24"/>
          <w:u w:val="single"/>
          <w:lang w:val="en-US" w:eastAsia="zh-CN"/>
        </w:rPr>
        <w:t>不接受</w:t>
      </w:r>
      <w:r>
        <w:rPr>
          <w:rFonts w:hint="eastAsia" w:asciiTheme="minorEastAsia" w:hAnsiTheme="minorEastAsia" w:eastAsiaTheme="minorEastAsia" w:cstheme="minorEastAsia"/>
          <w:b w:val="0"/>
          <w:bCs w:val="0"/>
          <w:color w:val="auto"/>
          <w:sz w:val="24"/>
          <w:szCs w:val="24"/>
          <w:u w:val="none"/>
          <w:lang w:val="en-US" w:eastAsia="zh-CN"/>
        </w:rPr>
        <w:t>（接受或不接受）联合体。</w:t>
      </w:r>
      <w:bookmarkEnd w:id="7"/>
    </w:p>
    <w:p>
      <w:pPr>
        <w:numPr>
          <w:ilvl w:val="0"/>
          <w:numId w:val="0"/>
        </w:numPr>
        <w:spacing w:line="360" w:lineRule="auto"/>
        <w:ind w:firstLine="241" w:firstLineChars="100"/>
        <w:jc w:val="both"/>
        <w:rPr>
          <w:rFonts w:hint="eastAsia" w:asciiTheme="minorEastAsia" w:hAnsiTheme="minorEastAsia" w:eastAsiaTheme="minorEastAsia" w:cstheme="minorEastAsia"/>
          <w:b/>
          <w:bCs/>
          <w:color w:val="auto"/>
          <w:sz w:val="24"/>
          <w:szCs w:val="24"/>
          <w:u w:val="none"/>
          <w:lang w:val="en-US" w:eastAsia="zh-CN"/>
        </w:rPr>
      </w:pPr>
      <w:bookmarkStart w:id="8" w:name="_Toc23279"/>
      <w:r>
        <w:rPr>
          <w:rFonts w:hint="eastAsia" w:asciiTheme="minorEastAsia" w:hAnsiTheme="minorEastAsia" w:eastAsiaTheme="minorEastAsia" w:cstheme="minorEastAsia"/>
          <w:b/>
          <w:bCs/>
          <w:color w:val="auto"/>
          <w:sz w:val="24"/>
          <w:szCs w:val="24"/>
          <w:u w:val="none"/>
          <w:lang w:val="en-US" w:eastAsia="zh-CN"/>
        </w:rPr>
        <w:t>4 采购文件的获取</w:t>
      </w:r>
      <w:bookmarkEnd w:id="8"/>
    </w:p>
    <w:p>
      <w:pPr>
        <w:numPr>
          <w:ilvl w:val="0"/>
          <w:numId w:val="0"/>
        </w:numPr>
        <w:spacing w:line="360" w:lineRule="auto"/>
        <w:ind w:left="0" w:leftChars="0" w:firstLine="420" w:firstLineChars="175"/>
        <w:jc w:val="both"/>
        <w:outlineLvl w:val="2"/>
        <w:rPr>
          <w:rFonts w:hint="eastAsia" w:asciiTheme="minorEastAsia" w:hAnsiTheme="minorEastAsia" w:eastAsiaTheme="minorEastAsia" w:cstheme="minorEastAsia"/>
          <w:b w:val="0"/>
          <w:bCs w:val="0"/>
          <w:color w:val="auto"/>
          <w:sz w:val="24"/>
          <w:szCs w:val="24"/>
          <w:u w:val="none"/>
          <w:lang w:val="en-US" w:eastAsia="zh-CN"/>
        </w:rPr>
      </w:pPr>
      <w:bookmarkStart w:id="9" w:name="_Toc28457"/>
      <w:r>
        <w:rPr>
          <w:rFonts w:hint="eastAsia" w:asciiTheme="minorEastAsia" w:hAnsiTheme="minorEastAsia" w:eastAsiaTheme="minorEastAsia" w:cstheme="minorEastAsia"/>
          <w:b w:val="0"/>
          <w:bCs w:val="0"/>
          <w:color w:val="auto"/>
          <w:sz w:val="24"/>
          <w:szCs w:val="24"/>
          <w:u w:val="none"/>
          <w:lang w:val="en-US" w:eastAsia="zh-CN"/>
        </w:rPr>
        <w:t>4.1</w:t>
      </w:r>
      <w:bookmarkEnd w:id="9"/>
      <w:r>
        <w:rPr>
          <w:rFonts w:hint="eastAsia" w:asciiTheme="minorEastAsia" w:hAnsiTheme="minorEastAsia" w:eastAsiaTheme="minorEastAsia" w:cstheme="minorEastAsia"/>
          <w:b w:val="0"/>
          <w:bCs w:val="0"/>
          <w:color w:val="auto"/>
          <w:sz w:val="24"/>
          <w:szCs w:val="24"/>
          <w:u w:val="none"/>
          <w:lang w:val="en-US" w:eastAsia="zh-CN"/>
        </w:rPr>
        <w:t>有意参加询比采购活动的单位，</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请于202</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年</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05</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月</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09</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日至202</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年</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05</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月</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11</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日</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（节假日除外）</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，每日上午09时00分至12时</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0</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0分，下午14时</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0</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0分至17时30 （北京时间，下同），持统一社会信用代码证的营业执照复印件</w:t>
      </w:r>
      <w:r>
        <w:rPr>
          <w:rFonts w:hint="eastAsia" w:asciiTheme="minorEastAsia" w:hAnsiTheme="minorEastAsia" w:eastAsiaTheme="minorEastAsia" w:cstheme="minorEastAsia"/>
          <w:b w:val="0"/>
          <w:bCs w:val="0"/>
          <w:color w:val="auto"/>
          <w:sz w:val="24"/>
          <w:szCs w:val="24"/>
          <w:u w:val="none"/>
          <w:lang w:val="en-US" w:eastAsia="zh-CN"/>
        </w:rPr>
        <w:t>、法人授权委托书（原件）及法人和委托代理人身份证复印件。以上资料均需加盖公章。（</w:t>
      </w:r>
      <w:r>
        <w:rPr>
          <w:rFonts w:hint="eastAsia" w:asciiTheme="minorEastAsia" w:hAnsiTheme="minorEastAsia" w:cstheme="minorEastAsia"/>
          <w:b w:val="0"/>
          <w:bCs w:val="0"/>
          <w:color w:val="auto"/>
          <w:sz w:val="24"/>
          <w:szCs w:val="24"/>
          <w:u w:val="none"/>
          <w:lang w:val="en-US" w:eastAsia="zh-CN"/>
        </w:rPr>
        <w:t>招标代理机构</w:t>
      </w:r>
      <w:r>
        <w:rPr>
          <w:rFonts w:hint="eastAsia" w:asciiTheme="minorEastAsia" w:hAnsiTheme="minorEastAsia" w:eastAsiaTheme="minorEastAsia" w:cstheme="minorEastAsia"/>
          <w:b w:val="0"/>
          <w:bCs w:val="0"/>
          <w:color w:val="auto"/>
          <w:sz w:val="24"/>
          <w:szCs w:val="24"/>
          <w:u w:val="none"/>
          <w:lang w:val="en-US" w:eastAsia="zh-CN"/>
        </w:rPr>
        <w:t>对以上资料留存备案）在</w:t>
      </w:r>
      <w:bookmarkStart w:id="10" w:name="EB84296bbe57fb4738a1693adbc88ad37c"/>
      <w:r>
        <w:rPr>
          <w:rFonts w:hint="eastAsia" w:asciiTheme="minorEastAsia" w:hAnsiTheme="minorEastAsia" w:cstheme="minorEastAsia"/>
          <w:b w:val="0"/>
          <w:bCs w:val="0"/>
          <w:color w:val="auto"/>
          <w:sz w:val="24"/>
          <w:szCs w:val="24"/>
          <w:u w:val="none"/>
          <w:lang w:val="en-US" w:eastAsia="zh-CN"/>
        </w:rPr>
        <w:t>青海国德招标代理有限公司</w:t>
      </w:r>
      <w:r>
        <w:rPr>
          <w:rFonts w:hint="eastAsia" w:asciiTheme="minorEastAsia" w:hAnsiTheme="minorEastAsia" w:eastAsiaTheme="minorEastAsia" w:cstheme="minorEastAsia"/>
          <w:b w:val="0"/>
          <w:bCs w:val="0"/>
          <w:color w:val="auto"/>
          <w:sz w:val="24"/>
          <w:szCs w:val="24"/>
          <w:u w:val="none"/>
          <w:lang w:val="en-US" w:eastAsia="zh-CN"/>
        </w:rPr>
        <w:t>（</w:t>
      </w:r>
      <w:bookmarkEnd w:id="10"/>
      <w:r>
        <w:rPr>
          <w:rFonts w:hint="eastAsia" w:asciiTheme="minorEastAsia" w:hAnsiTheme="minorEastAsia" w:cstheme="minorEastAsia"/>
          <w:b w:val="0"/>
          <w:bCs w:val="0"/>
          <w:color w:val="auto"/>
          <w:sz w:val="24"/>
          <w:szCs w:val="24"/>
          <w:u w:val="none"/>
          <w:lang w:val="en-US" w:eastAsia="zh-CN"/>
        </w:rPr>
        <w:t>地址：西宁市城西区胜利路25号万方城商务中心A座25楼12507</w:t>
      </w:r>
      <w:r>
        <w:rPr>
          <w:rFonts w:hint="eastAsia" w:asciiTheme="minorEastAsia" w:hAnsiTheme="minorEastAsia" w:eastAsiaTheme="minorEastAsia" w:cstheme="minorEastAsia"/>
          <w:b w:val="0"/>
          <w:bCs w:val="0"/>
          <w:color w:val="auto"/>
          <w:sz w:val="24"/>
          <w:szCs w:val="24"/>
          <w:u w:val="none"/>
          <w:lang w:val="en-US" w:eastAsia="zh-CN"/>
        </w:rPr>
        <w:t>）购买采购文件。</w:t>
      </w:r>
      <w:bookmarkStart w:id="11" w:name="_Toc12599"/>
    </w:p>
    <w:bookmarkEnd w:id="11"/>
    <w:p>
      <w:pPr>
        <w:numPr>
          <w:ilvl w:val="0"/>
          <w:numId w:val="0"/>
        </w:numPr>
        <w:spacing w:line="360" w:lineRule="auto"/>
        <w:ind w:left="0" w:leftChars="0" w:firstLine="420" w:firstLineChars="175"/>
        <w:jc w:val="both"/>
        <w:outlineLvl w:val="2"/>
        <w:rPr>
          <w:rFonts w:hint="eastAsia" w:asciiTheme="minorEastAsia" w:hAnsiTheme="minorEastAsia" w:cstheme="minorEastAsia"/>
          <w:b w:val="0"/>
          <w:bCs w:val="0"/>
          <w:color w:val="auto"/>
          <w:sz w:val="24"/>
          <w:szCs w:val="24"/>
          <w:u w:val="none"/>
          <w:lang w:val="en-US" w:eastAsia="zh-CN"/>
        </w:rPr>
      </w:pPr>
      <w:bookmarkStart w:id="12" w:name="_Toc6863"/>
      <w:r>
        <w:rPr>
          <w:rFonts w:hint="eastAsia" w:asciiTheme="minorEastAsia" w:hAnsiTheme="minorEastAsia" w:cstheme="minorEastAsia"/>
          <w:b w:val="0"/>
          <w:bCs w:val="0"/>
          <w:color w:val="auto"/>
          <w:sz w:val="24"/>
          <w:szCs w:val="24"/>
          <w:u w:val="none"/>
          <w:lang w:val="en-US" w:eastAsia="zh-CN"/>
        </w:rPr>
        <w:t>方法：线上购买        标书购买联系人：张女士</w:t>
      </w:r>
    </w:p>
    <w:p>
      <w:pPr>
        <w:numPr>
          <w:ilvl w:val="0"/>
          <w:numId w:val="0"/>
        </w:numPr>
        <w:spacing w:line="360" w:lineRule="auto"/>
        <w:ind w:left="0" w:leftChars="0" w:firstLine="420" w:firstLineChars="175"/>
        <w:jc w:val="both"/>
        <w:outlineLvl w:val="2"/>
        <w:rPr>
          <w:rFonts w:hint="eastAsia" w:asciiTheme="minorEastAsia" w:hAnsiTheme="minorEastAsia" w:cstheme="minorEastAsia"/>
          <w:b w:val="0"/>
          <w:bCs w:val="0"/>
          <w:color w:val="auto"/>
          <w:sz w:val="24"/>
          <w:szCs w:val="24"/>
          <w:u w:val="none"/>
          <w:lang w:val="en-US" w:eastAsia="zh-CN"/>
        </w:rPr>
      </w:pPr>
      <w:r>
        <w:rPr>
          <w:rFonts w:hint="eastAsia" w:asciiTheme="minorEastAsia" w:hAnsiTheme="minorEastAsia" w:cstheme="minorEastAsia"/>
          <w:b w:val="0"/>
          <w:bCs w:val="0"/>
          <w:color w:val="auto"/>
          <w:sz w:val="24"/>
          <w:szCs w:val="24"/>
          <w:u w:val="none"/>
          <w:lang w:val="en-US" w:eastAsia="zh-CN"/>
        </w:rPr>
        <w:t>电话：0971-8278117               电子邮箱：</w:t>
      </w:r>
      <w:r>
        <w:rPr>
          <w:rFonts w:hint="eastAsia" w:asciiTheme="minorEastAsia" w:hAnsiTheme="minorEastAsia" w:cstheme="minorEastAsia"/>
          <w:b w:val="0"/>
          <w:bCs w:val="0"/>
          <w:color w:val="auto"/>
          <w:sz w:val="24"/>
          <w:szCs w:val="24"/>
          <w:u w:val="none"/>
          <w:lang w:val="en-US" w:eastAsia="zh-CN"/>
        </w:rPr>
        <w:fldChar w:fldCharType="begin"/>
      </w:r>
      <w:r>
        <w:rPr>
          <w:rFonts w:hint="eastAsia" w:asciiTheme="minorEastAsia" w:hAnsiTheme="minorEastAsia" w:cstheme="minorEastAsia"/>
          <w:b w:val="0"/>
          <w:bCs w:val="0"/>
          <w:color w:val="auto"/>
          <w:sz w:val="24"/>
          <w:szCs w:val="24"/>
          <w:u w:val="none"/>
          <w:lang w:val="en-US" w:eastAsia="zh-CN"/>
        </w:rPr>
        <w:instrText xml:space="preserve"> HYPERLINK "mailto:guode@guodezhaobiao.com" </w:instrText>
      </w:r>
      <w:r>
        <w:rPr>
          <w:rFonts w:hint="eastAsia" w:asciiTheme="minorEastAsia" w:hAnsiTheme="minorEastAsia" w:cstheme="minorEastAsia"/>
          <w:b w:val="0"/>
          <w:bCs w:val="0"/>
          <w:color w:val="auto"/>
          <w:sz w:val="24"/>
          <w:szCs w:val="24"/>
          <w:u w:val="none"/>
          <w:lang w:val="en-US" w:eastAsia="zh-CN"/>
        </w:rPr>
        <w:fldChar w:fldCharType="separate"/>
      </w:r>
      <w:r>
        <w:rPr>
          <w:rFonts w:hint="eastAsia" w:asciiTheme="minorEastAsia" w:hAnsiTheme="minorEastAsia" w:cstheme="minorEastAsia"/>
          <w:b w:val="0"/>
          <w:bCs w:val="0"/>
          <w:color w:val="auto"/>
          <w:sz w:val="24"/>
          <w:szCs w:val="24"/>
          <w:u w:val="none"/>
          <w:lang w:val="en-US" w:eastAsia="zh-CN"/>
        </w:rPr>
        <w:t>949125713@qq.com</w:t>
      </w:r>
      <w:r>
        <w:rPr>
          <w:rFonts w:hint="eastAsia" w:asciiTheme="minorEastAsia" w:hAnsiTheme="minorEastAsia" w:cstheme="minorEastAsia"/>
          <w:b w:val="0"/>
          <w:bCs w:val="0"/>
          <w:color w:val="auto"/>
          <w:sz w:val="24"/>
          <w:szCs w:val="24"/>
          <w:u w:val="none"/>
          <w:lang w:val="en-US" w:eastAsia="zh-CN"/>
        </w:rPr>
        <w:fldChar w:fldCharType="end"/>
      </w:r>
    </w:p>
    <w:p>
      <w:pPr>
        <w:pStyle w:val="2"/>
        <w:ind w:firstLine="480" w:firstLineChars="200"/>
        <w:rPr>
          <w:rFonts w:hint="eastAsia" w:asciiTheme="minorEastAsia" w:hAnsiTheme="minorEastAsia" w:eastAsiaTheme="minorEastAsia" w:cstheme="minorEastAsia"/>
          <w:b w:val="0"/>
          <w:bCs w:val="0"/>
          <w:color w:val="auto"/>
          <w:kern w:val="2"/>
          <w:sz w:val="24"/>
          <w:szCs w:val="24"/>
          <w:u w:val="none"/>
          <w:lang w:val="en-US" w:eastAsia="zh-CN" w:bidi="ar-SA"/>
        </w:rPr>
      </w:pPr>
      <w:r>
        <w:rPr>
          <w:rFonts w:hint="eastAsia" w:asciiTheme="minorEastAsia" w:hAnsiTheme="minorEastAsia" w:eastAsiaTheme="minorEastAsia" w:cstheme="minorEastAsia"/>
          <w:b w:val="0"/>
          <w:bCs w:val="0"/>
          <w:color w:val="auto"/>
          <w:kern w:val="2"/>
          <w:sz w:val="24"/>
          <w:szCs w:val="24"/>
          <w:u w:val="none"/>
          <w:lang w:val="en-US" w:eastAsia="zh-CN" w:bidi="ar-SA"/>
        </w:rPr>
        <w:t>注：线上购买询比文件的投标人可将以上材料扫描后发送至采购代理机构电子邮箱，并联系代理机构工作人员进行确认。</w:t>
      </w:r>
    </w:p>
    <w:p>
      <w:pPr>
        <w:numPr>
          <w:ilvl w:val="0"/>
          <w:numId w:val="0"/>
        </w:numPr>
        <w:spacing w:line="360" w:lineRule="auto"/>
        <w:ind w:left="0" w:leftChars="0" w:firstLine="420" w:firstLineChars="175"/>
        <w:jc w:val="both"/>
        <w:outlineLvl w:val="2"/>
        <w:rPr>
          <w:rFonts w:hint="eastAsia" w:asciiTheme="minorEastAsia" w:hAnsiTheme="minorEastAsia" w:cstheme="minorEastAsia"/>
          <w:b w:val="0"/>
          <w:bCs w:val="0"/>
          <w:color w:val="auto"/>
          <w:sz w:val="24"/>
          <w:szCs w:val="24"/>
          <w:u w:val="none"/>
          <w:lang w:val="en-US" w:eastAsia="zh-CN"/>
        </w:rPr>
      </w:pPr>
      <w:bookmarkStart w:id="13" w:name="_Toc11593"/>
      <w:bookmarkStart w:id="14" w:name="_Toc28697"/>
      <w:bookmarkStart w:id="15" w:name="_Toc3276"/>
      <w:r>
        <w:rPr>
          <w:rFonts w:hint="eastAsia" w:asciiTheme="minorEastAsia" w:hAnsiTheme="minorEastAsia" w:cstheme="minorEastAsia"/>
          <w:b w:val="0"/>
          <w:bCs w:val="0"/>
          <w:color w:val="auto"/>
          <w:sz w:val="24"/>
          <w:szCs w:val="24"/>
          <w:u w:val="none"/>
          <w:lang w:val="en-US" w:eastAsia="zh-CN"/>
        </w:rPr>
        <w:t>4.2 询比文件每套售价500.00元，售后不退。</w:t>
      </w:r>
      <w:bookmarkEnd w:id="13"/>
      <w:bookmarkEnd w:id="14"/>
      <w:bookmarkEnd w:id="15"/>
    </w:p>
    <w:p>
      <w:pPr>
        <w:numPr>
          <w:ilvl w:val="0"/>
          <w:numId w:val="0"/>
        </w:numPr>
        <w:spacing w:line="360" w:lineRule="auto"/>
        <w:ind w:firstLine="241" w:firstLineChars="100"/>
        <w:jc w:val="both"/>
        <w:outlineLvl w:val="1"/>
        <w:rPr>
          <w:rFonts w:hint="eastAsia" w:asciiTheme="minorEastAsia" w:hAnsiTheme="minorEastAsia" w:eastAsiaTheme="minorEastAsia" w:cstheme="minorEastAsia"/>
          <w:b/>
          <w:bCs/>
          <w:color w:val="auto"/>
          <w:sz w:val="24"/>
          <w:szCs w:val="24"/>
          <w:u w:val="none"/>
          <w:lang w:val="en-US" w:eastAsia="zh-CN"/>
        </w:rPr>
      </w:pPr>
      <w:r>
        <w:rPr>
          <w:rFonts w:hint="eastAsia" w:asciiTheme="minorEastAsia" w:hAnsiTheme="minorEastAsia" w:eastAsiaTheme="minorEastAsia" w:cstheme="minorEastAsia"/>
          <w:b/>
          <w:bCs/>
          <w:color w:val="auto"/>
          <w:sz w:val="24"/>
          <w:szCs w:val="24"/>
          <w:u w:val="none"/>
          <w:lang w:val="en-US" w:eastAsia="zh-CN"/>
        </w:rPr>
        <w:t>5 响应文件的递交</w:t>
      </w:r>
      <w:bookmarkEnd w:id="12"/>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 w:val="0"/>
          <w:bCs w:val="0"/>
          <w:color w:val="auto"/>
          <w:sz w:val="24"/>
          <w:szCs w:val="24"/>
          <w:u w:val="none"/>
          <w:lang w:val="en-US" w:eastAsia="zh-CN"/>
        </w:rPr>
        <w:t>5.1响应</w:t>
      </w:r>
      <w:r>
        <w:rPr>
          <w:rFonts w:hint="eastAsia" w:asciiTheme="minorEastAsia" w:hAnsiTheme="minorEastAsia" w:eastAsiaTheme="minorEastAsia" w:cstheme="minorEastAsia"/>
          <w:b w:val="0"/>
          <w:bCs w:val="0"/>
          <w:color w:val="auto"/>
          <w:sz w:val="24"/>
          <w:szCs w:val="24"/>
          <w:highlight w:val="none"/>
          <w:u w:val="none"/>
          <w:lang w:val="en-US" w:eastAsia="zh-CN"/>
        </w:rPr>
        <w:t>文件递交的截止时间为</w:t>
      </w:r>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strike w:val="0"/>
          <w:dstrike w:val="0"/>
          <w:color w:val="000000" w:themeColor="text1"/>
          <w:sz w:val="24"/>
          <w:szCs w:val="24"/>
          <w:highlight w:val="none"/>
          <w:u w:val="none"/>
          <w:lang w:val="en-US" w:eastAsia="zh-CN"/>
          <w14:textFill>
            <w14:solidFill>
              <w14:schemeClr w14:val="tx1"/>
            </w14:solidFill>
          </w14:textFill>
        </w:rPr>
        <w:t>202</w:t>
      </w:r>
      <w:r>
        <w:rPr>
          <w:rFonts w:hint="eastAsia" w:asciiTheme="minorEastAsia" w:hAnsiTheme="minorEastAsia" w:cstheme="minorEastAsia"/>
          <w:b w:val="0"/>
          <w:bCs w:val="0"/>
          <w:strike w:val="0"/>
          <w:dstrike w:val="0"/>
          <w:color w:val="000000" w:themeColor="text1"/>
          <w:sz w:val="24"/>
          <w:szCs w:val="24"/>
          <w:highlight w:val="none"/>
          <w:u w:val="none"/>
          <w:lang w:val="en-US" w:eastAsia="zh-CN"/>
          <w14:textFill>
            <w14:solidFill>
              <w14:schemeClr w14:val="tx1"/>
            </w14:solidFill>
          </w14:textFill>
        </w:rPr>
        <w:t>2</w:t>
      </w:r>
      <w:r>
        <w:rPr>
          <w:rFonts w:hint="eastAsia" w:asciiTheme="minorEastAsia" w:hAnsiTheme="minorEastAsia" w:eastAsiaTheme="minorEastAsia" w:cstheme="minorEastAsia"/>
          <w:b w:val="0"/>
          <w:bCs w:val="0"/>
          <w:strike w:val="0"/>
          <w:dstrike w:val="0"/>
          <w:color w:val="000000" w:themeColor="text1"/>
          <w:sz w:val="24"/>
          <w:szCs w:val="24"/>
          <w:highlight w:val="none"/>
          <w:u w:val="none"/>
          <w:lang w:val="en-US" w:eastAsia="zh-CN"/>
          <w14:textFill>
            <w14:solidFill>
              <w14:schemeClr w14:val="tx1"/>
            </w14:solidFill>
          </w14:textFill>
        </w:rPr>
        <w:t>年</w:t>
      </w:r>
      <w:r>
        <w:rPr>
          <w:rFonts w:hint="eastAsia" w:asciiTheme="minorEastAsia" w:hAnsiTheme="minorEastAsia" w:cstheme="minorEastAsia"/>
          <w:b w:val="0"/>
          <w:bCs w:val="0"/>
          <w:strike w:val="0"/>
          <w:dstrike w:val="0"/>
          <w:color w:val="000000" w:themeColor="text1"/>
          <w:sz w:val="24"/>
          <w:szCs w:val="24"/>
          <w:highlight w:val="none"/>
          <w:u w:val="none"/>
          <w:lang w:val="en-US" w:eastAsia="zh-CN"/>
          <w14:textFill>
            <w14:solidFill>
              <w14:schemeClr w14:val="tx1"/>
            </w14:solidFill>
          </w14:textFill>
        </w:rPr>
        <w:t>05</w:t>
      </w:r>
      <w:r>
        <w:rPr>
          <w:rFonts w:hint="eastAsia" w:asciiTheme="minorEastAsia" w:hAnsiTheme="minorEastAsia" w:eastAsiaTheme="minorEastAsia" w:cstheme="minorEastAsia"/>
          <w:b w:val="0"/>
          <w:bCs w:val="0"/>
          <w:strike w:val="0"/>
          <w:dstrike w:val="0"/>
          <w:color w:val="000000" w:themeColor="text1"/>
          <w:sz w:val="24"/>
          <w:szCs w:val="24"/>
          <w:highlight w:val="none"/>
          <w:u w:val="none"/>
          <w:lang w:val="en-US" w:eastAsia="zh-CN"/>
          <w14:textFill>
            <w14:solidFill>
              <w14:schemeClr w14:val="tx1"/>
            </w14:solidFill>
          </w14:textFill>
        </w:rPr>
        <w:t>月</w:t>
      </w:r>
      <w:r>
        <w:rPr>
          <w:rFonts w:hint="eastAsia" w:asciiTheme="minorEastAsia" w:hAnsiTheme="minorEastAsia" w:cstheme="minorEastAsia"/>
          <w:b w:val="0"/>
          <w:bCs w:val="0"/>
          <w:i w:val="0"/>
          <w:iCs w:val="0"/>
          <w:strike w:val="0"/>
          <w:dstrike w:val="0"/>
          <w:color w:val="000000" w:themeColor="text1"/>
          <w:sz w:val="24"/>
          <w:szCs w:val="24"/>
          <w:highlight w:val="none"/>
          <w:u w:val="none"/>
          <w:lang w:val="en-US" w:eastAsia="zh-CN"/>
          <w14:textFill>
            <w14:solidFill>
              <w14:schemeClr w14:val="tx1"/>
            </w14:solidFill>
          </w14:textFill>
        </w:rPr>
        <w:t>16</w:t>
      </w:r>
      <w:r>
        <w:rPr>
          <w:rFonts w:hint="eastAsia" w:asciiTheme="minorEastAsia" w:hAnsiTheme="minorEastAsia" w:eastAsiaTheme="minorEastAsia" w:cstheme="minorEastAsia"/>
          <w:b w:val="0"/>
          <w:bCs w:val="0"/>
          <w:strike w:val="0"/>
          <w:dstrike w:val="0"/>
          <w:color w:val="000000" w:themeColor="text1"/>
          <w:sz w:val="24"/>
          <w:szCs w:val="24"/>
          <w:highlight w:val="none"/>
          <w:u w:val="none"/>
          <w:lang w:val="en-US" w:eastAsia="zh-CN"/>
          <w14:textFill>
            <w14:solidFill>
              <w14:schemeClr w14:val="tx1"/>
            </w14:solidFill>
          </w14:textFill>
        </w:rPr>
        <w:t>日</w:t>
      </w:r>
      <w:r>
        <w:rPr>
          <w:rFonts w:hint="eastAsia" w:asciiTheme="minorEastAsia" w:hAnsiTheme="minorEastAsia" w:cstheme="minorEastAsia"/>
          <w:b w:val="0"/>
          <w:bCs w:val="0"/>
          <w:strike w:val="0"/>
          <w:dstrike w:val="0"/>
          <w:color w:val="000000" w:themeColor="text1"/>
          <w:sz w:val="24"/>
          <w:szCs w:val="24"/>
          <w:highlight w:val="none"/>
          <w:u w:val="none"/>
          <w:lang w:val="en-US" w:eastAsia="zh-CN"/>
          <w14:textFill>
            <w14:solidFill>
              <w14:schemeClr w14:val="tx1"/>
            </w14:solidFill>
          </w14:textFill>
        </w:rPr>
        <w:t>09</w:t>
      </w:r>
      <w:r>
        <w:rPr>
          <w:rFonts w:hint="eastAsia" w:asciiTheme="minorEastAsia" w:hAnsiTheme="minorEastAsia" w:eastAsiaTheme="minorEastAsia" w:cstheme="minorEastAsia"/>
          <w:b w:val="0"/>
          <w:bCs w:val="0"/>
          <w:strike w:val="0"/>
          <w:dstrike w:val="0"/>
          <w:color w:val="000000" w:themeColor="text1"/>
          <w:sz w:val="24"/>
          <w:szCs w:val="24"/>
          <w:highlight w:val="none"/>
          <w:u w:val="none"/>
          <w:lang w:val="en-US" w:eastAsia="zh-CN"/>
          <w14:textFill>
            <w14:solidFill>
              <w14:schemeClr w14:val="tx1"/>
            </w14:solidFill>
          </w14:textFill>
        </w:rPr>
        <w:t>时30分</w:t>
      </w:r>
      <w:r>
        <w:rPr>
          <w:rFonts w:hint="eastAsia" w:asciiTheme="minorEastAsia" w:hAnsiTheme="minorEastAsia" w:eastAsiaTheme="minorEastAsia" w:cstheme="minorEastAsia"/>
          <w:b w:val="0"/>
          <w:bCs w:val="0"/>
          <w:color w:val="auto"/>
          <w:sz w:val="24"/>
          <w:szCs w:val="24"/>
          <w:highlight w:val="none"/>
          <w:u w:val="none"/>
          <w:lang w:val="en-US" w:eastAsia="zh-CN"/>
        </w:rPr>
        <w:t>，地点为</w:t>
      </w:r>
      <w:r>
        <w:rPr>
          <w:rFonts w:hint="eastAsia" w:asciiTheme="minorEastAsia" w:hAnsiTheme="minorEastAsia" w:cstheme="minorEastAsia"/>
          <w:b w:val="0"/>
          <w:bCs w:val="0"/>
          <w:color w:val="auto"/>
          <w:sz w:val="24"/>
          <w:szCs w:val="24"/>
          <w:highlight w:val="none"/>
          <w:u w:val="none"/>
          <w:lang w:val="en-US" w:eastAsia="zh-CN"/>
        </w:rPr>
        <w:t>青海国德招标代理有限公司（西宁市城西区胜利路25号万方城商务中心A座25楼12507）</w:t>
      </w:r>
      <w:r>
        <w:rPr>
          <w:rFonts w:hint="eastAsia" w:asciiTheme="minorEastAsia" w:hAnsiTheme="minorEastAsia" w:eastAsiaTheme="minorEastAsia" w:cstheme="minorEastAsia"/>
          <w:b w:val="0"/>
          <w:bCs w:val="0"/>
          <w:color w:val="auto"/>
          <w:sz w:val="24"/>
          <w:szCs w:val="24"/>
          <w:u w:val="none"/>
          <w:lang w:val="en-US" w:eastAsia="zh-CN"/>
        </w:rPr>
        <w:t xml:space="preserve"> 。</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 w:val="0"/>
          <w:bCs w:val="0"/>
          <w:color w:val="auto"/>
          <w:sz w:val="24"/>
          <w:szCs w:val="24"/>
          <w:u w:val="none"/>
          <w:lang w:val="en-US" w:eastAsia="zh-CN"/>
        </w:rPr>
        <w:t>5.2逾期送达的、未送达指定地点的或未密封的响应文件，</w:t>
      </w:r>
      <w:r>
        <w:rPr>
          <w:rFonts w:hint="eastAsia" w:asciiTheme="minorEastAsia" w:hAnsiTheme="minorEastAsia" w:cstheme="minorEastAsia"/>
          <w:b w:val="0"/>
          <w:bCs w:val="0"/>
          <w:color w:val="auto"/>
          <w:sz w:val="24"/>
          <w:szCs w:val="24"/>
          <w:u w:val="none"/>
          <w:lang w:val="en-US" w:eastAsia="zh-CN"/>
        </w:rPr>
        <w:t>招标人</w:t>
      </w:r>
      <w:r>
        <w:rPr>
          <w:rFonts w:hint="eastAsia" w:asciiTheme="minorEastAsia" w:hAnsiTheme="minorEastAsia" w:eastAsiaTheme="minorEastAsia" w:cstheme="minorEastAsia"/>
          <w:b w:val="0"/>
          <w:bCs w:val="0"/>
          <w:color w:val="auto"/>
          <w:sz w:val="24"/>
          <w:szCs w:val="24"/>
          <w:u w:val="none"/>
          <w:lang w:val="en-US" w:eastAsia="zh-CN"/>
        </w:rPr>
        <w:t>将拒绝接收。</w:t>
      </w:r>
    </w:p>
    <w:p>
      <w:pPr>
        <w:numPr>
          <w:ilvl w:val="0"/>
          <w:numId w:val="0"/>
        </w:numPr>
        <w:spacing w:line="360" w:lineRule="auto"/>
        <w:ind w:firstLine="241" w:firstLineChars="100"/>
        <w:jc w:val="both"/>
        <w:outlineLvl w:val="1"/>
        <w:rPr>
          <w:rFonts w:hint="eastAsia" w:asciiTheme="minorEastAsia" w:hAnsiTheme="minorEastAsia" w:eastAsiaTheme="minorEastAsia" w:cstheme="minorEastAsia"/>
          <w:b/>
          <w:bCs/>
          <w:color w:val="auto"/>
          <w:sz w:val="24"/>
          <w:szCs w:val="24"/>
          <w:u w:val="none"/>
          <w:lang w:val="en-US" w:eastAsia="zh-CN"/>
        </w:rPr>
      </w:pPr>
      <w:bookmarkStart w:id="16" w:name="_Toc2801"/>
      <w:r>
        <w:rPr>
          <w:rFonts w:hint="eastAsia" w:asciiTheme="minorEastAsia" w:hAnsiTheme="minorEastAsia" w:eastAsiaTheme="minorEastAsia" w:cstheme="minorEastAsia"/>
          <w:b/>
          <w:bCs/>
          <w:color w:val="auto"/>
          <w:sz w:val="24"/>
          <w:szCs w:val="24"/>
          <w:u w:val="none"/>
          <w:lang w:val="en-US" w:eastAsia="zh-CN"/>
        </w:rPr>
        <w:t>6 响应文件开启时间和地点</w:t>
      </w:r>
      <w:bookmarkEnd w:id="16"/>
    </w:p>
    <w:p>
      <w:pPr>
        <w:numPr>
          <w:ilvl w:val="0"/>
          <w:numId w:val="0"/>
        </w:numPr>
        <w:spacing w:line="360" w:lineRule="auto"/>
        <w:jc w:val="both"/>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
          <w:bCs/>
          <w:color w:val="auto"/>
          <w:sz w:val="24"/>
          <w:szCs w:val="24"/>
          <w:u w:val="none"/>
          <w:lang w:val="en-US" w:eastAsia="zh-CN"/>
        </w:rPr>
        <w:t xml:space="preserve">   </w:t>
      </w:r>
      <w:r>
        <w:rPr>
          <w:rFonts w:hint="eastAsia" w:asciiTheme="minorEastAsia" w:hAnsiTheme="minorEastAsia" w:cstheme="minorEastAsia"/>
          <w:b/>
          <w:bCs/>
          <w:color w:val="auto"/>
          <w:sz w:val="24"/>
          <w:szCs w:val="24"/>
          <w:u w:val="none"/>
          <w:lang w:val="en-US" w:eastAsia="zh-CN"/>
        </w:rPr>
        <w:t xml:space="preserve"> </w:t>
      </w:r>
      <w:r>
        <w:rPr>
          <w:rFonts w:hint="eastAsia" w:asciiTheme="minorEastAsia" w:hAnsiTheme="minorEastAsia" w:eastAsiaTheme="minorEastAsia" w:cstheme="minorEastAsia"/>
          <w:b w:val="0"/>
          <w:bCs w:val="0"/>
          <w:color w:val="auto"/>
          <w:sz w:val="24"/>
          <w:szCs w:val="24"/>
          <w:u w:val="none"/>
          <w:lang w:val="en-US" w:eastAsia="zh-CN"/>
        </w:rPr>
        <w:t>响应文件开启在响应文件递交截止时间的同一时间进行，地点为响应文件递交地点。邀请所有</w:t>
      </w:r>
      <w:r>
        <w:rPr>
          <w:rFonts w:hint="eastAsia" w:asciiTheme="minorEastAsia" w:hAnsiTheme="minorEastAsia" w:cstheme="minorEastAsia"/>
          <w:b w:val="0"/>
          <w:bCs w:val="0"/>
          <w:color w:val="auto"/>
          <w:sz w:val="24"/>
          <w:szCs w:val="24"/>
          <w:u w:val="none"/>
          <w:lang w:val="en-US" w:eastAsia="zh-CN"/>
        </w:rPr>
        <w:t>投标人</w:t>
      </w:r>
      <w:r>
        <w:rPr>
          <w:rFonts w:hint="eastAsia" w:asciiTheme="minorEastAsia" w:hAnsiTheme="minorEastAsia" w:eastAsiaTheme="minorEastAsia" w:cstheme="minorEastAsia"/>
          <w:b w:val="0"/>
          <w:bCs w:val="0"/>
          <w:color w:val="auto"/>
          <w:sz w:val="24"/>
          <w:szCs w:val="24"/>
          <w:u w:val="none"/>
          <w:lang w:val="en-US" w:eastAsia="zh-CN"/>
        </w:rPr>
        <w:t>的法定代表人（单位负责人）或其授权的代理人参加开启会议，</w:t>
      </w:r>
      <w:r>
        <w:rPr>
          <w:rFonts w:hint="eastAsia" w:asciiTheme="minorEastAsia" w:hAnsiTheme="minorEastAsia" w:cstheme="minorEastAsia"/>
          <w:b w:val="0"/>
          <w:bCs w:val="0"/>
          <w:color w:val="auto"/>
          <w:sz w:val="24"/>
          <w:szCs w:val="24"/>
          <w:u w:val="none"/>
          <w:lang w:val="en-US" w:eastAsia="zh-CN"/>
        </w:rPr>
        <w:t>投标人</w:t>
      </w:r>
      <w:r>
        <w:rPr>
          <w:rFonts w:hint="eastAsia" w:asciiTheme="minorEastAsia" w:hAnsiTheme="minorEastAsia" w:eastAsiaTheme="minorEastAsia" w:cstheme="minorEastAsia"/>
          <w:b w:val="0"/>
          <w:bCs w:val="0"/>
          <w:color w:val="auto"/>
          <w:sz w:val="24"/>
          <w:szCs w:val="24"/>
          <w:u w:val="none"/>
          <w:lang w:val="en-US" w:eastAsia="zh-CN"/>
        </w:rPr>
        <w:t>未派代表参加开启会议的，视为默认开启结果。</w:t>
      </w:r>
    </w:p>
    <w:p>
      <w:pPr>
        <w:numPr>
          <w:ilvl w:val="0"/>
          <w:numId w:val="0"/>
        </w:numPr>
        <w:spacing w:line="360" w:lineRule="auto"/>
        <w:ind w:firstLine="241" w:firstLineChars="100"/>
        <w:jc w:val="both"/>
        <w:outlineLvl w:val="1"/>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pPr>
      <w:bookmarkStart w:id="17" w:name="_Toc12819"/>
      <w:r>
        <w:rPr>
          <w:rFonts w:hint="eastAsia" w:asciiTheme="minorEastAsia" w:hAnsiTheme="minorEastAsia" w:cstheme="minorEastAsia"/>
          <w:b/>
          <w:bCs/>
          <w:color w:val="000000" w:themeColor="text1"/>
          <w:sz w:val="24"/>
          <w:szCs w:val="24"/>
          <w:u w:val="none"/>
          <w:lang w:val="en-US" w:eastAsia="zh-CN"/>
          <w14:textFill>
            <w14:solidFill>
              <w14:schemeClr w14:val="tx1"/>
            </w14:solidFill>
          </w14:textFill>
        </w:rPr>
        <w:t>7</w:t>
      </w:r>
      <w:r>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t xml:space="preserve"> 其他</w:t>
      </w:r>
      <w:bookmarkEnd w:id="17"/>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本次项目的评标办法采用</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综合评分</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法。</w:t>
      </w:r>
    </w:p>
    <w:p>
      <w:pPr>
        <w:numPr>
          <w:ilvl w:val="0"/>
          <w:numId w:val="0"/>
        </w:numPr>
        <w:spacing w:line="360" w:lineRule="auto"/>
        <w:ind w:firstLine="241" w:firstLineChars="100"/>
        <w:jc w:val="both"/>
        <w:outlineLvl w:val="1"/>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pPr>
      <w:bookmarkStart w:id="18" w:name="_Toc4456"/>
      <w:r>
        <w:rPr>
          <w:rFonts w:hint="eastAsia" w:asciiTheme="minorEastAsia" w:hAnsiTheme="minorEastAsia" w:cstheme="minorEastAsia"/>
          <w:b/>
          <w:bCs/>
          <w:color w:val="000000" w:themeColor="text1"/>
          <w:sz w:val="24"/>
          <w:szCs w:val="24"/>
          <w:u w:val="none"/>
          <w:lang w:val="en-US" w:eastAsia="zh-CN"/>
          <w14:textFill>
            <w14:solidFill>
              <w14:schemeClr w14:val="tx1"/>
            </w14:solidFill>
          </w14:textFill>
        </w:rPr>
        <w:t>8</w:t>
      </w:r>
      <w:r>
        <w:rPr>
          <w:rFonts w:hint="eastAsia" w:asciiTheme="minorEastAsia" w:hAnsiTheme="minorEastAsia" w:eastAsiaTheme="minorEastAsia" w:cstheme="minorEastAsia"/>
          <w:b/>
          <w:bCs/>
          <w:color w:val="000000" w:themeColor="text1"/>
          <w:sz w:val="24"/>
          <w:szCs w:val="24"/>
          <w:u w:val="none"/>
          <w:lang w:val="en-US" w:eastAsia="zh-CN"/>
          <w14:textFill>
            <w14:solidFill>
              <w14:schemeClr w14:val="tx1"/>
            </w14:solidFill>
          </w14:textFill>
        </w:rPr>
        <w:t xml:space="preserve"> 联系方式</w:t>
      </w:r>
      <w:bookmarkEnd w:id="18"/>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招 标</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 人：</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祁连县交通运输局</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联系地址：海北州祁连县林场路 68 号</w:t>
      </w:r>
    </w:p>
    <w:p>
      <w:pPr>
        <w:numPr>
          <w:ilvl w:val="0"/>
          <w:numId w:val="0"/>
        </w:numPr>
        <w:spacing w:line="360" w:lineRule="auto"/>
        <w:ind w:firstLine="480" w:firstLineChars="200"/>
        <w:jc w:val="both"/>
        <w:rPr>
          <w:rFonts w:hint="default" w:asciiTheme="minorEastAsia" w:hAnsiTheme="minorEastAsia" w:eastAsiaTheme="minorEastAsia" w:cstheme="minorEastAsia"/>
          <w:b w:val="0"/>
          <w:bCs w:val="0"/>
          <w:color w:val="FF0000"/>
          <w:sz w:val="24"/>
          <w:szCs w:val="24"/>
          <w:u w:val="none"/>
          <w:lang w:val="en-US" w:eastAsia="zh-CN"/>
        </w:rPr>
      </w:pPr>
      <w:r>
        <w:rPr>
          <w:rFonts w:hint="eastAsia" w:asciiTheme="minorEastAsia" w:hAnsiTheme="minorEastAsia" w:eastAsiaTheme="minorEastAsia" w:cstheme="minorEastAsia"/>
          <w:b w:val="0"/>
          <w:bCs w:val="0"/>
          <w:color w:val="auto"/>
          <w:sz w:val="24"/>
          <w:szCs w:val="24"/>
          <w:u w:val="none"/>
          <w:lang w:val="en-US" w:eastAsia="zh-CN"/>
        </w:rPr>
        <w:t>联 系 人：</w:t>
      </w:r>
      <w:r>
        <w:rPr>
          <w:rFonts w:hint="eastAsia" w:asciiTheme="minorEastAsia" w:hAnsiTheme="minorEastAsia" w:cstheme="minorEastAsia"/>
          <w:b w:val="0"/>
          <w:bCs w:val="0"/>
          <w:color w:val="auto"/>
          <w:sz w:val="24"/>
          <w:szCs w:val="24"/>
          <w:u w:val="none"/>
          <w:lang w:val="en-US" w:eastAsia="zh-CN"/>
        </w:rPr>
        <w:t>曲太先生</w:t>
      </w:r>
    </w:p>
    <w:p>
      <w:pPr>
        <w:numPr>
          <w:ilvl w:val="0"/>
          <w:numId w:val="0"/>
        </w:numPr>
        <w:spacing w:line="360" w:lineRule="auto"/>
        <w:ind w:firstLine="480" w:firstLineChars="200"/>
        <w:jc w:val="both"/>
        <w:rPr>
          <w:rFonts w:hint="default"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 w:val="0"/>
          <w:bCs w:val="0"/>
          <w:color w:val="auto"/>
          <w:sz w:val="24"/>
          <w:szCs w:val="24"/>
          <w:u w:val="none"/>
          <w:lang w:val="en-US" w:eastAsia="zh-CN"/>
        </w:rPr>
        <w:t xml:space="preserve">联系电话：0970-8672461 </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招标</w:t>
      </w: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代理机构：青海国德招标代理有限公司</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联系地址：西宁市城西区胜利路25号万方城商务中心A座25楼12507</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 xml:space="preserve">联 系 人：李先生       </w:t>
      </w: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联系电话：0971-8278117</w:t>
      </w:r>
    </w:p>
    <w:p>
      <w:pPr>
        <w:numPr>
          <w:ilvl w:val="0"/>
          <w:numId w:val="0"/>
        </w:numPr>
        <w:spacing w:line="360" w:lineRule="auto"/>
        <w:jc w:val="right"/>
        <w:rPr>
          <w:rFonts w:hint="eastAsia" w:asciiTheme="minorEastAsia" w:hAnsiTheme="minorEastAsia" w:eastAsiaTheme="minorEastAsia" w:cstheme="minorEastAsia"/>
          <w:b w:val="0"/>
          <w:bCs w:val="0"/>
          <w:color w:val="FF0000"/>
          <w:sz w:val="24"/>
          <w:szCs w:val="24"/>
          <w:u w:val="none"/>
          <w:lang w:val="en-US" w:eastAsia="zh-CN"/>
        </w:rPr>
      </w:pPr>
    </w:p>
    <w:p>
      <w:pPr>
        <w:numPr>
          <w:ilvl w:val="0"/>
          <w:numId w:val="0"/>
        </w:numPr>
        <w:spacing w:line="360" w:lineRule="auto"/>
        <w:jc w:val="right"/>
        <w:rPr>
          <w:rFonts w:hint="default"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 w:val="0"/>
          <w:bCs w:val="0"/>
          <w:color w:val="auto"/>
          <w:sz w:val="24"/>
          <w:szCs w:val="24"/>
          <w:u w:val="none"/>
          <w:lang w:val="en-US" w:eastAsia="zh-CN"/>
        </w:rPr>
        <w:t>202</w:t>
      </w:r>
      <w:r>
        <w:rPr>
          <w:rFonts w:hint="eastAsia" w:asciiTheme="minorEastAsia" w:hAnsiTheme="minorEastAsia" w:cstheme="minorEastAsia"/>
          <w:b w:val="0"/>
          <w:bCs w:val="0"/>
          <w:color w:val="auto"/>
          <w:sz w:val="24"/>
          <w:szCs w:val="24"/>
          <w:u w:val="none"/>
          <w:lang w:val="en-US" w:eastAsia="zh-CN"/>
        </w:rPr>
        <w:t>2</w:t>
      </w:r>
      <w:r>
        <w:rPr>
          <w:rFonts w:hint="eastAsia" w:asciiTheme="minorEastAsia" w:hAnsiTheme="minorEastAsia" w:eastAsiaTheme="minorEastAsia" w:cstheme="minorEastAsia"/>
          <w:b w:val="0"/>
          <w:bCs w:val="0"/>
          <w:color w:val="auto"/>
          <w:sz w:val="24"/>
          <w:szCs w:val="24"/>
          <w:u w:val="none"/>
          <w:lang w:val="en-US" w:eastAsia="zh-CN"/>
        </w:rPr>
        <w:t>年</w:t>
      </w:r>
      <w:r>
        <w:rPr>
          <w:rFonts w:hint="eastAsia" w:asciiTheme="minorEastAsia" w:hAnsiTheme="minorEastAsia" w:cstheme="minorEastAsia"/>
          <w:b w:val="0"/>
          <w:bCs w:val="0"/>
          <w:color w:val="auto"/>
          <w:sz w:val="24"/>
          <w:szCs w:val="24"/>
          <w:u w:val="none"/>
          <w:lang w:val="en-US" w:eastAsia="zh-CN"/>
        </w:rPr>
        <w:t>05</w:t>
      </w:r>
      <w:r>
        <w:rPr>
          <w:rFonts w:hint="eastAsia" w:asciiTheme="minorEastAsia" w:hAnsiTheme="minorEastAsia" w:eastAsiaTheme="minorEastAsia" w:cstheme="minorEastAsia"/>
          <w:b w:val="0"/>
          <w:bCs w:val="0"/>
          <w:color w:val="auto"/>
          <w:sz w:val="24"/>
          <w:szCs w:val="24"/>
          <w:u w:val="none"/>
          <w:lang w:val="en-US" w:eastAsia="zh-CN"/>
        </w:rPr>
        <w:t>月</w:t>
      </w:r>
      <w:r>
        <w:rPr>
          <w:rFonts w:hint="eastAsia" w:asciiTheme="minorEastAsia" w:hAnsiTheme="minorEastAsia" w:cstheme="minorEastAsia"/>
          <w:b w:val="0"/>
          <w:bCs w:val="0"/>
          <w:color w:val="auto"/>
          <w:sz w:val="24"/>
          <w:szCs w:val="24"/>
          <w:u w:val="none"/>
          <w:lang w:val="en-US" w:eastAsia="zh-CN"/>
        </w:rPr>
        <w:t>07</w:t>
      </w:r>
      <w:r>
        <w:rPr>
          <w:rFonts w:hint="eastAsia" w:asciiTheme="minorEastAsia" w:hAnsiTheme="minorEastAsia" w:eastAsiaTheme="minorEastAsia" w:cstheme="minorEastAsia"/>
          <w:b w:val="0"/>
          <w:bCs w:val="0"/>
          <w:color w:val="auto"/>
          <w:sz w:val="24"/>
          <w:szCs w:val="24"/>
          <w:u w:val="none"/>
          <w:lang w:val="en-US" w:eastAsia="zh-CN"/>
        </w:rPr>
        <w:t>日</w:t>
      </w:r>
    </w:p>
    <w:p>
      <w:pPr>
        <w:rPr>
          <w:rFonts w:hint="eastAsia" w:asciiTheme="minorEastAsia" w:hAnsiTheme="minorEastAsia" w:cstheme="minorEastAsia"/>
          <w:b/>
          <w:bCs/>
          <w:sz w:val="44"/>
          <w:szCs w:val="44"/>
          <w:u w:val="none"/>
          <w:lang w:val="en-US" w:eastAsia="zh-CN"/>
        </w:rPr>
      </w:pPr>
      <w:bookmarkStart w:id="19" w:name="_Toc22237"/>
      <w:r>
        <w:rPr>
          <w:rFonts w:hint="eastAsia" w:asciiTheme="minorEastAsia" w:hAnsiTheme="minorEastAsia" w:cstheme="minorEastAsia"/>
          <w:b/>
          <w:bCs/>
          <w:sz w:val="44"/>
          <w:szCs w:val="44"/>
          <w:u w:val="none"/>
          <w:lang w:val="en-US" w:eastAsia="zh-CN"/>
        </w:rPr>
        <w:br w:type="page"/>
      </w:r>
    </w:p>
    <w:p>
      <w:pPr>
        <w:numPr>
          <w:ilvl w:val="0"/>
          <w:numId w:val="0"/>
        </w:numPr>
        <w:jc w:val="center"/>
        <w:outlineLvl w:val="0"/>
        <w:rPr>
          <w:rFonts w:hint="eastAsia"/>
          <w:lang w:val="en-US" w:eastAsia="zh-CN"/>
        </w:rPr>
      </w:pPr>
      <w:r>
        <w:rPr>
          <w:rFonts w:hint="eastAsia" w:asciiTheme="minorEastAsia" w:hAnsiTheme="minorEastAsia" w:cstheme="minorEastAsia"/>
          <w:b/>
          <w:bCs/>
          <w:sz w:val="44"/>
          <w:szCs w:val="44"/>
          <w:u w:val="none"/>
          <w:lang w:val="en-US" w:eastAsia="zh-CN"/>
        </w:rPr>
        <w:t>第二章   投标人须知</w:t>
      </w:r>
      <w:bookmarkEnd w:id="19"/>
    </w:p>
    <w:p>
      <w:pPr>
        <w:jc w:val="center"/>
        <w:rPr>
          <w:rFonts w:hint="eastAsia" w:asciiTheme="minorEastAsia" w:hAnsiTheme="minorEastAsia" w:cstheme="minorEastAsia"/>
          <w:b/>
          <w:bCs/>
          <w:sz w:val="28"/>
          <w:szCs w:val="28"/>
          <w:u w:val="none"/>
          <w:lang w:val="en-US" w:eastAsia="zh-CN"/>
        </w:rPr>
      </w:pPr>
      <w:r>
        <w:rPr>
          <w:rFonts w:hint="eastAsia" w:asciiTheme="minorEastAsia" w:hAnsiTheme="minorEastAsia" w:cstheme="minorEastAsia"/>
          <w:b/>
          <w:bCs/>
          <w:sz w:val="28"/>
          <w:szCs w:val="28"/>
          <w:u w:val="none"/>
          <w:lang w:val="en-US" w:eastAsia="zh-CN"/>
        </w:rPr>
        <w:t>投标人须知前附表</w:t>
      </w:r>
    </w:p>
    <w:tbl>
      <w:tblPr>
        <w:tblStyle w:val="21"/>
        <w:tblW w:w="9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2413"/>
        <w:gridCol w:w="5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条款号</w:t>
            </w:r>
          </w:p>
        </w:tc>
        <w:tc>
          <w:tcPr>
            <w:tcW w:w="2413" w:type="dxa"/>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条款内容</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1.7.1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踏勘现场</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不组织</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组织，踏勘时间：</w:t>
            </w:r>
            <w:r>
              <w:rPr>
                <w:rFonts w:hint="eastAsia" w:asciiTheme="minorEastAsia" w:hAnsiTheme="minorEastAsia" w:eastAsiaTheme="minorEastAsia" w:cstheme="minorEastAsia"/>
                <w:b w:val="0"/>
                <w:bCs w:val="0"/>
                <w:sz w:val="24"/>
                <w:szCs w:val="24"/>
                <w:u w:val="single"/>
                <w:vertAlign w:val="baseline"/>
                <w:lang w:val="en-US" w:eastAsia="zh-CN"/>
              </w:rPr>
              <w:t xml:space="preserve">      </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踏勘集中地点：</w:t>
            </w:r>
            <w:r>
              <w:rPr>
                <w:rFonts w:hint="eastAsia" w:asciiTheme="minorEastAsia" w:hAnsiTheme="minorEastAsia" w:eastAsiaTheme="minorEastAsia" w:cstheme="minorEastAsia"/>
                <w:b w:val="0"/>
                <w:bCs w:val="0"/>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1.8</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询比采购预备会</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不召开</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召开，召开时间：</w:t>
            </w:r>
            <w:r>
              <w:rPr>
                <w:rFonts w:hint="eastAsia" w:asciiTheme="minorEastAsia" w:hAnsiTheme="minorEastAsia" w:eastAsiaTheme="minorEastAsia" w:cstheme="minorEastAsia"/>
                <w:b w:val="0"/>
                <w:bCs w:val="0"/>
                <w:sz w:val="24"/>
                <w:szCs w:val="24"/>
                <w:u w:val="single"/>
                <w:vertAlign w:val="baseline"/>
                <w:lang w:val="en-US" w:eastAsia="zh-CN"/>
              </w:rPr>
              <w:t xml:space="preserve">      </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召开地点：</w:t>
            </w:r>
            <w:r>
              <w:rPr>
                <w:rFonts w:hint="eastAsia" w:asciiTheme="minorEastAsia" w:hAnsiTheme="minorEastAsia" w:eastAsiaTheme="minorEastAsia" w:cstheme="minorEastAsia"/>
                <w:b w:val="0"/>
                <w:bCs w:val="0"/>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1.9</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分包（A、C）</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不得分包的内容：</w:t>
            </w:r>
            <w:r>
              <w:rPr>
                <w:rFonts w:hint="eastAsia" w:asciiTheme="minorEastAsia" w:hAnsiTheme="minorEastAsia" w:eastAsiaTheme="minorEastAsia" w:cstheme="minorEastAsia"/>
                <w:b w:val="0"/>
                <w:bCs w:val="0"/>
                <w:sz w:val="24"/>
                <w:szCs w:val="24"/>
                <w:u w:val="single"/>
                <w:vertAlign w:val="baseline"/>
                <w:lang w:val="en-US" w:eastAsia="zh-CN"/>
              </w:rPr>
              <w:t xml:space="preserve"> 本项目不允许分包</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对分包</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的要求：</w:t>
            </w:r>
            <w:r>
              <w:rPr>
                <w:rFonts w:hint="eastAsia" w:asciiTheme="minorEastAsia" w:hAnsiTheme="minorEastAsia" w:eastAsiaTheme="minorEastAsia" w:cstheme="minorEastAsia"/>
                <w:b w:val="0"/>
                <w:bCs w:val="0"/>
                <w:sz w:val="24"/>
                <w:szCs w:val="24"/>
                <w:u w:val="single"/>
                <w:vertAlign w:val="baseline"/>
                <w:lang w:val="en-US" w:eastAsia="zh-CN"/>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1.10.2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对非关键条款的偏差</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允许偏差的范围：</w:t>
            </w:r>
            <w:r>
              <w:rPr>
                <w:rFonts w:hint="eastAsia" w:asciiTheme="minorEastAsia" w:hAnsiTheme="minorEastAsia" w:eastAsiaTheme="minorEastAsia" w:cstheme="minorEastAsia"/>
                <w:b w:val="0"/>
                <w:bCs w:val="0"/>
                <w:sz w:val="24"/>
                <w:szCs w:val="24"/>
                <w:u w:val="single"/>
                <w:vertAlign w:val="baseline"/>
                <w:lang w:val="en-US" w:eastAsia="zh-CN"/>
              </w:rPr>
              <w:t xml:space="preserve">  不允许偏差</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允许偏差的项数：</w:t>
            </w:r>
            <w:r>
              <w:rPr>
                <w:rFonts w:hint="eastAsia" w:asciiTheme="minorEastAsia" w:hAnsiTheme="minorEastAsia" w:eastAsiaTheme="minorEastAsia" w:cstheme="minorEastAsia"/>
                <w:b w:val="0"/>
                <w:bCs w:val="0"/>
                <w:sz w:val="24"/>
                <w:szCs w:val="24"/>
                <w:u w:val="single"/>
                <w:vertAlign w:val="baseline"/>
                <w:lang w:val="en-US" w:eastAsia="zh-CN"/>
              </w:rPr>
              <w:t xml:space="preserve"> /</w:t>
            </w:r>
            <w:r>
              <w:rPr>
                <w:rFonts w:hint="eastAsia" w:asciiTheme="minorEastAsia" w:hAnsiTheme="minorEastAsia" w:eastAsiaTheme="minorEastAsia" w:cstheme="minorEastAsia"/>
                <w:b w:val="0"/>
                <w:bCs w:val="0"/>
                <w:sz w:val="24"/>
                <w:szCs w:val="24"/>
                <w:u w:val="none"/>
                <w:vertAlign w:val="baseline"/>
                <w:lang w:val="en-US" w:eastAsia="zh-CN"/>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2.1（7）</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构成</w:t>
            </w:r>
            <w:r>
              <w:rPr>
                <w:rFonts w:hint="eastAsia" w:asciiTheme="minorEastAsia" w:hAnsiTheme="minorEastAsia" w:cstheme="minorEastAsia"/>
                <w:b w:val="0"/>
                <w:bCs w:val="0"/>
                <w:sz w:val="24"/>
                <w:szCs w:val="24"/>
                <w:u w:val="none"/>
                <w:vertAlign w:val="baseline"/>
                <w:lang w:val="en-US" w:eastAsia="zh-CN"/>
              </w:rPr>
              <w:t>采购</w:t>
            </w:r>
            <w:r>
              <w:rPr>
                <w:rFonts w:hint="eastAsia" w:asciiTheme="minorEastAsia" w:hAnsiTheme="minorEastAsia" w:eastAsiaTheme="minorEastAsia" w:cstheme="minorEastAsia"/>
                <w:b w:val="0"/>
                <w:bCs w:val="0"/>
                <w:sz w:val="24"/>
                <w:szCs w:val="24"/>
                <w:u w:val="none"/>
                <w:vertAlign w:val="baseline"/>
                <w:lang w:val="en-US" w:eastAsia="zh-CN"/>
              </w:rPr>
              <w:t>文件</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的其他资料</w:t>
            </w:r>
          </w:p>
        </w:tc>
        <w:tc>
          <w:tcPr>
            <w:tcW w:w="583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both"/>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资料名称：</w:t>
            </w:r>
            <w:r>
              <w:rPr>
                <w:rFonts w:hint="eastAsia" w:asciiTheme="minorEastAsia" w:hAnsiTheme="minorEastAsia" w:cstheme="minorEastAsia"/>
                <w:b w:val="0"/>
                <w:bCs w:val="0"/>
                <w:sz w:val="24"/>
                <w:szCs w:val="24"/>
                <w:u w:val="single"/>
                <w:vertAlign w:val="baseline"/>
                <w:lang w:val="en-US" w:eastAsia="zh-CN"/>
              </w:rPr>
              <w:t>本项目工程量清单、图纸及本项目</w:t>
            </w:r>
            <w:r>
              <w:rPr>
                <w:rFonts w:hint="eastAsia" w:asciiTheme="minorEastAsia" w:hAnsiTheme="minorEastAsia" w:eastAsiaTheme="minorEastAsia" w:cstheme="minorEastAsia"/>
                <w:b w:val="0"/>
                <w:bCs w:val="0"/>
                <w:sz w:val="24"/>
                <w:szCs w:val="24"/>
                <w:u w:val="single"/>
                <w:vertAlign w:val="baseline"/>
                <w:lang w:val="en-US" w:eastAsia="zh-CN"/>
              </w:rPr>
              <w:t>的澄清、说明和补正</w:t>
            </w:r>
            <w:r>
              <w:rPr>
                <w:rFonts w:hint="eastAsia" w:asciiTheme="minorEastAsia" w:hAnsiTheme="minorEastAsia" w:cstheme="minorEastAsia"/>
                <w:b w:val="0"/>
                <w:bCs w:val="0"/>
                <w:sz w:val="24"/>
                <w:szCs w:val="24"/>
                <w:u w:val="single"/>
                <w:vertAlign w:val="baseline"/>
                <w:lang w:val="en-US" w:eastAsia="zh-CN"/>
              </w:rPr>
              <w:t>等内容</w:t>
            </w:r>
            <w:r>
              <w:rPr>
                <w:rFonts w:hint="eastAsia" w:asciiTheme="minorEastAsia" w:hAnsiTheme="minorEastAsia" w:eastAsiaTheme="minorEastAsia" w:cstheme="minorEastAsia"/>
                <w:b w:val="0"/>
                <w:bCs w:val="0"/>
                <w:sz w:val="24"/>
                <w:szCs w:val="24"/>
                <w:u w:val="singl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2.2.1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要求澄清</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采购文件的时间</w:t>
            </w:r>
          </w:p>
        </w:tc>
        <w:tc>
          <w:tcPr>
            <w:tcW w:w="583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both"/>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截止时间：</w:t>
            </w:r>
            <w:r>
              <w:rPr>
                <w:rFonts w:hint="eastAsia" w:asciiTheme="minorEastAsia" w:hAnsiTheme="minorEastAsia" w:eastAsiaTheme="minorEastAsia" w:cstheme="minorEastAsia"/>
                <w:b w:val="0"/>
                <w:bCs w:val="0"/>
                <w:sz w:val="24"/>
                <w:szCs w:val="24"/>
                <w:u w:val="single"/>
                <w:vertAlign w:val="baseline"/>
                <w:lang w:val="en-US" w:eastAsia="zh-CN"/>
              </w:rPr>
              <w:t>响应文件递交的截止时间3日</w:t>
            </w:r>
            <w:r>
              <w:rPr>
                <w:rFonts w:hint="eastAsia" w:asciiTheme="minorEastAsia" w:hAnsiTheme="minorEastAsia" w:cstheme="minorEastAsia"/>
                <w:b w:val="0"/>
                <w:bCs w:val="0"/>
                <w:sz w:val="24"/>
                <w:szCs w:val="24"/>
                <w:u w:val="single"/>
                <w:vertAlign w:val="baseline"/>
                <w:lang w:val="en-US" w:eastAsia="zh-CN"/>
              </w:rPr>
              <w:t>前</w:t>
            </w:r>
            <w:r>
              <w:rPr>
                <w:rFonts w:hint="eastAsia" w:asciiTheme="minorEastAsia" w:hAnsiTheme="minorEastAsia" w:eastAsiaTheme="minorEastAsia" w:cstheme="minorEastAsia"/>
                <w:b w:val="0"/>
                <w:bCs w:val="0"/>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2.2.3</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确认收到采购文件补充文件</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确认的最晚时间：</w:t>
            </w:r>
            <w:r>
              <w:rPr>
                <w:rFonts w:hint="eastAsia" w:asciiTheme="minorEastAsia" w:hAnsiTheme="minorEastAsia" w:eastAsiaTheme="minorEastAsia" w:cstheme="minorEastAsia"/>
                <w:b w:val="0"/>
                <w:bCs w:val="0"/>
                <w:sz w:val="24"/>
                <w:szCs w:val="24"/>
                <w:u w:val="single"/>
                <w:vertAlign w:val="baseline"/>
                <w:lang w:val="en-US" w:eastAsia="zh-CN"/>
              </w:rPr>
              <w:t>响应文件递交的截止时间5日内</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确认的方式：</w:t>
            </w:r>
            <w:r>
              <w:rPr>
                <w:rFonts w:hint="eastAsia" w:asciiTheme="minorEastAsia" w:hAnsiTheme="minorEastAsia" w:eastAsiaTheme="minorEastAsia" w:cstheme="minorEastAsia"/>
                <w:b w:val="0"/>
                <w:bCs w:val="0"/>
                <w:sz w:val="24"/>
                <w:szCs w:val="24"/>
                <w:u w:val="single"/>
                <w:vertAlign w:val="baseline"/>
                <w:lang w:val="en-US" w:eastAsia="zh-CN"/>
              </w:rPr>
              <w:t>书面形式或电子邮件的形式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3.1.1（9）</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构成响应文件的</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其他资料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资料名称：</w:t>
            </w:r>
            <w:r>
              <w:rPr>
                <w:rFonts w:hint="eastAsia" w:asciiTheme="minorEastAsia" w:hAnsiTheme="minorEastAsia" w:cstheme="minorEastAsia"/>
                <w:b w:val="0"/>
                <w:bCs w:val="0"/>
                <w:sz w:val="24"/>
                <w:szCs w:val="24"/>
                <w:u w:val="single"/>
                <w:vertAlign w:val="baseline"/>
                <w:lang w:val="en-US" w:eastAsia="zh-CN"/>
              </w:rPr>
              <w:t>投标人</w:t>
            </w:r>
            <w:r>
              <w:rPr>
                <w:rFonts w:hint="eastAsia" w:asciiTheme="minorEastAsia" w:hAnsiTheme="minorEastAsia" w:eastAsiaTheme="minorEastAsia" w:cstheme="minorEastAsia"/>
                <w:b w:val="0"/>
                <w:bCs w:val="0"/>
                <w:sz w:val="24"/>
                <w:szCs w:val="24"/>
                <w:u w:val="single"/>
                <w:vertAlign w:val="baseline"/>
                <w:lang w:val="en-US" w:eastAsia="zh-CN"/>
              </w:rPr>
              <w:t>在评审过程中作出的符合采购文件要求的澄清、说明和补正，构成响应文件的组成部分。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3.2.2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采购标的数量</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增减幅度</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采购标的数量增减幅度：</w:t>
            </w:r>
            <w:r>
              <w:rPr>
                <w:rFonts w:hint="eastAsia" w:asciiTheme="minorEastAsia" w:hAnsiTheme="minorEastAsia" w:eastAsiaTheme="minorEastAsia" w:cstheme="minorEastAsia"/>
                <w:b w:val="0"/>
                <w:bCs w:val="0"/>
                <w:sz w:val="24"/>
                <w:szCs w:val="24"/>
                <w:u w:val="single"/>
                <w:vertAlign w:val="baseline"/>
                <w:lang w:val="en-US" w:eastAsia="zh-CN"/>
              </w:rPr>
              <w:t xml:space="preserve">  /  </w:t>
            </w:r>
            <w:r>
              <w:rPr>
                <w:rFonts w:hint="eastAsia" w:asciiTheme="minorEastAsia" w:hAnsiTheme="minorEastAsia" w:eastAsiaTheme="minorEastAsia" w:cstheme="minorEastAsia"/>
                <w:b w:val="0"/>
                <w:bCs w:val="0"/>
                <w:sz w:val="24"/>
                <w:szCs w:val="24"/>
                <w:u w:val="none"/>
                <w:vertAlign w:val="baseline"/>
                <w:lang w:val="en-US" w:eastAsia="zh-CN"/>
              </w:rPr>
              <w:t>%</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（注：数量增减幅度通常在10%以内。）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Merge w:val="restart"/>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3.2.3</w:t>
            </w:r>
          </w:p>
        </w:tc>
        <w:tc>
          <w:tcPr>
            <w:tcW w:w="2413" w:type="dxa"/>
            <w:vMerge w:val="restart"/>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center"/>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kern w:val="2"/>
                <w:sz w:val="24"/>
                <w:szCs w:val="24"/>
                <w:lang w:val="en-US" w:eastAsia="zh-CN" w:bidi="ar-SA"/>
              </w:rPr>
              <w:t>最高限价或</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center"/>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color w:val="auto"/>
                <w:kern w:val="2"/>
                <w:sz w:val="24"/>
                <w:szCs w:val="24"/>
                <w:lang w:val="en-US" w:eastAsia="zh-CN" w:bidi="ar-SA"/>
              </w:rPr>
              <w:t>其计算方法</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sym w:font="Wingdings" w:char="00A8"/>
            </w:r>
            <w:r>
              <w:rPr>
                <w:rFonts w:hint="eastAsia" w:asciiTheme="minorEastAsia" w:hAnsiTheme="minorEastAsia" w:eastAsiaTheme="minorEastAsia" w:cstheme="minorEastAsia"/>
                <w:b w:val="0"/>
                <w:bCs w:val="0"/>
                <w:color w:val="auto"/>
                <w:sz w:val="24"/>
                <w:szCs w:val="24"/>
                <w:u w:val="none"/>
                <w:vertAlign w:val="baseline"/>
                <w:lang w:val="en-US" w:eastAsia="zh-CN"/>
              </w:rPr>
              <w:t>无</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sym w:font="Wingdings" w:char="00FE"/>
            </w:r>
            <w:r>
              <w:rPr>
                <w:rFonts w:hint="eastAsia" w:asciiTheme="minorEastAsia" w:hAnsiTheme="minorEastAsia" w:eastAsiaTheme="minorEastAsia" w:cstheme="minorEastAsia"/>
                <w:b w:val="0"/>
                <w:bCs w:val="0"/>
                <w:color w:val="auto"/>
                <w:sz w:val="24"/>
                <w:szCs w:val="24"/>
                <w:u w:val="none"/>
                <w:vertAlign w:val="baseline"/>
                <w:lang w:val="en-US" w:eastAsia="zh-CN"/>
              </w:rPr>
              <w:t>有，最高限价或其计算方法：</w:t>
            </w:r>
            <w:r>
              <w:rPr>
                <w:rFonts w:hint="eastAsia" w:asciiTheme="minorEastAsia" w:hAnsiTheme="minorEastAsia" w:eastAsiaTheme="minorEastAsia" w:cstheme="minorEastAsia"/>
                <w:b w:val="0"/>
                <w:bCs w:val="0"/>
                <w:color w:val="auto"/>
                <w:sz w:val="24"/>
                <w:szCs w:val="24"/>
                <w:u w:val="single"/>
                <w:vertAlign w:val="baseline"/>
                <w:lang w:val="en-US" w:eastAsia="zh-CN"/>
              </w:rPr>
              <w:t xml:space="preserve"> </w:t>
            </w:r>
            <w:r>
              <w:rPr>
                <w:rFonts w:hint="eastAsia" w:asciiTheme="minorEastAsia" w:hAnsiTheme="minorEastAsia" w:cstheme="minorEastAsia"/>
                <w:b w:val="0"/>
                <w:bCs w:val="0"/>
                <w:color w:val="auto"/>
                <w:sz w:val="24"/>
                <w:szCs w:val="24"/>
                <w:u w:val="single"/>
                <w:vertAlign w:val="baseline"/>
                <w:lang w:val="en-US" w:eastAsia="zh-CN"/>
              </w:rPr>
              <w:t>/</w:t>
            </w:r>
            <w:r>
              <w:rPr>
                <w:rFonts w:hint="eastAsia" w:asciiTheme="minorEastAsia" w:hAnsiTheme="minorEastAsia" w:eastAsiaTheme="minorEastAsia" w:cstheme="minorEastAsia"/>
                <w:b w:val="0"/>
                <w:bCs w:val="0"/>
                <w:color w:val="auto"/>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Merge w:val="continue"/>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p>
        </w:tc>
        <w:tc>
          <w:tcPr>
            <w:tcW w:w="2413" w:type="dxa"/>
            <w:vMerge w:val="continue"/>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kern w:val="2"/>
                <w:sz w:val="24"/>
                <w:szCs w:val="24"/>
                <w:lang w:val="en-US" w:eastAsia="zh-CN" w:bidi="ar-SA"/>
              </w:rPr>
              <w:t>最高投标限价：</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default"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大写： </w:t>
            </w:r>
            <w:r>
              <w:rPr>
                <w:rFonts w:hint="eastAsia" w:asciiTheme="minorEastAsia" w:hAnsiTheme="minorEastAsia" w:cstheme="minorEastAsia"/>
                <w:color w:val="000000" w:themeColor="text1"/>
                <w:kern w:val="2"/>
                <w:sz w:val="24"/>
                <w:szCs w:val="24"/>
                <w:lang w:val="en-US" w:eastAsia="zh-CN" w:bidi="ar-SA"/>
                <w14:textFill>
                  <w14:solidFill>
                    <w14:schemeClr w14:val="tx1"/>
                  </w14:solidFill>
                </w14:textFill>
              </w:rPr>
              <w:t>3006254.41</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eastAsiaTheme="minorEastAsia"/>
                <w:color w:val="auto"/>
                <w:lang w:val="en-US" w:eastAsia="zh-CN"/>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小写：</w:t>
            </w:r>
            <w:r>
              <w:rPr>
                <w:rFonts w:hint="eastAsia" w:asciiTheme="minorEastAsia" w:hAnsiTheme="minorEastAsia" w:cstheme="minorEastAsia"/>
                <w:color w:val="000000" w:themeColor="text1"/>
                <w:kern w:val="2"/>
                <w:sz w:val="24"/>
                <w:szCs w:val="24"/>
                <w:lang w:val="en-US" w:eastAsia="zh-CN" w:bidi="ar-SA"/>
                <w14:textFill>
                  <w14:solidFill>
                    <w14:schemeClr w14:val="tx1"/>
                  </w14:solidFill>
                </w14:textFill>
              </w:rPr>
              <w:t>叁佰万零陆仟贰佰伍拾肆元肆角壹分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3.2.4</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t>报价的其他要求</w:t>
            </w:r>
          </w:p>
        </w:tc>
        <w:tc>
          <w:tcPr>
            <w:tcW w:w="5837" w:type="dxa"/>
          </w:tcPr>
          <w:p>
            <w:pPr>
              <w:pStyle w:val="36"/>
              <w:keepNext w:val="0"/>
              <w:keepLines w:val="0"/>
              <w:pageBreakBefore w:val="0"/>
              <w:widowControl w:val="0"/>
              <w:suppressLineNumbers w:val="0"/>
              <w:kinsoku/>
              <w:wordWrap/>
              <w:overflowPunct/>
              <w:autoSpaceDE/>
              <w:autoSpaceDN/>
              <w:bidi w:val="0"/>
              <w:adjustRightInd/>
              <w:snapToGrid/>
              <w:spacing w:before="0" w:beforeAutospacing="0" w:afterAutospacing="0" w:line="312" w:lineRule="auto"/>
              <w:ind w:left="102" w:right="0"/>
              <w:jc w:val="center"/>
              <w:textAlignment w:val="auto"/>
              <w:rPr>
                <w:rFonts w:hint="default"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cstheme="minorEastAsia"/>
                <w:b/>
                <w:bCs/>
                <w:color w:val="auto"/>
                <w:sz w:val="24"/>
                <w:szCs w:val="24"/>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3.3.1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t>响应文件有效期</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u w:val="none"/>
                <w:vertAlign w:val="baseline"/>
                <w:lang w:val="en-US" w:eastAsia="zh-CN"/>
              </w:rPr>
              <w:t>60日历天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3.4.1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t>响应保证金</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sym w:font="Wingdings" w:char="00A8"/>
            </w:r>
            <w:r>
              <w:rPr>
                <w:rFonts w:hint="eastAsia" w:asciiTheme="minorEastAsia" w:hAnsiTheme="minorEastAsia" w:eastAsiaTheme="minorEastAsia" w:cstheme="minorEastAsia"/>
                <w:b w:val="0"/>
                <w:bCs w:val="0"/>
                <w:color w:val="auto"/>
                <w:sz w:val="24"/>
                <w:szCs w:val="24"/>
                <w:u w:val="none"/>
                <w:vertAlign w:val="baseline"/>
                <w:lang w:val="en-US" w:eastAsia="zh-CN"/>
              </w:rPr>
              <w:t>不要求递交</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sym w:font="Wingdings" w:char="00FE"/>
            </w:r>
            <w:r>
              <w:rPr>
                <w:rFonts w:hint="eastAsia" w:asciiTheme="minorEastAsia" w:hAnsiTheme="minorEastAsia" w:eastAsiaTheme="minorEastAsia" w:cstheme="minorEastAsia"/>
                <w:b w:val="0"/>
                <w:bCs w:val="0"/>
                <w:color w:val="auto"/>
                <w:sz w:val="24"/>
                <w:szCs w:val="24"/>
                <w:u w:val="none"/>
                <w:vertAlign w:val="baseline"/>
                <w:lang w:val="en-US" w:eastAsia="zh-CN"/>
              </w:rPr>
              <w:t>要求递交</w:t>
            </w:r>
          </w:p>
          <w:p>
            <w:pPr>
              <w:keepNext w:val="0"/>
              <w:keepLines w:val="0"/>
              <w:pageBreakBefore w:val="0"/>
              <w:widowControl w:val="0"/>
              <w:kinsoku/>
              <w:wordWrap/>
              <w:overflowPunct/>
              <w:autoSpaceDE/>
              <w:autoSpaceDN/>
              <w:bidi w:val="0"/>
              <w:adjustRightInd/>
              <w:snapToGrid/>
              <w:spacing w:line="312" w:lineRule="auto"/>
              <w:ind w:firstLine="480"/>
              <w:textAlignment w:val="auto"/>
              <w:rPr>
                <w:rFonts w:hint="eastAsia" w:asciiTheme="minorEastAsia" w:hAnsiTheme="minorEastAsia" w:eastAsiaTheme="minorEastAsia" w:cstheme="minorEastAsia"/>
                <w:b w:val="0"/>
                <w:bCs w:val="0"/>
                <w:color w:val="auto"/>
                <w:sz w:val="24"/>
                <w:szCs w:val="24"/>
                <w:u w:val="singl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t>保证金的金额：</w:t>
            </w:r>
            <w:r>
              <w:rPr>
                <w:rFonts w:hint="eastAsia" w:asciiTheme="minorEastAsia" w:hAnsiTheme="minorEastAsia" w:cstheme="minorEastAsia"/>
                <w:b w:val="0"/>
                <w:bCs w:val="0"/>
                <w:color w:val="000000" w:themeColor="text1"/>
                <w:sz w:val="24"/>
                <w:szCs w:val="24"/>
                <w:u w:val="single"/>
                <w:vertAlign w:val="baseline"/>
                <w:lang w:val="en-US" w:eastAsia="zh-CN"/>
                <w14:textFill>
                  <w14:solidFill>
                    <w14:schemeClr w14:val="tx1"/>
                  </w14:solidFill>
                </w14:textFill>
              </w:rPr>
              <w:t>60000.00元</w:t>
            </w:r>
            <w:r>
              <w:rPr>
                <w:rFonts w:hint="eastAsia" w:asciiTheme="minorEastAsia" w:hAnsiTheme="minorEastAsia" w:eastAsiaTheme="minorEastAsia" w:cstheme="minorEastAsia"/>
                <w:b w:val="0"/>
                <w:bCs w:val="0"/>
                <w:color w:val="000000" w:themeColor="text1"/>
                <w:sz w:val="24"/>
                <w:szCs w:val="24"/>
                <w:u w:val="single"/>
                <w:vertAlign w:val="baseline"/>
                <w:lang w:val="en-US" w:eastAsia="zh-CN"/>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vertAlign w:val="baseline"/>
                <w:lang w:val="en-US" w:eastAsia="zh-CN"/>
                <w14:textFill>
                  <w14:solidFill>
                    <w14:schemeClr w14:val="tx1"/>
                  </w14:solidFill>
                </w14:textFill>
              </w:rPr>
              <w:t>（大写：陆万元整）</w:t>
            </w:r>
            <w:r>
              <w:rPr>
                <w:rFonts w:hint="eastAsia" w:asciiTheme="minorEastAsia" w:hAnsiTheme="minorEastAsia" w:eastAsiaTheme="minorEastAsia" w:cstheme="minorEastAsia"/>
                <w:b w:val="0"/>
                <w:bCs w:val="0"/>
                <w:color w:val="000000" w:themeColor="text1"/>
                <w:sz w:val="24"/>
                <w:szCs w:val="24"/>
                <w:u w:val="single"/>
                <w:vertAlign w:val="baseline"/>
                <w:lang w:val="en-US" w:eastAsia="zh-CN"/>
                <w14:textFill>
                  <w14:solidFill>
                    <w14:schemeClr w14:val="tx1"/>
                  </w14:solidFill>
                </w14:textFill>
              </w:rPr>
              <w:t xml:space="preserve"> </w:t>
            </w:r>
          </w:p>
          <w:p>
            <w:pPr>
              <w:keepNext w:val="0"/>
              <w:keepLines w:val="0"/>
              <w:pageBreakBefore w:val="0"/>
              <w:widowControl w:val="0"/>
              <w:kinsoku/>
              <w:wordWrap/>
              <w:overflowPunct/>
              <w:autoSpaceDE/>
              <w:autoSpaceDN/>
              <w:bidi w:val="0"/>
              <w:adjustRightInd/>
              <w:snapToGrid/>
              <w:spacing w:line="312" w:lineRule="auto"/>
              <w:ind w:firstLine="480"/>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t>保证金的形式：</w:t>
            </w:r>
            <w:r>
              <w:rPr>
                <w:rFonts w:hint="eastAsia" w:asciiTheme="minorEastAsia" w:hAnsiTheme="minorEastAsia" w:eastAsiaTheme="minorEastAsia" w:cstheme="minorEastAsia"/>
                <w:b w:val="0"/>
                <w:bCs w:val="0"/>
                <w:color w:val="auto"/>
                <w:sz w:val="24"/>
                <w:szCs w:val="24"/>
                <w:u w:val="single"/>
                <w:vertAlign w:val="baseline"/>
                <w:lang w:val="en-US" w:eastAsia="zh-CN"/>
              </w:rPr>
              <w:t>银行转账（必须从企业基本开户银行转出）、保险保单、银行保函等  非现金方式</w:t>
            </w:r>
            <w:r>
              <w:rPr>
                <w:rFonts w:hint="eastAsia" w:asciiTheme="minorEastAsia" w:hAnsiTheme="minorEastAsia" w:eastAsiaTheme="minorEastAsia" w:cstheme="minorEastAsia"/>
                <w:b w:val="0"/>
                <w:bCs w:val="0"/>
                <w:color w:val="auto"/>
                <w:sz w:val="24"/>
                <w:szCs w:val="24"/>
                <w:u w:val="none"/>
                <w:vertAlign w:val="baseline"/>
                <w:lang w:val="en-US" w:eastAsia="zh-CN"/>
              </w:rPr>
              <w:t>；</w:t>
            </w:r>
          </w:p>
          <w:p>
            <w:pPr>
              <w:keepNext w:val="0"/>
              <w:keepLines w:val="0"/>
              <w:pageBreakBefore w:val="0"/>
              <w:widowControl w:val="0"/>
              <w:kinsoku/>
              <w:wordWrap/>
              <w:overflowPunct/>
              <w:autoSpaceDE/>
              <w:autoSpaceDN/>
              <w:bidi w:val="0"/>
              <w:adjustRightInd/>
              <w:snapToGrid/>
              <w:spacing w:line="312" w:lineRule="auto"/>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t>递交保证金账户信息如下：</w:t>
            </w:r>
          </w:p>
          <w:p>
            <w:pPr>
              <w:keepNext w:val="0"/>
              <w:keepLines w:val="0"/>
              <w:pageBreakBefore w:val="0"/>
              <w:widowControl w:val="0"/>
              <w:kinsoku/>
              <w:wordWrap/>
              <w:overflowPunct/>
              <w:autoSpaceDE/>
              <w:autoSpaceDN/>
              <w:bidi w:val="0"/>
              <w:adjustRightInd/>
              <w:snapToGrid/>
              <w:spacing w:line="312" w:lineRule="auto"/>
              <w:ind w:left="964" w:hanging="964" w:hangingChars="400"/>
              <w:textAlignment w:val="auto"/>
              <w:rPr>
                <w:rFonts w:hint="eastAsia" w:asciiTheme="minorEastAsia" w:hAnsiTheme="minorEastAsia" w:eastAsiaTheme="minorEastAsia" w:cstheme="minorEastAsia"/>
                <w:b/>
                <w:bCs/>
                <w:color w:val="auto"/>
                <w:sz w:val="24"/>
                <w:szCs w:val="24"/>
                <w:u w:val="none"/>
                <w:vertAlign w:val="baseline"/>
                <w:lang w:val="en-US" w:eastAsia="zh-CN"/>
              </w:rPr>
            </w:pPr>
            <w:r>
              <w:rPr>
                <w:rFonts w:hint="eastAsia" w:asciiTheme="minorEastAsia" w:hAnsiTheme="minorEastAsia" w:eastAsiaTheme="minorEastAsia" w:cstheme="minorEastAsia"/>
                <w:b/>
                <w:bCs/>
                <w:color w:val="auto"/>
                <w:sz w:val="24"/>
                <w:szCs w:val="24"/>
                <w:u w:val="none"/>
                <w:vertAlign w:val="baseline"/>
                <w:lang w:val="en-US" w:eastAsia="zh-CN"/>
              </w:rPr>
              <w:t>开户行：青海西宁农村商业银行股份有限公司市民中心支行</w:t>
            </w:r>
          </w:p>
          <w:p>
            <w:pPr>
              <w:keepNext w:val="0"/>
              <w:keepLines w:val="0"/>
              <w:pageBreakBefore w:val="0"/>
              <w:widowControl w:val="0"/>
              <w:kinsoku/>
              <w:wordWrap/>
              <w:overflowPunct/>
              <w:autoSpaceDE/>
              <w:autoSpaceDN/>
              <w:bidi w:val="0"/>
              <w:adjustRightInd/>
              <w:snapToGrid/>
              <w:spacing w:line="312" w:lineRule="auto"/>
              <w:textAlignment w:val="auto"/>
              <w:rPr>
                <w:rFonts w:hint="eastAsia" w:asciiTheme="minorEastAsia" w:hAnsiTheme="minorEastAsia" w:eastAsiaTheme="minorEastAsia" w:cstheme="minorEastAsia"/>
                <w:b/>
                <w:bCs/>
                <w:color w:val="auto"/>
                <w:sz w:val="24"/>
                <w:szCs w:val="24"/>
                <w:u w:val="none"/>
                <w:vertAlign w:val="baseline"/>
                <w:lang w:val="en-US" w:eastAsia="zh-CN"/>
              </w:rPr>
            </w:pPr>
            <w:r>
              <w:rPr>
                <w:rFonts w:hint="eastAsia" w:asciiTheme="minorEastAsia" w:hAnsiTheme="minorEastAsia" w:eastAsiaTheme="minorEastAsia" w:cstheme="minorEastAsia"/>
                <w:b/>
                <w:bCs/>
                <w:color w:val="auto"/>
                <w:sz w:val="24"/>
                <w:szCs w:val="24"/>
                <w:u w:val="none"/>
                <w:vertAlign w:val="baseline"/>
                <w:lang w:val="en-US" w:eastAsia="zh-CN"/>
              </w:rPr>
              <w:t>收款人：</w:t>
            </w:r>
            <w:r>
              <w:rPr>
                <w:rFonts w:hint="eastAsia" w:asciiTheme="minorEastAsia" w:hAnsiTheme="minorEastAsia" w:cstheme="minorEastAsia"/>
                <w:b/>
                <w:bCs/>
                <w:color w:val="auto"/>
                <w:sz w:val="24"/>
                <w:szCs w:val="24"/>
                <w:u w:val="none"/>
                <w:vertAlign w:val="baseline"/>
                <w:lang w:val="en-US" w:eastAsia="zh-CN"/>
              </w:rPr>
              <w:t>青海国德招标代理有限公司</w:t>
            </w:r>
          </w:p>
          <w:p>
            <w:pPr>
              <w:keepNext w:val="0"/>
              <w:keepLines w:val="0"/>
              <w:pageBreakBefore w:val="0"/>
              <w:widowControl w:val="0"/>
              <w:kinsoku/>
              <w:wordWrap/>
              <w:overflowPunct/>
              <w:autoSpaceDE/>
              <w:autoSpaceDN/>
              <w:bidi w:val="0"/>
              <w:adjustRightInd/>
              <w:snapToGrid/>
              <w:spacing w:line="312" w:lineRule="auto"/>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bCs/>
                <w:color w:val="auto"/>
                <w:sz w:val="24"/>
                <w:szCs w:val="24"/>
                <w:u w:val="none"/>
                <w:vertAlign w:val="baseline"/>
                <w:lang w:val="en-US" w:eastAsia="zh-CN"/>
              </w:rPr>
              <w:t xml:space="preserve">银行账号：82010000000704729 </w:t>
            </w:r>
            <w:r>
              <w:rPr>
                <w:rFonts w:hint="eastAsia" w:asciiTheme="minorEastAsia" w:hAnsiTheme="minorEastAsia" w:eastAsiaTheme="minorEastAsia" w:cstheme="minorEastAsia"/>
                <w:b w:val="0"/>
                <w:bCs w:val="0"/>
                <w:color w:val="auto"/>
                <w:sz w:val="24"/>
                <w:szCs w:val="24"/>
                <w:u w:val="non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3.4.2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退还响应</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保证金的时间</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（1）</w:t>
            </w:r>
            <w:r>
              <w:rPr>
                <w:rFonts w:hint="eastAsia" w:asciiTheme="minorEastAsia" w:hAnsiTheme="minorEastAsia" w:eastAsiaTheme="minorEastAsia" w:cstheme="minorEastAsia"/>
                <w:b w:val="0"/>
                <w:bCs w:val="0"/>
                <w:sz w:val="24"/>
                <w:szCs w:val="24"/>
                <w:u w:val="none"/>
                <w:vertAlign w:val="baseline"/>
                <w:lang w:val="en-US" w:eastAsia="zh-CN"/>
              </w:rPr>
              <w:t>通过银行转账的保证金：</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发出成交通知书后5日内向除候选成交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外的其他</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原额退还响应保证金，并在采购合同签订后5日内向成交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原额退还响应保证金。</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default"/>
                <w:lang w:val="en-US" w:eastAsia="zh-CN"/>
              </w:rPr>
            </w:pPr>
            <w:r>
              <w:rPr>
                <w:rFonts w:hint="eastAsia" w:asciiTheme="minorEastAsia" w:hAnsiTheme="minorEastAsia" w:cstheme="minorEastAsia"/>
                <w:b w:val="0"/>
                <w:bCs w:val="0"/>
                <w:sz w:val="24"/>
                <w:szCs w:val="24"/>
                <w:u w:val="none"/>
                <w:vertAlign w:val="baseline"/>
                <w:lang w:val="en-US" w:eastAsia="zh-CN"/>
              </w:rPr>
              <w:t>（2）</w:t>
            </w:r>
            <w:r>
              <w:rPr>
                <w:rFonts w:hint="eastAsia" w:asciiTheme="minorEastAsia" w:hAnsiTheme="minorEastAsia" w:eastAsiaTheme="minorEastAsia" w:cstheme="minorEastAsia"/>
                <w:b w:val="0"/>
                <w:bCs w:val="0"/>
                <w:sz w:val="24"/>
                <w:szCs w:val="24"/>
                <w:u w:val="none"/>
                <w:vertAlign w:val="baseline"/>
                <w:lang w:val="en-US" w:eastAsia="zh-CN"/>
              </w:rPr>
              <w:t>询比保函：</w:t>
            </w:r>
            <w:r>
              <w:rPr>
                <w:rFonts w:hint="eastAsia" w:asciiTheme="minorEastAsia" w:hAnsiTheme="minorEastAsia" w:cstheme="minorEastAsia"/>
                <w:b/>
                <w:bCs/>
                <w:sz w:val="24"/>
                <w:szCs w:val="24"/>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3.4.3（3）</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不退还响应保证金</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的其他情形</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（1）</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在规定的响应文件有效期内撤销或修改其响应文件；</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（2）成交</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在收到成交通知书后，无正当理由拒签合同协议书或未按采购文件规定提交履约担保。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依法设立的证明材料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应提供市场监管部门或其他行政机关颁发的可以合法开展业务的执照或证书复印件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资质要求证明材料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不适用</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default"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适用。</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应提供相关资质证书副本的复印件，以证明</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具有承担本项目要求的资质</w:t>
            </w:r>
            <w:r>
              <w:rPr>
                <w:rFonts w:hint="eastAsia" w:asciiTheme="minorEastAsia" w:hAnsiTheme="minorEastAsia" w:cstheme="minorEastAsia"/>
                <w:b w:val="0"/>
                <w:bCs w:val="0"/>
                <w:sz w:val="24"/>
                <w:szCs w:val="24"/>
                <w:u w:val="none"/>
                <w:vertAlign w:val="baseline"/>
                <w:lang w:val="en-US" w:eastAsia="zh-CN"/>
              </w:rPr>
              <w:t>。</w:t>
            </w:r>
          </w:p>
          <w:p>
            <w:pPr>
              <w:keepNext w:val="0"/>
              <w:keepLines w:val="0"/>
              <w:pageBreakBefore w:val="0"/>
              <w:widowControl w:val="0"/>
              <w:numPr>
                <w:ilvl w:val="0"/>
                <w:numId w:val="0"/>
              </w:numPr>
              <w:kinsoku/>
              <w:wordWrap/>
              <w:overflowPunct/>
              <w:autoSpaceDE/>
              <w:autoSpaceDN/>
              <w:bidi w:val="0"/>
              <w:adjustRightInd/>
              <w:snapToGrid/>
              <w:spacing w:line="312" w:lineRule="auto"/>
              <w:ind w:firstLine="480" w:firstLineChars="2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资质证书包括：</w:t>
            </w:r>
            <w:r>
              <w:rPr>
                <w:rFonts w:hint="eastAsia" w:asciiTheme="minorEastAsia" w:hAnsiTheme="minorEastAsia" w:eastAsiaTheme="minorEastAsia" w:cstheme="minorEastAsia"/>
                <w:b w:val="0"/>
                <w:bCs w:val="0"/>
                <w:sz w:val="24"/>
                <w:szCs w:val="24"/>
                <w:u w:val="single"/>
                <w:vertAlign w:val="baseline"/>
                <w:lang w:val="en-US" w:eastAsia="zh-CN"/>
              </w:rPr>
              <w:t>营业执照、资质证</w:t>
            </w:r>
            <w:r>
              <w:rPr>
                <w:rFonts w:hint="eastAsia" w:asciiTheme="minorEastAsia" w:hAnsiTheme="minorEastAsia" w:cstheme="minorEastAsia"/>
                <w:b w:val="0"/>
                <w:bCs w:val="0"/>
                <w:sz w:val="24"/>
                <w:szCs w:val="24"/>
                <w:u w:val="single"/>
                <w:vertAlign w:val="baseline"/>
                <w:lang w:val="en-US" w:eastAsia="zh-CN"/>
              </w:rPr>
              <w:t>书</w:t>
            </w:r>
            <w:r>
              <w:rPr>
                <w:rFonts w:hint="eastAsia" w:asciiTheme="minorEastAsia" w:hAnsiTheme="minorEastAsia" w:eastAsiaTheme="minorEastAsia" w:cstheme="minorEastAsia"/>
                <w:b w:val="0"/>
                <w:bCs w:val="0"/>
                <w:sz w:val="24"/>
                <w:szCs w:val="24"/>
                <w:u w:val="single"/>
                <w:vertAlign w:val="baseline"/>
                <w:lang w:val="en-US" w:eastAsia="zh-CN"/>
              </w:rPr>
              <w:t>、安全生产许可证</w:t>
            </w:r>
            <w:r>
              <w:rPr>
                <w:rFonts w:hint="eastAsia" w:asciiTheme="minorEastAsia" w:hAnsiTheme="minorEastAsia" w:cstheme="minorEastAsia"/>
                <w:b w:val="0"/>
                <w:bCs w:val="0"/>
                <w:sz w:val="24"/>
                <w:szCs w:val="24"/>
                <w:u w:val="single"/>
                <w:vertAlign w:val="baseline"/>
                <w:lang w:val="en-US" w:eastAsia="zh-CN"/>
              </w:rPr>
              <w:t>，（省外企业需具备省外进青建筑企业报告登记证书）</w:t>
            </w:r>
            <w:r>
              <w:rPr>
                <w:rFonts w:hint="eastAsia" w:asciiTheme="minorEastAsia" w:hAnsiTheme="minorEastAsia" w:eastAsiaTheme="minorEastAsia" w:cstheme="minorEastAsia"/>
                <w:b w:val="0"/>
                <w:bCs w:val="0"/>
                <w:sz w:val="24"/>
                <w:szCs w:val="24"/>
                <w:u w:val="single"/>
                <w:vertAlign w:val="baseline"/>
                <w:lang w:val="en-US" w:eastAsia="zh-CN"/>
              </w:rPr>
              <w:t>等。</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w:t>
            </w:r>
            <w:r>
              <w:rPr>
                <w:rFonts w:hint="eastAsia" w:asciiTheme="minorEastAsia" w:hAnsiTheme="minorEastAsia" w:eastAsiaTheme="minorEastAsia" w:cstheme="minorEastAsia"/>
                <w:b w:val="0"/>
                <w:bCs w:val="0"/>
                <w:sz w:val="18"/>
                <w:szCs w:val="18"/>
                <w:u w:val="none"/>
                <w:vertAlign w:val="baseline"/>
                <w:lang w:val="en-US" w:eastAsia="zh-CN"/>
              </w:rPr>
              <w:t>（注：此处应填写资质证书的名称、等级、专业、颁发机构等内容）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3.5（3）</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财务要求证明材料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sym w:font="Wingdings" w:char="00A8"/>
            </w:r>
            <w:r>
              <w:rPr>
                <w:rFonts w:hint="eastAsia" w:asciiTheme="minorEastAsia" w:hAnsiTheme="minorEastAsia" w:eastAsiaTheme="minorEastAsia" w:cstheme="minorEastAsia"/>
                <w:b w:val="0"/>
                <w:bCs w:val="0"/>
                <w:color w:val="auto"/>
                <w:sz w:val="24"/>
                <w:szCs w:val="24"/>
                <w:u w:val="none"/>
                <w:vertAlign w:val="baseline"/>
                <w:lang w:val="en-US" w:eastAsia="zh-CN"/>
              </w:rPr>
              <w:t>不适用</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singl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sym w:font="Wingdings" w:char="00FE"/>
            </w:r>
            <w:r>
              <w:rPr>
                <w:rFonts w:hint="eastAsia" w:asciiTheme="minorEastAsia" w:hAnsiTheme="minorEastAsia" w:eastAsiaTheme="minorEastAsia" w:cstheme="minorEastAsia"/>
                <w:b w:val="0"/>
                <w:bCs w:val="0"/>
                <w:color w:val="auto"/>
                <w:sz w:val="24"/>
                <w:szCs w:val="24"/>
                <w:u w:val="none"/>
                <w:vertAlign w:val="baseline"/>
                <w:lang w:val="en-US" w:eastAsia="zh-CN"/>
              </w:rPr>
              <w:t>适用。</w:t>
            </w:r>
            <w:r>
              <w:rPr>
                <w:rFonts w:hint="eastAsia" w:asciiTheme="minorEastAsia" w:hAnsiTheme="minorEastAsia" w:cstheme="minorEastAsia"/>
                <w:b w:val="0"/>
                <w:bCs w:val="0"/>
                <w:color w:val="auto"/>
                <w:sz w:val="24"/>
                <w:szCs w:val="24"/>
                <w:u w:val="none"/>
                <w:vertAlign w:val="baseline"/>
                <w:lang w:val="en-US" w:eastAsia="zh-CN"/>
              </w:rPr>
              <w:t>投标人</w:t>
            </w:r>
            <w:r>
              <w:rPr>
                <w:rFonts w:hint="eastAsia" w:asciiTheme="minorEastAsia" w:hAnsiTheme="minorEastAsia" w:eastAsiaTheme="minorEastAsia" w:cstheme="minorEastAsia"/>
                <w:b w:val="0"/>
                <w:bCs w:val="0"/>
                <w:color w:val="auto"/>
                <w:sz w:val="24"/>
                <w:szCs w:val="24"/>
                <w:u w:val="none"/>
                <w:vertAlign w:val="baseline"/>
                <w:lang w:val="en-US" w:eastAsia="zh-CN"/>
              </w:rPr>
              <w:t>应提供经会计师事务所或审计机构审计的近年财务会计报表复印件，包括资产负债表、现金流量表、利润表等。近年财务会计报表年份是指：</w:t>
            </w:r>
            <w:r>
              <w:rPr>
                <w:rFonts w:hint="eastAsia" w:asciiTheme="minorEastAsia" w:hAnsiTheme="minorEastAsia" w:cstheme="minorEastAsia"/>
                <w:b w:val="0"/>
                <w:bCs w:val="0"/>
                <w:color w:val="auto"/>
                <w:sz w:val="24"/>
                <w:szCs w:val="24"/>
                <w:u w:val="single"/>
                <w:vertAlign w:val="baseline"/>
                <w:lang w:val="en-US" w:eastAsia="zh-CN"/>
              </w:rPr>
              <w:t>2021</w:t>
            </w:r>
            <w:r>
              <w:rPr>
                <w:rFonts w:hint="eastAsia" w:asciiTheme="minorEastAsia" w:hAnsiTheme="minorEastAsia" w:eastAsiaTheme="minorEastAsia" w:cstheme="minorEastAsia"/>
                <w:b w:val="0"/>
                <w:bCs w:val="0"/>
                <w:color w:val="auto"/>
                <w:sz w:val="24"/>
                <w:szCs w:val="24"/>
                <w:u w:val="none"/>
                <w:vertAlign w:val="baseline"/>
                <w:lang w:val="en-US" w:eastAsia="zh-CN"/>
              </w:rPr>
              <w:t>年（</w:t>
            </w:r>
            <w:r>
              <w:rPr>
                <w:rFonts w:hint="eastAsia" w:asciiTheme="minorEastAsia" w:hAnsiTheme="minorEastAsia" w:cstheme="minorEastAsia"/>
                <w:b w:val="0"/>
                <w:bCs w:val="0"/>
                <w:color w:val="auto"/>
                <w:sz w:val="24"/>
                <w:szCs w:val="24"/>
                <w:u w:val="none"/>
                <w:vertAlign w:val="baseline"/>
                <w:lang w:val="en-US" w:eastAsia="zh-CN"/>
              </w:rPr>
              <w:t>投标人</w:t>
            </w:r>
            <w:r>
              <w:rPr>
                <w:rFonts w:hint="eastAsia" w:asciiTheme="minorEastAsia" w:hAnsiTheme="minorEastAsia" w:eastAsiaTheme="minorEastAsia" w:cstheme="minorEastAsia"/>
                <w:b w:val="0"/>
                <w:bCs w:val="0"/>
                <w:color w:val="auto"/>
                <w:sz w:val="24"/>
                <w:szCs w:val="24"/>
                <w:u w:val="none"/>
                <w:vertAlign w:val="baseline"/>
                <w:lang w:val="en-US" w:eastAsia="zh-CN"/>
              </w:rPr>
              <w:t>的成立时间少于该规定年份的，提供成立以来的财务状况表或近3个月的银行资信证明</w:t>
            </w:r>
            <w:r>
              <w:rPr>
                <w:rFonts w:hint="eastAsia" w:asciiTheme="minorEastAsia" w:hAnsiTheme="minorEastAsia" w:cstheme="minorEastAsia"/>
                <w:b w:val="0"/>
                <w:bCs w:val="0"/>
                <w:color w:val="auto"/>
                <w:sz w:val="24"/>
                <w:szCs w:val="24"/>
                <w:u w:val="none"/>
                <w:vertAlign w:val="baseline"/>
                <w:lang w:val="en-US" w:eastAsia="zh-CN"/>
              </w:rPr>
              <w:t>。</w:t>
            </w:r>
            <w:r>
              <w:rPr>
                <w:rFonts w:hint="eastAsia" w:asciiTheme="minorEastAsia" w:hAnsiTheme="minorEastAsia" w:eastAsiaTheme="minorEastAsia" w:cstheme="minorEastAsia"/>
                <w:b w:val="0"/>
                <w:bCs w:val="0"/>
                <w:color w:val="auto"/>
                <w:sz w:val="24"/>
                <w:szCs w:val="24"/>
                <w:u w:val="none"/>
                <w:vertAlign w:val="baseline"/>
                <w:lang w:val="en-US" w:eastAsia="zh-CN"/>
              </w:rPr>
              <w:t>）</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singl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sym w:font="Wingdings" w:char="00A8"/>
            </w:r>
            <w:r>
              <w:rPr>
                <w:rFonts w:hint="eastAsia" w:asciiTheme="minorEastAsia" w:hAnsiTheme="minorEastAsia" w:eastAsiaTheme="minorEastAsia" w:cstheme="minorEastAsia"/>
                <w:b w:val="0"/>
                <w:bCs w:val="0"/>
                <w:color w:val="auto"/>
                <w:sz w:val="24"/>
                <w:szCs w:val="24"/>
                <w:u w:val="none"/>
                <w:vertAlign w:val="baseline"/>
                <w:lang w:val="en-US" w:eastAsia="zh-CN"/>
              </w:rPr>
              <w:t>适用。</w:t>
            </w:r>
            <w:r>
              <w:rPr>
                <w:rFonts w:hint="eastAsia" w:asciiTheme="minorEastAsia" w:hAnsiTheme="minorEastAsia" w:cstheme="minorEastAsia"/>
                <w:b w:val="0"/>
                <w:bCs w:val="0"/>
                <w:color w:val="auto"/>
                <w:sz w:val="24"/>
                <w:szCs w:val="24"/>
                <w:u w:val="none"/>
                <w:vertAlign w:val="baseline"/>
                <w:lang w:val="en-US" w:eastAsia="zh-CN"/>
              </w:rPr>
              <w:t>投标人</w:t>
            </w:r>
            <w:r>
              <w:rPr>
                <w:rFonts w:hint="eastAsia" w:asciiTheme="minorEastAsia" w:hAnsiTheme="minorEastAsia" w:eastAsiaTheme="minorEastAsia" w:cstheme="minorEastAsia"/>
                <w:b w:val="0"/>
                <w:bCs w:val="0"/>
                <w:color w:val="auto"/>
                <w:sz w:val="24"/>
                <w:szCs w:val="24"/>
                <w:u w:val="none"/>
                <w:vertAlign w:val="baseline"/>
                <w:lang w:val="en-US" w:eastAsia="zh-CN"/>
              </w:rPr>
              <w:t>应提供近年财务会计报表复印件，包括资产负债表、现金流量表、利润表等。近年财务会计报表年份是指：</w:t>
            </w:r>
            <w:r>
              <w:rPr>
                <w:rFonts w:hint="eastAsia" w:asciiTheme="minorEastAsia" w:hAnsiTheme="minorEastAsia" w:eastAsiaTheme="minorEastAsia" w:cstheme="minorEastAsia"/>
                <w:b w:val="0"/>
                <w:bCs w:val="0"/>
                <w:color w:val="auto"/>
                <w:sz w:val="24"/>
                <w:szCs w:val="24"/>
                <w:u w:val="single"/>
                <w:vertAlign w:val="baseline"/>
                <w:lang w:val="en-US" w:eastAsia="zh-CN"/>
              </w:rPr>
              <w:t xml:space="preserve">      </w:t>
            </w:r>
            <w:r>
              <w:rPr>
                <w:rFonts w:hint="eastAsia" w:asciiTheme="minorEastAsia" w:hAnsiTheme="minorEastAsia" w:eastAsiaTheme="minorEastAsia" w:cstheme="minorEastAsia"/>
                <w:b w:val="0"/>
                <w:bCs w:val="0"/>
                <w:color w:val="auto"/>
                <w:sz w:val="24"/>
                <w:szCs w:val="24"/>
                <w:u w:val="none"/>
                <w:vertAlign w:val="baseline"/>
                <w:lang w:val="en-US" w:eastAsia="zh-CN"/>
              </w:rPr>
              <w:t>至</w:t>
            </w:r>
            <w:r>
              <w:rPr>
                <w:rFonts w:hint="eastAsia" w:asciiTheme="minorEastAsia" w:hAnsiTheme="minorEastAsia" w:eastAsiaTheme="minorEastAsia" w:cstheme="minorEastAsia"/>
                <w:b w:val="0"/>
                <w:bCs w:val="0"/>
                <w:color w:val="auto"/>
                <w:sz w:val="24"/>
                <w:szCs w:val="24"/>
                <w:u w:val="single"/>
                <w:vertAlign w:val="baseline"/>
                <w:lang w:val="en-US" w:eastAsia="zh-CN"/>
              </w:rPr>
              <w:t xml:space="preserve">     </w:t>
            </w:r>
            <w:r>
              <w:rPr>
                <w:rFonts w:hint="eastAsia" w:asciiTheme="minorEastAsia" w:hAnsiTheme="minorEastAsia" w:eastAsiaTheme="minorEastAsia" w:cstheme="minorEastAsia"/>
                <w:b w:val="0"/>
                <w:bCs w:val="0"/>
                <w:color w:val="auto"/>
                <w:sz w:val="24"/>
                <w:szCs w:val="24"/>
                <w:u w:val="none"/>
                <w:vertAlign w:val="baseline"/>
                <w:lang w:val="en-US" w:eastAsia="zh-CN"/>
              </w:rPr>
              <w:t>年（</w:t>
            </w:r>
            <w:r>
              <w:rPr>
                <w:rFonts w:hint="eastAsia" w:asciiTheme="minorEastAsia" w:hAnsiTheme="minorEastAsia" w:cstheme="minorEastAsia"/>
                <w:b w:val="0"/>
                <w:bCs w:val="0"/>
                <w:color w:val="auto"/>
                <w:sz w:val="24"/>
                <w:szCs w:val="24"/>
                <w:u w:val="none"/>
                <w:vertAlign w:val="baseline"/>
                <w:lang w:val="en-US" w:eastAsia="zh-CN"/>
              </w:rPr>
              <w:t>投标人</w:t>
            </w:r>
            <w:r>
              <w:rPr>
                <w:rFonts w:hint="eastAsia" w:asciiTheme="minorEastAsia" w:hAnsiTheme="minorEastAsia" w:eastAsiaTheme="minorEastAsia" w:cstheme="minorEastAsia"/>
                <w:b w:val="0"/>
                <w:bCs w:val="0"/>
                <w:color w:val="auto"/>
                <w:sz w:val="24"/>
                <w:szCs w:val="24"/>
                <w:u w:val="none"/>
                <w:vertAlign w:val="baseline"/>
                <w:lang w:val="en-US" w:eastAsia="zh-CN"/>
              </w:rPr>
              <w:t>的成立时间少于该规定年份的，应提供成立以来的财务会计报表）</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18"/>
                <w:szCs w:val="18"/>
                <w:u w:val="none"/>
                <w:vertAlign w:val="baseline"/>
                <w:lang w:val="en-US" w:eastAsia="zh-CN"/>
              </w:rPr>
              <w:t>（注：有财务要求的，应选择两种财务会计报表的一种作为财务证明资料）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3.5（4）</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业绩要求证明材料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不适用</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适用。</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应提供近年的类似项目情况表（格式见第六章“响应文件格式”七、资格审查资料（三）近年的类似项目情况表），以证明</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具有承担本项目要求的业绩。近年是指：</w:t>
            </w:r>
            <w:r>
              <w:rPr>
                <w:rFonts w:hint="eastAsia" w:asciiTheme="minorEastAsia" w:hAnsiTheme="minorEastAsia" w:eastAsiaTheme="minorEastAsia" w:cstheme="minorEastAsia"/>
                <w:b w:val="0"/>
                <w:bCs w:val="0"/>
                <w:sz w:val="24"/>
                <w:szCs w:val="24"/>
                <w:u w:val="single"/>
                <w:vertAlign w:val="baseline"/>
                <w:lang w:val="en-US" w:eastAsia="zh-CN"/>
              </w:rPr>
              <w:t xml:space="preserve"> 201</w:t>
            </w:r>
            <w:r>
              <w:rPr>
                <w:rFonts w:hint="eastAsia" w:asciiTheme="minorEastAsia" w:hAnsiTheme="minorEastAsia" w:cstheme="minorEastAsia"/>
                <w:b w:val="0"/>
                <w:bCs w:val="0"/>
                <w:sz w:val="24"/>
                <w:szCs w:val="24"/>
                <w:u w:val="single"/>
                <w:vertAlign w:val="baseline"/>
                <w:lang w:val="en-US" w:eastAsia="zh-CN"/>
              </w:rPr>
              <w:t>9</w:t>
            </w:r>
            <w:r>
              <w:rPr>
                <w:rFonts w:hint="eastAsia" w:asciiTheme="minorEastAsia" w:hAnsiTheme="minorEastAsia" w:eastAsiaTheme="minorEastAsia" w:cstheme="minorEastAsia"/>
                <w:b w:val="0"/>
                <w:bCs w:val="0"/>
                <w:sz w:val="24"/>
                <w:szCs w:val="24"/>
                <w:u w:val="single"/>
                <w:vertAlign w:val="baseline"/>
                <w:lang w:val="en-US" w:eastAsia="zh-CN"/>
              </w:rPr>
              <w:t xml:space="preserve">年 </w:t>
            </w:r>
            <w:r>
              <w:rPr>
                <w:rFonts w:hint="eastAsia" w:asciiTheme="minorEastAsia" w:hAnsiTheme="minorEastAsia" w:eastAsiaTheme="minorEastAsia" w:cstheme="minorEastAsia"/>
                <w:b w:val="0"/>
                <w:bCs w:val="0"/>
                <w:sz w:val="24"/>
                <w:szCs w:val="24"/>
                <w:u w:val="none"/>
                <w:vertAlign w:val="baseline"/>
                <w:lang w:val="en-US" w:eastAsia="zh-CN"/>
              </w:rPr>
              <w:t>至</w:t>
            </w:r>
            <w:r>
              <w:rPr>
                <w:rFonts w:hint="eastAsia" w:asciiTheme="minorEastAsia" w:hAnsiTheme="minorEastAsia" w:eastAsiaTheme="minorEastAsia" w:cstheme="minorEastAsia"/>
                <w:b w:val="0"/>
                <w:bCs w:val="0"/>
                <w:sz w:val="24"/>
                <w:szCs w:val="24"/>
                <w:u w:val="single"/>
                <w:vertAlign w:val="baseline"/>
                <w:lang w:val="en-US" w:eastAsia="zh-CN"/>
              </w:rPr>
              <w:t xml:space="preserve"> 至今 </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业绩证明材料：</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合同/订单</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中标通知书/成交通知书</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竣工验收报告/验收证明</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业主证明</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其他材料：</w:t>
            </w:r>
            <w:r>
              <w:rPr>
                <w:rFonts w:hint="eastAsia" w:asciiTheme="minorEastAsia" w:hAnsiTheme="minorEastAsia" w:eastAsiaTheme="minorEastAsia" w:cstheme="minorEastAsia"/>
                <w:b w:val="0"/>
                <w:bCs w:val="0"/>
                <w:sz w:val="24"/>
                <w:szCs w:val="24"/>
                <w:u w:val="single"/>
                <w:vertAlign w:val="baseline"/>
                <w:lang w:val="en-US" w:eastAsia="zh-CN"/>
              </w:rPr>
              <w:t xml:space="preserve">  </w:t>
            </w:r>
            <w:r>
              <w:rPr>
                <w:rFonts w:hint="eastAsia" w:asciiTheme="minorEastAsia" w:hAnsiTheme="minorEastAsia" w:eastAsiaTheme="minorEastAsia" w:cstheme="minorEastAsia"/>
                <w:b w:val="0"/>
                <w:bCs w:val="0"/>
                <w:color w:val="000000" w:themeColor="text1"/>
                <w:sz w:val="24"/>
                <w:szCs w:val="24"/>
                <w:highlight w:val="none"/>
                <w:u w:val="single"/>
                <w:vertAlign w:val="baseline"/>
                <w:lang w:val="en-US" w:eastAsia="zh-CN"/>
                <w14:textFill>
                  <w14:solidFill>
                    <w14:schemeClr w14:val="tx1"/>
                  </w14:solidFill>
                </w14:textFill>
              </w:rPr>
              <w:t>以中标通知书和合同协议书、工程接收证书（工程交（竣）工验收证书）或网站截图为准</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业绩证明材料种类要求：</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提供上述勾选的任一项证明材料即可</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需同时提供上述勾选的所有证明材料</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其他要求：</w:t>
            </w:r>
            <w:r>
              <w:rPr>
                <w:rFonts w:hint="eastAsia" w:asciiTheme="minorEastAsia" w:hAnsiTheme="minorEastAsia" w:eastAsiaTheme="minorEastAsia" w:cstheme="minorEastAsia"/>
                <w:b w:val="0"/>
                <w:bCs w:val="0"/>
                <w:sz w:val="24"/>
                <w:szCs w:val="24"/>
                <w:u w:val="single"/>
                <w:vertAlign w:val="baseline"/>
                <w:lang w:val="en-US" w:eastAsia="zh-CN"/>
              </w:rPr>
              <w:t xml:space="preserve"> </w:t>
            </w:r>
            <w:r>
              <w:rPr>
                <w:rFonts w:hint="eastAsia" w:asciiTheme="minorEastAsia" w:hAnsiTheme="minorEastAsia" w:cstheme="minorEastAsia"/>
                <w:b w:val="0"/>
                <w:bCs w:val="0"/>
                <w:sz w:val="24"/>
                <w:szCs w:val="24"/>
                <w:u w:val="single"/>
                <w:vertAlign w:val="baseline"/>
                <w:lang w:val="en-US" w:eastAsia="zh-CN"/>
              </w:rPr>
              <w:t xml:space="preserve">                     </w:t>
            </w:r>
            <w:r>
              <w:rPr>
                <w:rFonts w:hint="eastAsia" w:asciiTheme="minorEastAsia" w:hAnsiTheme="minorEastAsia" w:eastAsiaTheme="minorEastAsia" w:cstheme="minorEastAsia"/>
                <w:b w:val="0"/>
                <w:bCs w:val="0"/>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3.5（5）</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信誉要求证明材料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不适用</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cstheme="minorEastAsia"/>
                <w:b w:val="0"/>
                <w:bCs w:val="0"/>
                <w:color w:val="auto"/>
                <w:sz w:val="24"/>
                <w:szCs w:val="24"/>
                <w:highlight w:val="none"/>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适用。</w:t>
            </w:r>
            <w:r>
              <w:rPr>
                <w:rFonts w:hint="eastAsia" w:asciiTheme="minorEastAsia" w:hAnsiTheme="minorEastAsia" w:cstheme="minorEastAsia"/>
                <w:b w:val="0"/>
                <w:bCs w:val="0"/>
                <w:color w:val="auto"/>
                <w:sz w:val="24"/>
                <w:szCs w:val="24"/>
                <w:highlight w:val="none"/>
                <w:u w:val="none"/>
                <w:vertAlign w:val="baseline"/>
                <w:lang w:val="en-US" w:eastAsia="zh-CN"/>
              </w:rPr>
              <w:t>投标人</w:t>
            </w:r>
            <w:r>
              <w:rPr>
                <w:rFonts w:hint="eastAsia" w:asciiTheme="minorEastAsia" w:hAnsiTheme="minorEastAsia" w:eastAsiaTheme="minorEastAsia" w:cstheme="minorEastAsia"/>
                <w:b w:val="0"/>
                <w:bCs w:val="0"/>
                <w:color w:val="auto"/>
                <w:sz w:val="24"/>
                <w:szCs w:val="24"/>
                <w:highlight w:val="none"/>
                <w:u w:val="none"/>
                <w:vertAlign w:val="baseline"/>
                <w:lang w:val="en-US" w:eastAsia="zh-CN"/>
              </w:rPr>
              <w:t>应提供相关信誉情况的证明材料</w:t>
            </w:r>
            <w:r>
              <w:rPr>
                <w:rFonts w:hint="eastAsia" w:asciiTheme="minorEastAsia" w:hAnsiTheme="minorEastAsia" w:cstheme="minorEastAsia"/>
                <w:b w:val="0"/>
                <w:bCs w:val="0"/>
                <w:color w:val="auto"/>
                <w:sz w:val="24"/>
                <w:szCs w:val="24"/>
                <w:highlight w:val="none"/>
                <w:u w:val="none"/>
                <w:vertAlign w:val="baseline"/>
                <w:lang w:val="en-US" w:eastAsia="zh-CN"/>
              </w:rPr>
              <w:t>如下:</w:t>
            </w:r>
          </w:p>
          <w:p>
            <w:pPr>
              <w:keepNext w:val="0"/>
              <w:keepLines w:val="0"/>
              <w:widowControl/>
              <w:numPr>
                <w:ilvl w:val="0"/>
                <w:numId w:val="2"/>
              </w:numPr>
              <w:suppressLineNumbers w:val="0"/>
              <w:jc w:val="left"/>
              <w:rPr>
                <w:rFonts w:hint="eastAsia" w:asciiTheme="minorEastAsia" w:hAnsiTheme="minorEastAsia" w:eastAsiaTheme="minorEastAsia" w:cstheme="minorEastAsia"/>
                <w:b w:val="0"/>
                <w:bCs w:val="0"/>
                <w:color w:val="auto"/>
                <w:sz w:val="24"/>
                <w:szCs w:val="24"/>
                <w:highlight w:val="none"/>
                <w:u w:val="none"/>
                <w:lang w:val="en-US" w:eastAsia="zh-CN"/>
              </w:rPr>
            </w:pPr>
            <w:r>
              <w:rPr>
                <w:rFonts w:hint="eastAsia" w:asciiTheme="minorEastAsia" w:hAnsiTheme="minorEastAsia" w:eastAsiaTheme="minorEastAsia" w:cstheme="minorEastAsia"/>
                <w:b w:val="0"/>
                <w:bCs w:val="0"/>
                <w:color w:val="auto"/>
                <w:sz w:val="24"/>
                <w:szCs w:val="24"/>
                <w:highlight w:val="none"/>
                <w:u w:val="none"/>
                <w:lang w:val="en-US" w:eastAsia="zh-CN"/>
              </w:rPr>
              <w:t>中华人民共和国最高人民法院官方网址(http://www.court.gov.cn/)“全国法院失信被执行人名单信息公布与查询”（http://shixin.court.gov.cn/）栏目查询查询失信被执行人记录:经查询后，列入失信被执行人、重大税收违法案件当事人名单取消响应资格（提供“信用中国”网站无任何不良记录的查询截图，时间为投标截止时间前10天内）。</w:t>
            </w:r>
          </w:p>
          <w:p>
            <w:pPr>
              <w:keepNext w:val="0"/>
              <w:keepLines w:val="0"/>
              <w:widowControl/>
              <w:numPr>
                <w:ilvl w:val="0"/>
                <w:numId w:val="2"/>
              </w:numPr>
              <w:suppressLineNumbers w:val="0"/>
              <w:jc w:val="left"/>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 xml:space="preserve">社会信誉良好、无不良行为记录，投标人没有被青海省交通运输厅、青海省住房和城乡建设厅取消投标资格或禁止进入该区域建设市场； </w:t>
            </w:r>
          </w:p>
          <w:p>
            <w:pPr>
              <w:keepNext w:val="0"/>
              <w:keepLines w:val="0"/>
              <w:widowControl/>
              <w:numPr>
                <w:ilvl w:val="0"/>
                <w:numId w:val="2"/>
              </w:numPr>
              <w:suppressLineNumbers w:val="0"/>
              <w:tabs>
                <w:tab w:val="clear" w:pos="312"/>
              </w:tabs>
              <w:ind w:left="0" w:leftChars="0" w:firstLine="0" w:firstLineChars="0"/>
              <w:jc w:val="left"/>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 xml:space="preserve">未涉及正在诉讼的案件，或涉及正在诉讼的案件经评标委员会认定不会对承担本项目造成重大影响； </w:t>
            </w:r>
          </w:p>
          <w:p>
            <w:pPr>
              <w:keepNext w:val="0"/>
              <w:keepLines w:val="0"/>
              <w:widowControl/>
              <w:numPr>
                <w:ilvl w:val="0"/>
                <w:numId w:val="2"/>
              </w:numPr>
              <w:suppressLineNumbers w:val="0"/>
              <w:ind w:left="0" w:leftChars="0" w:firstLine="0" w:firstLineChars="0"/>
              <w:jc w:val="left"/>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 xml:space="preserve">被在交通运输部或青海省交通运输厅信用等级降为 </w:t>
            </w:r>
            <w:r>
              <w:rPr>
                <w:rFonts w:hint="default"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C</w:t>
            </w:r>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w:t>
            </w:r>
            <w:r>
              <w:rPr>
                <w:rFonts w:hint="default"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 xml:space="preserve">D </w:t>
            </w:r>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级或进入“黑名单”的企业或从业人员不得参与本项目投标；</w:t>
            </w:r>
            <w:r>
              <w:rPr>
                <w:rFonts w:hint="eastAsia" w:asciiTheme="minorEastAsia" w:hAnsiTheme="minorEastAsia" w:cstheme="minorEastAsia"/>
                <w:b/>
                <w:bCs/>
                <w:color w:val="auto"/>
                <w:sz w:val="24"/>
                <w:szCs w:val="24"/>
                <w:highlight w:val="none"/>
                <w:u w:val="single"/>
                <w:lang w:val="en-US" w:eastAsia="zh-CN"/>
              </w:rPr>
              <w:t>投标人</w:t>
            </w:r>
            <w:r>
              <w:rPr>
                <w:rFonts w:hint="eastAsia" w:asciiTheme="minorEastAsia" w:hAnsiTheme="minorEastAsia" w:eastAsiaTheme="minorEastAsia" w:cstheme="minorEastAsia"/>
                <w:b/>
                <w:bCs/>
                <w:color w:val="auto"/>
                <w:sz w:val="24"/>
                <w:szCs w:val="24"/>
                <w:highlight w:val="none"/>
                <w:u w:val="single"/>
                <w:lang w:val="en-US" w:eastAsia="zh-CN"/>
              </w:rPr>
              <w:t>应提供查询截图</w:t>
            </w:r>
            <w:r>
              <w:rPr>
                <w:rFonts w:hint="eastAsia" w:asciiTheme="minorEastAsia" w:hAnsiTheme="minorEastAsia" w:eastAsiaTheme="minorEastAsia" w:cstheme="minorEastAsia"/>
                <w:b w:val="0"/>
                <w:bCs w:val="0"/>
                <w:color w:val="auto"/>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3.5（6）</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承担本项目的主要人员要求证明材料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不适用</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cstheme="minorEastAsia"/>
                <w:b w:val="0"/>
                <w:bCs w:val="0"/>
                <w:color w:val="000000" w:themeColor="text1"/>
                <w:sz w:val="24"/>
                <w:szCs w:val="24"/>
                <w:u w:val="single"/>
                <w:vertAlign w:val="baseline"/>
                <w:lang w:val="en-US" w:eastAsia="zh-CN"/>
                <w14:textFill>
                  <w14:solidFill>
                    <w14:schemeClr w14:val="tx1"/>
                  </w14:solidFill>
                </w14:textFill>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适用。</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应提供拟委任的主要人员汇总表和主要人员简历表（格式见第六章“响应文件格式”七、资格审查资料（四）拟委任的主要人员汇总表和（五）主要人员简历表）。</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应填报满足第一章“询比采购公告/询比采购邀请书”规定的项目负责人和其他主要人员的相关信息，并按如下要求提供相关证明文件：</w:t>
            </w:r>
            <w:r>
              <w:rPr>
                <w:rFonts w:hint="eastAsia" w:asciiTheme="minorEastAsia" w:hAnsiTheme="minorEastAsia" w:eastAsiaTheme="minorEastAsia" w:cstheme="minorEastAsia"/>
                <w:b w:val="0"/>
                <w:bCs w:val="0"/>
                <w:color w:val="000000" w:themeColor="text1"/>
                <w:sz w:val="24"/>
                <w:szCs w:val="24"/>
                <w:u w:val="single"/>
                <w:vertAlign w:val="baseline"/>
                <w:lang w:val="en-US" w:eastAsia="zh-CN"/>
                <w14:textFill>
                  <w14:solidFill>
                    <w14:schemeClr w14:val="tx1"/>
                  </w14:solidFill>
                </w14:textFill>
              </w:rPr>
              <w:t>项目经理：公路工程相关专业工程师及以上职称</w:t>
            </w:r>
            <w:r>
              <w:rPr>
                <w:rFonts w:hint="eastAsia" w:asciiTheme="minorEastAsia" w:hAnsiTheme="minorEastAsia" w:cstheme="minorEastAsia"/>
                <w:b w:val="0"/>
                <w:bCs w:val="0"/>
                <w:color w:val="000000" w:themeColor="text1"/>
                <w:sz w:val="24"/>
                <w:szCs w:val="24"/>
                <w:u w:val="single"/>
                <w:vertAlign w:val="baseline"/>
                <w:lang w:val="en-US" w:eastAsia="zh-CN"/>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u w:val="single"/>
                <w:vertAlign w:val="baseline"/>
                <w:lang w:val="en-US" w:eastAsia="zh-CN"/>
                <w14:textFill>
                  <w14:solidFill>
                    <w14:schemeClr w14:val="tx1"/>
                  </w14:solidFill>
                </w14:textFill>
              </w:rPr>
              <w:t>公路工程专业贰级及以上建造师执业资格证书和注册证书，注册单位名称与投标人名称一致，与住房和城乡建设部网站公示一致；持有交通运输主管部门核发的 B 类有效安全生产考核合格证；承诺无任何在建项目</w:t>
            </w:r>
            <w:r>
              <w:rPr>
                <w:rFonts w:hint="eastAsia" w:asciiTheme="minorEastAsia" w:hAnsiTheme="minorEastAsia" w:cstheme="minorEastAsia"/>
                <w:b w:val="0"/>
                <w:bCs w:val="0"/>
                <w:color w:val="000000" w:themeColor="text1"/>
                <w:sz w:val="24"/>
                <w:szCs w:val="24"/>
                <w:u w:val="single"/>
                <w:vertAlign w:val="baseline"/>
                <w:lang w:val="en-US" w:eastAsia="zh-CN"/>
                <w14:textFill>
                  <w14:solidFill>
                    <w14:schemeClr w14:val="tx1"/>
                  </w14:solidFill>
                </w14:textFill>
              </w:rPr>
              <w:t>；</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000000" w:themeColor="text1"/>
                <w:sz w:val="24"/>
                <w:szCs w:val="24"/>
                <w:u w:val="single"/>
                <w:vertAlign w:val="baseli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single"/>
                <w:vertAlign w:val="baseline"/>
                <w:lang w:val="en-US" w:eastAsia="zh-CN"/>
                <w14:textFill>
                  <w14:solidFill>
                    <w14:schemeClr w14:val="tx1"/>
                  </w14:solidFill>
                </w14:textFill>
              </w:rPr>
              <w:t>项目总工：公路工程相关专业工程师及以上职称，持有交通运输主管部门核发的 B 类有效安全生产考核合格证。</w:t>
            </w:r>
          </w:p>
          <w:p>
            <w:pPr>
              <w:keepNext w:val="0"/>
              <w:keepLines w:val="0"/>
              <w:pageBreakBefore w:val="0"/>
              <w:widowControl w:val="0"/>
              <w:numPr>
                <w:ilvl w:val="0"/>
                <w:numId w:val="0"/>
              </w:numPr>
              <w:kinsoku/>
              <w:wordWrap/>
              <w:overflowPunct/>
              <w:autoSpaceDE/>
              <w:autoSpaceDN/>
              <w:bidi w:val="0"/>
              <w:adjustRightInd/>
              <w:snapToGrid/>
              <w:spacing w:line="312" w:lineRule="auto"/>
              <w:ind w:firstLine="18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18"/>
                <w:szCs w:val="18"/>
                <w:u w:val="none"/>
                <w:vertAlign w:val="baseline"/>
                <w:lang w:val="en-US" w:eastAsia="zh-CN"/>
              </w:rPr>
              <w:t>（注：一般工程和服务项目有本项要求。</w:t>
            </w:r>
            <w:r>
              <w:rPr>
                <w:rFonts w:hint="eastAsia" w:asciiTheme="minorEastAsia" w:hAnsiTheme="minorEastAsia" w:cstheme="minorEastAsia"/>
                <w:b w:val="0"/>
                <w:bCs w:val="0"/>
                <w:sz w:val="18"/>
                <w:szCs w:val="18"/>
                <w:u w:val="none"/>
                <w:vertAlign w:val="baseline"/>
                <w:lang w:val="en-US" w:eastAsia="zh-CN"/>
              </w:rPr>
              <w:t>招标人</w:t>
            </w:r>
            <w:r>
              <w:rPr>
                <w:rFonts w:hint="eastAsia" w:asciiTheme="minorEastAsia" w:hAnsiTheme="minorEastAsia" w:eastAsiaTheme="minorEastAsia" w:cstheme="minorEastAsia"/>
                <w:b w:val="0"/>
                <w:bCs w:val="0"/>
                <w:sz w:val="18"/>
                <w:szCs w:val="18"/>
                <w:u w:val="none"/>
                <w:vertAlign w:val="baseline"/>
                <w:lang w:val="en-US" w:eastAsia="zh-CN"/>
              </w:rPr>
              <w:t>可在此处明确对有关人员职称证书、执业证书、社保缴费证明及业绩证明等的具体要求）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3.5（7）</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其他要求的证明材料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3.5（8）</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不存在第一章3.2款情形的证明材料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不需提供证明材料</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需要提供证明材料</w:t>
            </w:r>
            <w:r>
              <w:rPr>
                <w:rFonts w:hint="eastAsia" w:asciiTheme="minorEastAsia" w:hAnsiTheme="minorEastAsia" w:eastAsiaTheme="minorEastAsia" w:cstheme="minorEastAsia"/>
                <w:b w:val="0"/>
                <w:bCs w:val="0"/>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3.5（9）</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联合体要求的</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证明材料</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不适用</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适用。</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应按照采购文件提供的格式（格式见第六章“响应文件格式”三、联合体协议书）拟订联合体协议书，并提供联合体协议书的原件。联合体协议书应明确联合体各方的分工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3.6.1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对关键条款进行</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响应的证据或</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证明材料要求</w:t>
            </w:r>
          </w:p>
        </w:tc>
        <w:tc>
          <w:tcPr>
            <w:tcW w:w="583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3.7.5</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响应文件份数</w:t>
            </w:r>
          </w:p>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及电子版要求</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（1）响应文件一式叁份，正本壹份，副本贰份，副本文件应为正本文件的复印件。</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（2）同时提交与响应文件一致的正本电子文档1份，格式为PDF的U盘一个。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3.7.6</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分册装订要求</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kern w:val="2"/>
                <w:sz w:val="24"/>
                <w:szCs w:val="24"/>
                <w:u w:val="none"/>
                <w:vertAlign w:val="baseline"/>
                <w:lang w:val="en-US" w:eastAsia="zh-CN" w:bidi="ar-SA"/>
              </w:rPr>
            </w:pPr>
            <w:r>
              <w:rPr>
                <w:rFonts w:hint="eastAsia" w:asciiTheme="minorEastAsia" w:hAnsiTheme="minorEastAsia" w:eastAsiaTheme="minorEastAsia" w:cstheme="minorEastAsia"/>
                <w:b w:val="0"/>
                <w:bCs w:val="0"/>
                <w:kern w:val="2"/>
                <w:sz w:val="24"/>
                <w:szCs w:val="24"/>
                <w:u w:val="none"/>
                <w:vertAlign w:val="baseline"/>
                <w:lang w:val="en-US" w:eastAsia="zh-CN" w:bidi="ar-SA"/>
              </w:rPr>
              <w:sym w:font="Wingdings" w:char="00A8"/>
            </w:r>
            <w:r>
              <w:rPr>
                <w:rFonts w:hint="eastAsia" w:asciiTheme="minorEastAsia" w:hAnsiTheme="minorEastAsia" w:eastAsiaTheme="minorEastAsia" w:cstheme="minorEastAsia"/>
                <w:b w:val="0"/>
                <w:bCs w:val="0"/>
                <w:kern w:val="2"/>
                <w:sz w:val="24"/>
                <w:szCs w:val="24"/>
                <w:u w:val="none"/>
                <w:vertAlign w:val="baseline"/>
                <w:lang w:val="en-US" w:eastAsia="zh-CN" w:bidi="ar-SA"/>
              </w:rPr>
              <w:t>要求</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不要求</w:t>
            </w:r>
          </w:p>
          <w:p>
            <w:pPr>
              <w:pStyle w:val="36"/>
              <w:keepNext w:val="0"/>
              <w:keepLines w:val="0"/>
              <w:pageBreakBefore w:val="0"/>
              <w:widowControl w:val="0"/>
              <w:suppressLineNumbers w:val="0"/>
              <w:kinsoku/>
              <w:wordWrap/>
              <w:overflowPunct/>
              <w:autoSpaceDE/>
              <w:autoSpaceDN/>
              <w:bidi w:val="0"/>
              <w:adjustRightInd/>
              <w:snapToGrid/>
              <w:spacing w:before="56" w:beforeAutospacing="0" w:afterAutospacing="0" w:line="312" w:lineRule="auto"/>
              <w:ind w:right="0"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kern w:val="2"/>
                <w:sz w:val="24"/>
                <w:szCs w:val="24"/>
                <w:u w:val="none"/>
                <w:vertAlign w:val="baseline"/>
                <w:lang w:val="en-US" w:eastAsia="zh-CN" w:bidi="ar-SA"/>
              </w:rPr>
              <w:t>响应文件用A4纸打印或复印（正本需</w:t>
            </w:r>
            <w:r>
              <w:rPr>
                <w:rFonts w:hint="eastAsia" w:asciiTheme="minorEastAsia" w:hAnsiTheme="minorEastAsia" w:cstheme="minorEastAsia"/>
                <w:b w:val="0"/>
                <w:bCs w:val="0"/>
                <w:kern w:val="2"/>
                <w:sz w:val="24"/>
                <w:szCs w:val="24"/>
                <w:u w:val="none"/>
                <w:vertAlign w:val="baseline"/>
                <w:lang w:val="en-US" w:eastAsia="zh-CN" w:bidi="ar-SA"/>
              </w:rPr>
              <w:t>打印</w:t>
            </w:r>
            <w:r>
              <w:rPr>
                <w:rFonts w:hint="eastAsia" w:asciiTheme="minorEastAsia" w:hAnsiTheme="minorEastAsia" w:eastAsiaTheme="minorEastAsia" w:cstheme="minorEastAsia"/>
                <w:b w:val="0"/>
                <w:bCs w:val="0"/>
                <w:kern w:val="2"/>
                <w:sz w:val="24"/>
                <w:szCs w:val="24"/>
                <w:u w:val="none"/>
                <w:vertAlign w:val="baseline"/>
                <w:lang w:val="en-US" w:eastAsia="zh-CN" w:bidi="ar-SA"/>
              </w:rPr>
              <w:t>，副本可以是正本的复印件），正、副本分别胶装订成册，编制目录、标注页码。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4.1.2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封套上应载明的信息</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投标人名称：</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 xml:space="preserve">（项目名称）响应文件  </w:t>
            </w:r>
          </w:p>
          <w:p>
            <w:pPr>
              <w:keepNext w:val="0"/>
              <w:keepLines w:val="0"/>
              <w:pageBreakBefore w:val="0"/>
              <w:widowControl w:val="0"/>
              <w:numPr>
                <w:ilvl w:val="0"/>
                <w:numId w:val="0"/>
              </w:numPr>
              <w:kinsoku/>
              <w:wordWrap/>
              <w:overflowPunct/>
              <w:autoSpaceDE/>
              <w:autoSpaceDN/>
              <w:bidi w:val="0"/>
              <w:adjustRightInd/>
              <w:snapToGrid/>
              <w:spacing w:line="312" w:lineRule="auto"/>
              <w:ind w:firstLine="960" w:firstLineChars="400"/>
              <w:jc w:val="left"/>
              <w:textAlignment w:val="auto"/>
              <w:rPr>
                <w:rFonts w:hint="eastAsia" w:asciiTheme="minorEastAsia" w:hAnsi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在  年 月 日时分前不得开启</w:t>
            </w:r>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default" w:asciiTheme="minorEastAsia" w:hAnsi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18"/>
                <w:szCs w:val="18"/>
                <w:u w:val="none"/>
                <w:vertAlign w:val="baseline"/>
                <w:lang w:val="en-US" w:eastAsia="zh-CN"/>
              </w:rPr>
              <w:t>注：响应文件封套严重破坏的，不予接受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4.2.1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递交响应文件的截止时间和地点</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cstheme="minorEastAsia"/>
                <w:b w:val="0"/>
                <w:bCs w:val="0"/>
                <w:color w:val="auto"/>
                <w:sz w:val="24"/>
                <w:szCs w:val="24"/>
                <w:u w:val="none"/>
                <w:vertAlign w:val="baseline"/>
                <w:lang w:val="en-US" w:eastAsia="zh-CN"/>
              </w:rPr>
              <w:t>截止时间：</w:t>
            </w:r>
            <w:r>
              <w:rPr>
                <w:rFonts w:hint="eastAsia" w:asciiTheme="minorEastAsia" w:hAnsiTheme="minorEastAsia" w:eastAsiaTheme="minorEastAsia" w:cstheme="minorEastAsia"/>
                <w:b w:val="0"/>
                <w:bCs w:val="0"/>
                <w:color w:val="000000" w:themeColor="text1"/>
                <w:sz w:val="24"/>
                <w:szCs w:val="24"/>
                <w:u w:val="none"/>
                <w:vertAlign w:val="baseline"/>
                <w:lang w:val="en-US" w:eastAsia="zh-CN"/>
                <w14:textFill>
                  <w14:solidFill>
                    <w14:schemeClr w14:val="tx1"/>
                  </w14:solidFill>
                </w14:textFill>
              </w:rPr>
              <w:t>202</w:t>
            </w:r>
            <w:r>
              <w:rPr>
                <w:rFonts w:hint="eastAsia" w:asciiTheme="minorEastAsia" w:hAnsiTheme="minorEastAsia" w:cstheme="minorEastAsia"/>
                <w:b w:val="0"/>
                <w:bCs w:val="0"/>
                <w:color w:val="000000" w:themeColor="text1"/>
                <w:sz w:val="24"/>
                <w:szCs w:val="24"/>
                <w:u w:val="none"/>
                <w:vertAlign w:val="baseline"/>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4"/>
                <w:szCs w:val="24"/>
                <w:u w:val="none"/>
                <w:vertAlign w:val="baseline"/>
                <w:lang w:val="en-US" w:eastAsia="zh-CN"/>
                <w14:textFill>
                  <w14:solidFill>
                    <w14:schemeClr w14:val="tx1"/>
                  </w14:solidFill>
                </w14:textFill>
              </w:rPr>
              <w:t>年</w:t>
            </w:r>
            <w:r>
              <w:rPr>
                <w:rFonts w:hint="eastAsia" w:asciiTheme="minorEastAsia" w:hAnsiTheme="minorEastAsia" w:cstheme="minorEastAsia"/>
                <w:b w:val="0"/>
                <w:bCs w:val="0"/>
                <w:color w:val="000000" w:themeColor="text1"/>
                <w:sz w:val="24"/>
                <w:szCs w:val="24"/>
                <w:u w:val="none"/>
                <w:vertAlign w:val="baseline"/>
                <w:lang w:val="en-US" w:eastAsia="zh-CN"/>
                <w14:textFill>
                  <w14:solidFill>
                    <w14:schemeClr w14:val="tx1"/>
                  </w14:solidFill>
                </w14:textFill>
              </w:rPr>
              <w:t>05</w:t>
            </w:r>
            <w:r>
              <w:rPr>
                <w:rFonts w:hint="eastAsia" w:asciiTheme="minorEastAsia" w:hAnsiTheme="minorEastAsia" w:eastAsiaTheme="minorEastAsia" w:cstheme="minorEastAsia"/>
                <w:b w:val="0"/>
                <w:bCs w:val="0"/>
                <w:color w:val="000000" w:themeColor="text1"/>
                <w:sz w:val="24"/>
                <w:szCs w:val="24"/>
                <w:u w:val="none"/>
                <w:vertAlign w:val="baseline"/>
                <w:lang w:val="en-US" w:eastAsia="zh-CN"/>
                <w14:textFill>
                  <w14:solidFill>
                    <w14:schemeClr w14:val="tx1"/>
                  </w14:solidFill>
                </w14:textFill>
              </w:rPr>
              <w:t>月</w:t>
            </w:r>
            <w:r>
              <w:rPr>
                <w:rFonts w:hint="eastAsia" w:asciiTheme="minorEastAsia" w:hAnsiTheme="minorEastAsia" w:cstheme="minorEastAsia"/>
                <w:b w:val="0"/>
                <w:bCs w:val="0"/>
                <w:color w:val="000000" w:themeColor="text1"/>
                <w:sz w:val="24"/>
                <w:szCs w:val="24"/>
                <w:u w:val="none"/>
                <w:vertAlign w:val="baseline"/>
                <w:lang w:val="en-US" w:eastAsia="zh-CN"/>
                <w14:textFill>
                  <w14:solidFill>
                    <w14:schemeClr w14:val="tx1"/>
                  </w14:solidFill>
                </w14:textFill>
              </w:rPr>
              <w:t>16</w:t>
            </w:r>
            <w:r>
              <w:rPr>
                <w:rFonts w:hint="eastAsia" w:asciiTheme="minorEastAsia" w:hAnsiTheme="minorEastAsia" w:eastAsiaTheme="minorEastAsia" w:cstheme="minorEastAsia"/>
                <w:b w:val="0"/>
                <w:bCs w:val="0"/>
                <w:color w:val="000000" w:themeColor="text1"/>
                <w:sz w:val="24"/>
                <w:szCs w:val="24"/>
                <w:u w:val="none"/>
                <w:vertAlign w:val="baseline"/>
                <w:lang w:val="en-US" w:eastAsia="zh-CN"/>
                <w14:textFill>
                  <w14:solidFill>
                    <w14:schemeClr w14:val="tx1"/>
                  </w14:solidFill>
                </w14:textFill>
              </w:rPr>
              <w:t>日</w:t>
            </w:r>
            <w:r>
              <w:rPr>
                <w:rFonts w:hint="eastAsia" w:asciiTheme="minorEastAsia" w:hAnsiTheme="minorEastAsia" w:cstheme="minorEastAsia"/>
                <w:b w:val="0"/>
                <w:bCs w:val="0"/>
                <w:color w:val="000000" w:themeColor="text1"/>
                <w:sz w:val="24"/>
                <w:szCs w:val="24"/>
                <w:u w:val="none"/>
                <w:vertAlign w:val="baseline"/>
                <w:lang w:val="en-US" w:eastAsia="zh-CN"/>
                <w14:textFill>
                  <w14:solidFill>
                    <w14:schemeClr w14:val="tx1"/>
                  </w14:solidFill>
                </w14:textFill>
              </w:rPr>
              <w:t>09</w:t>
            </w:r>
            <w:r>
              <w:rPr>
                <w:rFonts w:hint="eastAsia" w:asciiTheme="minorEastAsia" w:hAnsiTheme="minorEastAsia" w:eastAsiaTheme="minorEastAsia" w:cstheme="minorEastAsia"/>
                <w:b w:val="0"/>
                <w:bCs w:val="0"/>
                <w:color w:val="000000" w:themeColor="text1"/>
                <w:sz w:val="24"/>
                <w:szCs w:val="24"/>
                <w:u w:val="none"/>
                <w:vertAlign w:val="baseline"/>
                <w:lang w:val="en-US" w:eastAsia="zh-CN"/>
                <w14:textFill>
                  <w14:solidFill>
                    <w14:schemeClr w14:val="tx1"/>
                  </w14:solidFill>
                </w14:textFill>
              </w:rPr>
              <w:t>时30分</w:t>
            </w:r>
            <w:bookmarkStart w:id="27" w:name="_GoBack"/>
            <w:bookmarkEnd w:id="27"/>
          </w:p>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color w:val="auto"/>
                <w:sz w:val="24"/>
                <w:szCs w:val="24"/>
                <w:u w:val="none"/>
                <w:vertAlign w:val="baseline"/>
                <w:lang w:val="en-US" w:eastAsia="zh-CN"/>
              </w:rPr>
              <w:t>递交响应文件的地点：青海国德招标代理有限公司（</w:t>
            </w:r>
            <w:r>
              <w:rPr>
                <w:rFonts w:hint="eastAsia" w:ascii="宋体" w:hAnsi="宋体" w:eastAsia="宋体" w:cs="宋体"/>
                <w:i w:val="0"/>
                <w:iCs w:val="0"/>
                <w:color w:val="auto"/>
                <w:sz w:val="24"/>
                <w:szCs w:val="24"/>
                <w:lang w:val="zh-CN"/>
              </w:rPr>
              <w:t>西宁市城西区胜利路25号万方城商务中心A座25楼12507</w:t>
            </w:r>
            <w:r>
              <w:rPr>
                <w:rFonts w:hint="eastAsia" w:asciiTheme="minorEastAsia" w:hAnsiTheme="minorEastAsia" w:cstheme="minorEastAsia"/>
                <w:b w:val="0"/>
                <w:bCs w:val="0"/>
                <w:color w:val="auto"/>
                <w:sz w:val="24"/>
                <w:szCs w:val="24"/>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default"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4.2.2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是否退还响应文件</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cstheme="minorEastAsia"/>
                <w:b w:val="0"/>
                <w:bCs w:val="0"/>
                <w:kern w:val="2"/>
                <w:sz w:val="24"/>
                <w:szCs w:val="24"/>
                <w:u w:val="single"/>
                <w:vertAlign w:val="baseline"/>
                <w:lang w:val="en-US" w:eastAsia="zh-CN" w:bidi="ar-SA"/>
              </w:rPr>
            </w:pPr>
            <w:r>
              <w:rPr>
                <w:rFonts w:hint="eastAsia" w:asciiTheme="minorEastAsia" w:hAnsiTheme="minorEastAsia" w:eastAsiaTheme="minorEastAsia" w:cstheme="minorEastAsia"/>
                <w:b w:val="0"/>
                <w:bCs w:val="0"/>
                <w:kern w:val="2"/>
                <w:sz w:val="24"/>
                <w:szCs w:val="24"/>
                <w:u w:val="none"/>
                <w:vertAlign w:val="baseline"/>
                <w:lang w:val="en-US" w:eastAsia="zh-CN" w:bidi="ar-SA"/>
              </w:rPr>
              <w:sym w:font="Wingdings" w:char="00A8"/>
            </w:r>
            <w:r>
              <w:rPr>
                <w:rFonts w:hint="eastAsia" w:asciiTheme="minorEastAsia" w:hAnsiTheme="minorEastAsia" w:cstheme="minorEastAsia"/>
                <w:b w:val="0"/>
                <w:bCs w:val="0"/>
                <w:kern w:val="2"/>
                <w:sz w:val="24"/>
                <w:szCs w:val="24"/>
                <w:u w:val="none"/>
                <w:vertAlign w:val="baseline"/>
                <w:lang w:val="en-US" w:eastAsia="zh-CN" w:bidi="ar-SA"/>
              </w:rPr>
              <w:t>是，退还时间：</w:t>
            </w:r>
            <w:r>
              <w:rPr>
                <w:rFonts w:hint="eastAsia" w:asciiTheme="minorEastAsia" w:hAnsiTheme="minorEastAsia" w:cstheme="minorEastAsia"/>
                <w:b w:val="0"/>
                <w:bCs w:val="0"/>
                <w:kern w:val="2"/>
                <w:sz w:val="24"/>
                <w:szCs w:val="24"/>
                <w:u w:val="single"/>
                <w:vertAlign w:val="baseline"/>
                <w:lang w:val="en-US" w:eastAsia="zh-CN" w:bidi="ar-SA"/>
              </w:rPr>
              <w:t xml:space="preserve">      </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default" w:asciiTheme="minorEastAsia" w:hAnsi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cstheme="minorEastAsia"/>
                <w:b w:val="0"/>
                <w:bCs w:val="0"/>
                <w:sz w:val="24"/>
                <w:szCs w:val="24"/>
                <w:u w:val="none"/>
                <w:vertAlign w:val="baseline"/>
                <w:lang w:val="en-US" w:eastAsia="zh-CN"/>
              </w:rPr>
              <w:t xml:space="preserve">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4.3.3</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撤回响应文件情况下退还响应保证金的时间</w:t>
            </w:r>
          </w:p>
        </w:tc>
        <w:tc>
          <w:tcPr>
            <w:tcW w:w="583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both"/>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自</w:t>
            </w:r>
            <w:r>
              <w:rPr>
                <w:rFonts w:hint="eastAsia" w:asciiTheme="minorEastAsia" w:hAnsiTheme="minorEastAsia" w:cstheme="minorEastAsia"/>
                <w:b w:val="0"/>
                <w:bCs w:val="0"/>
                <w:sz w:val="24"/>
                <w:szCs w:val="24"/>
                <w:u w:val="none"/>
                <w:vertAlign w:val="baseline"/>
                <w:lang w:val="en-US" w:eastAsia="zh-CN"/>
              </w:rPr>
              <w:t>招标人</w:t>
            </w:r>
            <w:r>
              <w:rPr>
                <w:rFonts w:hint="eastAsia" w:asciiTheme="minorEastAsia" w:hAnsiTheme="minorEastAsia" w:eastAsiaTheme="minorEastAsia" w:cstheme="minorEastAsia"/>
                <w:b w:val="0"/>
                <w:bCs w:val="0"/>
                <w:sz w:val="24"/>
                <w:szCs w:val="24"/>
                <w:u w:val="none"/>
                <w:vertAlign w:val="baseline"/>
                <w:lang w:val="en-US" w:eastAsia="zh-CN"/>
              </w:rPr>
              <w:t>收到</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递交的书面通知之日起</w:t>
            </w:r>
            <w:r>
              <w:rPr>
                <w:rFonts w:hint="eastAsia" w:asciiTheme="minorEastAsia" w:hAnsiTheme="minorEastAsia" w:eastAsiaTheme="minorEastAsia" w:cstheme="minorEastAsia"/>
                <w:b w:val="0"/>
                <w:bCs w:val="0"/>
                <w:sz w:val="24"/>
                <w:szCs w:val="24"/>
                <w:u w:val="single"/>
                <w:vertAlign w:val="baseline"/>
                <w:lang w:val="en-US" w:eastAsia="zh-CN"/>
              </w:rPr>
              <w:t xml:space="preserve"> 3</w:t>
            </w:r>
            <w:r>
              <w:rPr>
                <w:rFonts w:hint="eastAsia" w:asciiTheme="minorEastAsia" w:hAnsiTheme="minorEastAsia" w:eastAsiaTheme="minorEastAsia" w:cstheme="minorEastAsia"/>
                <w:b w:val="0"/>
                <w:bCs w:val="0"/>
                <w:sz w:val="24"/>
                <w:szCs w:val="24"/>
                <w:u w:val="none"/>
                <w:vertAlign w:val="baseline"/>
                <w:lang w:val="en-US" w:eastAsia="zh-CN"/>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5.2（4）</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开启程序</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开启顺序：</w:t>
            </w:r>
            <w:r>
              <w:rPr>
                <w:rFonts w:hint="eastAsia" w:asciiTheme="minorEastAsia" w:hAnsiTheme="minorEastAsia" w:cstheme="minorEastAsia"/>
                <w:b w:val="0"/>
                <w:bCs w:val="0"/>
                <w:sz w:val="24"/>
                <w:szCs w:val="24"/>
                <w:u w:val="single"/>
                <w:vertAlign w:val="baseline"/>
                <w:lang w:val="en-US" w:eastAsia="zh-CN"/>
              </w:rPr>
              <w:t>递交响应文件的逆顺序</w:t>
            </w:r>
            <w:r>
              <w:rPr>
                <w:rFonts w:hint="eastAsia" w:asciiTheme="minorEastAsia" w:hAnsiTheme="minorEastAsia" w:eastAsiaTheme="minorEastAsia" w:cstheme="minorEastAsia"/>
                <w:b w:val="0"/>
                <w:bCs w:val="0"/>
                <w:sz w:val="24"/>
                <w:szCs w:val="24"/>
                <w:u w:val="single"/>
                <w:vertAlign w:val="baseline"/>
                <w:lang w:val="en-US" w:eastAsia="zh-CN"/>
              </w:rPr>
              <w:t xml:space="preserve"> </w:t>
            </w:r>
            <w:r>
              <w:rPr>
                <w:rFonts w:hint="eastAsia" w:asciiTheme="minorEastAsia" w:hAnsiTheme="minorEastAsia" w:eastAsiaTheme="minorEastAsia" w:cstheme="minorEastAsia"/>
                <w:b w:val="0"/>
                <w:bCs w:val="0"/>
                <w:sz w:val="24"/>
                <w:szCs w:val="24"/>
                <w:u w:val="none"/>
                <w:vertAlign w:val="baseline"/>
                <w:lang w:val="en-US" w:eastAsia="zh-CN"/>
              </w:rPr>
              <w:t xml:space="preserve"> </w:t>
            </w:r>
          </w:p>
          <w:p>
            <w:pPr>
              <w:numPr>
                <w:ilvl w:val="0"/>
                <w:numId w:val="0"/>
              </w:numPr>
              <w:spacing w:line="360" w:lineRule="auto"/>
              <w:ind w:firstLine="480" w:firstLineChars="2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（1）</w:t>
            </w:r>
            <w:r>
              <w:rPr>
                <w:rFonts w:hint="default" w:asciiTheme="minorEastAsia" w:hAnsiTheme="minorEastAsia" w:cstheme="minorEastAsia"/>
                <w:b w:val="0"/>
                <w:bCs w:val="0"/>
                <w:sz w:val="24"/>
                <w:szCs w:val="24"/>
                <w:u w:val="none"/>
                <w:lang w:val="en-US" w:eastAsia="zh-CN"/>
              </w:rPr>
              <w:t>宣布开启会议纪律;</w:t>
            </w:r>
          </w:p>
          <w:p>
            <w:pPr>
              <w:numPr>
                <w:ilvl w:val="0"/>
                <w:numId w:val="0"/>
              </w:numPr>
              <w:spacing w:line="360" w:lineRule="auto"/>
              <w:ind w:firstLine="480" w:firstLineChars="2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（2）</w:t>
            </w:r>
            <w:r>
              <w:rPr>
                <w:rFonts w:hint="default" w:asciiTheme="minorEastAsia" w:hAnsiTheme="minorEastAsia" w:cstheme="minorEastAsia"/>
                <w:b w:val="0"/>
                <w:bCs w:val="0"/>
                <w:sz w:val="24"/>
                <w:szCs w:val="24"/>
                <w:u w:val="none"/>
                <w:lang w:val="en-US" w:eastAsia="zh-CN"/>
              </w:rPr>
              <w:t>宣布参加开启会议的工作人员姓名;</w:t>
            </w:r>
          </w:p>
          <w:p>
            <w:pPr>
              <w:numPr>
                <w:ilvl w:val="0"/>
                <w:numId w:val="0"/>
              </w:numPr>
              <w:spacing w:line="360" w:lineRule="auto"/>
              <w:ind w:firstLine="240" w:firstLineChars="1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（3）投标人</w:t>
            </w:r>
            <w:r>
              <w:rPr>
                <w:rFonts w:hint="default" w:asciiTheme="minorEastAsia" w:hAnsiTheme="minorEastAsia" w:cstheme="minorEastAsia"/>
                <w:b w:val="0"/>
                <w:bCs w:val="0"/>
                <w:sz w:val="24"/>
                <w:szCs w:val="24"/>
                <w:u w:val="none"/>
                <w:lang w:val="en-US" w:eastAsia="zh-CN"/>
              </w:rPr>
              <w:t>代表检查确认响应文件的密封情况</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（4）</w:t>
            </w:r>
            <w:r>
              <w:rPr>
                <w:rFonts w:hint="default" w:asciiTheme="minorEastAsia" w:hAnsiTheme="minorEastAsia" w:cstheme="minorEastAsia"/>
                <w:b w:val="0"/>
                <w:bCs w:val="0"/>
                <w:sz w:val="24"/>
                <w:szCs w:val="24"/>
                <w:u w:val="none"/>
                <w:lang w:val="en-US" w:eastAsia="zh-CN"/>
              </w:rPr>
              <w:t>按照</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须知前附表规定的开启顺序开启响应文件，公布递交响应文件的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名称、响应报价及</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须知前附表规定的其他应公布的信息，并记录在案</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（5）投标人</w:t>
            </w:r>
            <w:r>
              <w:rPr>
                <w:rFonts w:hint="default" w:asciiTheme="minorEastAsia" w:hAnsiTheme="minorEastAsia" w:cstheme="minorEastAsia"/>
                <w:b w:val="0"/>
                <w:bCs w:val="0"/>
                <w:sz w:val="24"/>
                <w:szCs w:val="24"/>
                <w:u w:val="none"/>
                <w:lang w:val="en-US" w:eastAsia="zh-CN"/>
              </w:rPr>
              <w:t>代表及相关工作人员等在响应文件开启记录上签字确认</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（6）</w:t>
            </w:r>
            <w:r>
              <w:rPr>
                <w:rFonts w:hint="default" w:asciiTheme="minorEastAsia" w:hAnsiTheme="minorEastAsia" w:cstheme="minorEastAsia"/>
                <w:b w:val="0"/>
                <w:bCs w:val="0"/>
                <w:sz w:val="24"/>
                <w:szCs w:val="24"/>
                <w:u w:val="none"/>
                <w:lang w:val="en-US" w:eastAsia="zh-CN"/>
              </w:rPr>
              <w:t>宣布有关注意事项</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（7）</w:t>
            </w:r>
            <w:r>
              <w:rPr>
                <w:rFonts w:hint="default" w:asciiTheme="minorEastAsia" w:hAnsiTheme="minorEastAsia" w:cstheme="minorEastAsia"/>
                <w:b w:val="0"/>
                <w:bCs w:val="0"/>
                <w:sz w:val="24"/>
                <w:szCs w:val="24"/>
                <w:u w:val="none"/>
                <w:lang w:val="en-US" w:eastAsia="zh-CN"/>
              </w:rPr>
              <w:t>开启会议结束。</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其他应公布的信息：</w:t>
            </w:r>
            <w:r>
              <w:rPr>
                <w:rFonts w:hint="eastAsia" w:asciiTheme="minorEastAsia" w:hAnsiTheme="minorEastAsia" w:eastAsiaTheme="minorEastAsia" w:cstheme="minorEastAsia"/>
                <w:b w:val="0"/>
                <w:bCs w:val="0"/>
                <w:sz w:val="24"/>
                <w:szCs w:val="24"/>
                <w:u w:val="single"/>
                <w:vertAlign w:val="baseline"/>
                <w:lang w:val="en-US" w:eastAsia="zh-CN"/>
              </w:rPr>
              <w:t xml:space="preserve"> </w:t>
            </w:r>
            <w:r>
              <w:rPr>
                <w:rFonts w:hint="eastAsia" w:asciiTheme="minorEastAsia" w:hAnsiTheme="minorEastAsia" w:cstheme="minorEastAsia"/>
                <w:b/>
                <w:bCs/>
                <w:sz w:val="24"/>
                <w:szCs w:val="24"/>
                <w:u w:val="single"/>
                <w:vertAlign w:val="baseline"/>
                <w:lang w:val="en-US" w:eastAsia="zh-CN"/>
              </w:rPr>
              <w:t xml:space="preserve"> / </w:t>
            </w:r>
            <w:r>
              <w:rPr>
                <w:rFonts w:hint="eastAsia" w:asciiTheme="minorEastAsia" w:hAnsiTheme="minorEastAsia" w:cstheme="minorEastAsia"/>
                <w:b w:val="0"/>
                <w:bCs w:val="0"/>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5.3</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递交响应文件的</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不足的情形</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none"/>
                <w:vertAlign w:val="baseline"/>
                <w:lang w:val="en-US" w:eastAsia="zh-CN"/>
              </w:rPr>
            </w:pPr>
            <w:r>
              <w:rPr>
                <w:rFonts w:hint="eastAsia" w:asciiTheme="minorEastAsia" w:hAnsiTheme="minorEastAsia" w:eastAsiaTheme="minorEastAsia" w:cstheme="minorEastAsia"/>
                <w:b w:val="0"/>
                <w:bCs w:val="0"/>
                <w:color w:val="auto"/>
                <w:sz w:val="24"/>
                <w:szCs w:val="24"/>
                <w:u w:val="none"/>
                <w:vertAlign w:val="baseline"/>
                <w:lang w:val="en-US" w:eastAsia="zh-CN"/>
              </w:rPr>
              <w:t>成交</w:t>
            </w:r>
            <w:r>
              <w:rPr>
                <w:rFonts w:hint="eastAsia" w:asciiTheme="minorEastAsia" w:hAnsiTheme="minorEastAsia" w:cstheme="minorEastAsia"/>
                <w:b w:val="0"/>
                <w:bCs w:val="0"/>
                <w:color w:val="auto"/>
                <w:sz w:val="24"/>
                <w:szCs w:val="24"/>
                <w:u w:val="none"/>
                <w:vertAlign w:val="baseline"/>
                <w:lang w:val="en-US" w:eastAsia="zh-CN"/>
              </w:rPr>
              <w:t>投标人</w:t>
            </w:r>
            <w:r>
              <w:rPr>
                <w:rFonts w:hint="eastAsia" w:asciiTheme="minorEastAsia" w:hAnsiTheme="minorEastAsia" w:eastAsiaTheme="minorEastAsia" w:cstheme="minorEastAsia"/>
                <w:b w:val="0"/>
                <w:bCs w:val="0"/>
                <w:color w:val="auto"/>
                <w:sz w:val="24"/>
                <w:szCs w:val="24"/>
                <w:u w:val="none"/>
                <w:vertAlign w:val="baseline"/>
                <w:lang w:val="en-US" w:eastAsia="zh-CN"/>
              </w:rPr>
              <w:t>为多家时，</w:t>
            </w:r>
            <w:r>
              <w:rPr>
                <w:rFonts w:hint="eastAsia" w:asciiTheme="minorEastAsia" w:hAnsiTheme="minorEastAsia" w:cstheme="minorEastAsia"/>
                <w:b w:val="0"/>
                <w:bCs w:val="0"/>
                <w:color w:val="auto"/>
                <w:sz w:val="24"/>
                <w:szCs w:val="24"/>
                <w:u w:val="none"/>
                <w:vertAlign w:val="baseline"/>
                <w:lang w:val="en-US" w:eastAsia="zh-CN"/>
              </w:rPr>
              <w:t>投标人</w:t>
            </w:r>
            <w:r>
              <w:rPr>
                <w:rFonts w:hint="eastAsia" w:asciiTheme="minorEastAsia" w:hAnsiTheme="minorEastAsia" w:eastAsiaTheme="minorEastAsia" w:cstheme="minorEastAsia"/>
                <w:b w:val="0"/>
                <w:bCs w:val="0"/>
                <w:color w:val="auto"/>
                <w:sz w:val="24"/>
                <w:szCs w:val="24"/>
                <w:u w:val="none"/>
                <w:vertAlign w:val="baseline"/>
                <w:lang w:val="en-US" w:eastAsia="zh-CN"/>
              </w:rPr>
              <w:t>不足的数量要求：</w:t>
            </w:r>
            <w:r>
              <w:rPr>
                <w:rFonts w:hint="eastAsia" w:asciiTheme="minorEastAsia" w:hAnsiTheme="minorEastAsia" w:eastAsiaTheme="minorEastAsia" w:cstheme="minorEastAsia"/>
                <w:b w:val="0"/>
                <w:bCs w:val="0"/>
                <w:color w:val="auto"/>
                <w:sz w:val="24"/>
                <w:szCs w:val="24"/>
                <w:u w:val="single"/>
                <w:vertAlign w:val="baseline"/>
                <w:lang w:val="en-US" w:eastAsia="zh-CN"/>
              </w:rPr>
              <w:t xml:space="preserve"> 2 </w:t>
            </w:r>
            <w:r>
              <w:rPr>
                <w:rFonts w:hint="eastAsia" w:asciiTheme="minorEastAsia" w:hAnsiTheme="minorEastAsia" w:eastAsiaTheme="minorEastAsia" w:cstheme="minorEastAsia"/>
                <w:b w:val="0"/>
                <w:bCs w:val="0"/>
                <w:color w:val="auto"/>
                <w:sz w:val="24"/>
                <w:szCs w:val="24"/>
                <w:u w:val="none"/>
                <w:vertAlign w:val="baseline"/>
                <w:lang w:val="en-US" w:eastAsia="zh-CN"/>
              </w:rPr>
              <w:t>家</w:t>
            </w:r>
          </w:p>
          <w:p>
            <w:pPr>
              <w:keepNext w:val="0"/>
              <w:keepLines w:val="0"/>
              <w:pageBreakBefore w:val="0"/>
              <w:widowControl w:val="0"/>
              <w:numPr>
                <w:ilvl w:val="0"/>
                <w:numId w:val="0"/>
              </w:numPr>
              <w:kinsoku/>
              <w:wordWrap/>
              <w:overflowPunct/>
              <w:autoSpaceDE/>
              <w:autoSpaceDN/>
              <w:bidi w:val="0"/>
              <w:adjustRightInd/>
              <w:snapToGrid/>
              <w:spacing w:line="312" w:lineRule="auto"/>
              <w:ind w:firstLine="18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color w:val="auto"/>
                <w:sz w:val="18"/>
                <w:szCs w:val="18"/>
                <w:u w:val="none"/>
                <w:vertAlign w:val="baseline"/>
                <w:lang w:val="en-US" w:eastAsia="zh-CN"/>
              </w:rPr>
              <w:t>（注：</w:t>
            </w:r>
            <w:r>
              <w:rPr>
                <w:rFonts w:hint="eastAsia" w:asciiTheme="minorEastAsia" w:hAnsiTheme="minorEastAsia" w:cstheme="minorEastAsia"/>
                <w:b w:val="0"/>
                <w:bCs w:val="0"/>
                <w:color w:val="auto"/>
                <w:sz w:val="18"/>
                <w:szCs w:val="18"/>
                <w:u w:val="none"/>
                <w:vertAlign w:val="baseline"/>
                <w:lang w:val="en-US" w:eastAsia="zh-CN"/>
              </w:rPr>
              <w:t>招标人</w:t>
            </w:r>
            <w:r>
              <w:rPr>
                <w:rFonts w:hint="eastAsia" w:asciiTheme="minorEastAsia" w:hAnsiTheme="minorEastAsia" w:eastAsiaTheme="minorEastAsia" w:cstheme="minorEastAsia"/>
                <w:b w:val="0"/>
                <w:bCs w:val="0"/>
                <w:color w:val="auto"/>
                <w:sz w:val="18"/>
                <w:szCs w:val="18"/>
                <w:u w:val="none"/>
                <w:vertAlign w:val="baseline"/>
                <w:lang w:val="en-US" w:eastAsia="zh-CN"/>
              </w:rPr>
              <w:t>在此处填写的数量一般不少于成交</w:t>
            </w:r>
            <w:r>
              <w:rPr>
                <w:rFonts w:hint="eastAsia" w:asciiTheme="minorEastAsia" w:hAnsiTheme="minorEastAsia" w:cstheme="minorEastAsia"/>
                <w:b w:val="0"/>
                <w:bCs w:val="0"/>
                <w:color w:val="auto"/>
                <w:sz w:val="18"/>
                <w:szCs w:val="18"/>
                <w:u w:val="none"/>
                <w:vertAlign w:val="baseline"/>
                <w:lang w:val="en-US" w:eastAsia="zh-CN"/>
              </w:rPr>
              <w:t>投标人</w:t>
            </w:r>
            <w:r>
              <w:rPr>
                <w:rFonts w:hint="eastAsia" w:asciiTheme="minorEastAsia" w:hAnsiTheme="minorEastAsia" w:eastAsiaTheme="minorEastAsia" w:cstheme="minorEastAsia"/>
                <w:b w:val="0"/>
                <w:bCs w:val="0"/>
                <w:color w:val="auto"/>
                <w:sz w:val="18"/>
                <w:szCs w:val="18"/>
                <w:u w:val="none"/>
                <w:vertAlign w:val="baseline"/>
                <w:lang w:val="en-US" w:eastAsia="zh-CN"/>
              </w:rPr>
              <w:t>数量的2倍）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6.2.2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推荐候选成交</w:t>
            </w:r>
            <w:r>
              <w:rPr>
                <w:rFonts w:hint="eastAsia" w:asciiTheme="minorEastAsia" w:hAnsiTheme="minorEastAsia" w:cstheme="minorEastAsia"/>
                <w:b w:val="0"/>
                <w:bCs w:val="0"/>
                <w:sz w:val="24"/>
                <w:szCs w:val="24"/>
                <w:u w:val="none"/>
                <w:vertAlign w:val="baseline"/>
                <w:lang w:val="en-US" w:eastAsia="zh-CN"/>
              </w:rPr>
              <w:t>投标人</w:t>
            </w:r>
            <w:r>
              <w:rPr>
                <w:rFonts w:hint="eastAsia" w:asciiTheme="minorEastAsia" w:hAnsiTheme="minorEastAsia" w:eastAsiaTheme="minorEastAsia" w:cstheme="minorEastAsia"/>
                <w:b w:val="0"/>
                <w:bCs w:val="0"/>
                <w:sz w:val="24"/>
                <w:szCs w:val="24"/>
                <w:u w:val="none"/>
                <w:vertAlign w:val="baseline"/>
                <w:lang w:val="en-US" w:eastAsia="zh-CN"/>
              </w:rPr>
              <w:t>的排序及数量</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是否排序：</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排序</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不排序</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数量：</w:t>
            </w:r>
            <w:r>
              <w:rPr>
                <w:rFonts w:hint="eastAsia" w:asciiTheme="minorEastAsia" w:hAnsiTheme="minorEastAsia" w:eastAsiaTheme="minorEastAsia" w:cstheme="minorEastAsia"/>
                <w:b w:val="0"/>
                <w:bCs w:val="0"/>
                <w:sz w:val="24"/>
                <w:szCs w:val="24"/>
                <w:u w:val="single"/>
                <w:vertAlign w:val="baseline"/>
                <w:lang w:val="en-US" w:eastAsia="zh-CN"/>
              </w:rPr>
              <w:t xml:space="preserve"> 1-3名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7.3</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预成交结果公示</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公示媒介：</w:t>
            </w:r>
            <w:r>
              <w:rPr>
                <w:rFonts w:hint="eastAsia" w:asciiTheme="minorEastAsia" w:hAnsiTheme="minorEastAsia" w:eastAsiaTheme="minorEastAsia" w:cstheme="minorEastAsia"/>
                <w:b w:val="0"/>
                <w:bCs w:val="0"/>
                <w:sz w:val="24"/>
                <w:szCs w:val="24"/>
                <w:u w:val="single"/>
                <w:vertAlign w:val="baseline"/>
                <w:lang w:val="en-US" w:eastAsia="zh-CN"/>
              </w:rPr>
              <w:t>《</w:t>
            </w:r>
            <w:r>
              <w:rPr>
                <w:rFonts w:hint="eastAsia" w:asciiTheme="minorEastAsia" w:hAnsiTheme="minorEastAsia" w:cstheme="minorEastAsia"/>
                <w:b w:val="0"/>
                <w:bCs w:val="0"/>
                <w:sz w:val="24"/>
                <w:szCs w:val="24"/>
                <w:u w:val="single"/>
                <w:vertAlign w:val="baseline"/>
                <w:lang w:val="en-US" w:eastAsia="zh-CN"/>
              </w:rPr>
              <w:t>中国招标投标公共服务平台</w:t>
            </w:r>
            <w:r>
              <w:rPr>
                <w:rFonts w:hint="eastAsia" w:asciiTheme="minorEastAsia" w:hAnsiTheme="minorEastAsia" w:eastAsiaTheme="minorEastAsia" w:cstheme="minorEastAsia"/>
                <w:b w:val="0"/>
                <w:bCs w:val="0"/>
                <w:sz w:val="24"/>
                <w:szCs w:val="24"/>
                <w:u w:val="single"/>
                <w:vertAlign w:val="baseline"/>
                <w:lang w:val="en-US" w:eastAsia="zh-CN"/>
              </w:rPr>
              <w:t>》</w:t>
            </w:r>
            <w:r>
              <w:rPr>
                <w:rFonts w:hint="eastAsia" w:asciiTheme="minorEastAsia" w:hAnsiTheme="minorEastAsia" w:cstheme="minorEastAsia"/>
                <w:b w:val="0"/>
                <w:bCs w:val="0"/>
                <w:sz w:val="24"/>
                <w:szCs w:val="24"/>
                <w:u w:val="single"/>
                <w:vertAlign w:val="baseline"/>
                <w:lang w:val="en-US" w:eastAsia="zh-CN"/>
              </w:rPr>
              <w:t>、</w:t>
            </w:r>
            <w:r>
              <w:rPr>
                <w:rFonts w:hint="eastAsia" w:asciiTheme="minorEastAsia" w:hAnsiTheme="minorEastAsia" w:eastAsiaTheme="minorEastAsia" w:cstheme="minorEastAsia"/>
                <w:b w:val="0"/>
                <w:bCs w:val="0"/>
                <w:sz w:val="24"/>
                <w:szCs w:val="24"/>
                <w:u w:val="single"/>
                <w:vertAlign w:val="baseline"/>
                <w:lang w:val="en-US" w:eastAsia="zh-CN"/>
              </w:rPr>
              <w:t>《青海国德招标代理有限公司官网》</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color w:val="auto"/>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公示期限：</w:t>
            </w:r>
            <w:r>
              <w:rPr>
                <w:rFonts w:hint="eastAsia" w:asciiTheme="minorEastAsia" w:hAnsiTheme="minorEastAsia" w:eastAsiaTheme="minorEastAsia" w:cstheme="minorEastAsia"/>
                <w:b w:val="0"/>
                <w:bCs w:val="0"/>
                <w:color w:val="auto"/>
                <w:sz w:val="24"/>
                <w:szCs w:val="24"/>
                <w:u w:val="single"/>
                <w:vertAlign w:val="baseline"/>
                <w:lang w:val="en-US" w:eastAsia="zh-CN"/>
              </w:rPr>
              <w:t xml:space="preserve"> 发布预成交候选人之日起3日</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其他应公示的内容：</w:t>
            </w:r>
            <w:r>
              <w:rPr>
                <w:rFonts w:hint="eastAsia" w:asciiTheme="minorEastAsia" w:hAnsiTheme="minorEastAsia" w:eastAsiaTheme="minorEastAsia" w:cstheme="minorEastAsia"/>
                <w:b w:val="0"/>
                <w:bCs w:val="0"/>
                <w:sz w:val="24"/>
                <w:szCs w:val="24"/>
                <w:u w:val="single"/>
                <w:vertAlign w:val="baseline"/>
                <w:lang w:val="en-US" w:eastAsia="zh-CN"/>
              </w:rPr>
              <w:t xml:space="preserve"> 询比报价、工期、质量、</w:t>
            </w:r>
            <w:r>
              <w:rPr>
                <w:rFonts w:hint="eastAsia" w:asciiTheme="minorEastAsia" w:hAnsiTheme="minorEastAsia" w:cstheme="minorEastAsia"/>
                <w:b w:val="0"/>
                <w:bCs w:val="0"/>
                <w:sz w:val="24"/>
                <w:szCs w:val="24"/>
                <w:u w:val="single"/>
                <w:vertAlign w:val="baseline"/>
                <w:lang w:val="en-US" w:eastAsia="zh-CN"/>
              </w:rPr>
              <w:t>项目负责人</w:t>
            </w:r>
            <w:r>
              <w:rPr>
                <w:rFonts w:hint="eastAsia" w:asciiTheme="minorEastAsia" w:hAnsiTheme="minorEastAsia" w:eastAsiaTheme="minorEastAsia" w:cstheme="minorEastAsia"/>
                <w:b w:val="0"/>
                <w:bCs w:val="0"/>
                <w:sz w:val="24"/>
                <w:szCs w:val="24"/>
                <w:u w:val="single"/>
                <w:vertAlign w:val="baseli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7.5</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发布成交公告</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公告媒介：</w:t>
            </w:r>
            <w:r>
              <w:rPr>
                <w:rFonts w:hint="eastAsia" w:asciiTheme="minorEastAsia" w:hAnsiTheme="minorEastAsia" w:eastAsiaTheme="minorEastAsia" w:cstheme="minorEastAsia"/>
                <w:b w:val="0"/>
                <w:bCs w:val="0"/>
                <w:sz w:val="24"/>
                <w:szCs w:val="24"/>
                <w:u w:val="single"/>
                <w:vertAlign w:val="baseline"/>
                <w:lang w:val="en-US" w:eastAsia="zh-CN"/>
              </w:rPr>
              <w:t>《</w:t>
            </w:r>
            <w:r>
              <w:rPr>
                <w:rFonts w:hint="eastAsia" w:asciiTheme="minorEastAsia" w:hAnsiTheme="minorEastAsia" w:cstheme="minorEastAsia"/>
                <w:b w:val="0"/>
                <w:bCs w:val="0"/>
                <w:sz w:val="24"/>
                <w:szCs w:val="24"/>
                <w:u w:val="single"/>
                <w:vertAlign w:val="baseline"/>
                <w:lang w:val="en-US" w:eastAsia="zh-CN"/>
              </w:rPr>
              <w:t>中国招标投标公共服务平台</w:t>
            </w:r>
            <w:r>
              <w:rPr>
                <w:rFonts w:hint="eastAsia" w:asciiTheme="minorEastAsia" w:hAnsiTheme="minorEastAsia" w:eastAsiaTheme="minorEastAsia" w:cstheme="minorEastAsia"/>
                <w:b w:val="0"/>
                <w:bCs w:val="0"/>
                <w:sz w:val="24"/>
                <w:szCs w:val="24"/>
                <w:u w:val="single"/>
                <w:vertAlign w:val="baseline"/>
                <w:lang w:val="en-US" w:eastAsia="zh-CN"/>
              </w:rPr>
              <w:t>》</w:t>
            </w:r>
            <w:r>
              <w:rPr>
                <w:rFonts w:hint="eastAsia" w:asciiTheme="minorEastAsia" w:hAnsiTheme="minorEastAsia" w:cstheme="minorEastAsia"/>
                <w:b w:val="0"/>
                <w:bCs w:val="0"/>
                <w:sz w:val="24"/>
                <w:szCs w:val="24"/>
                <w:u w:val="single"/>
                <w:vertAlign w:val="baseline"/>
                <w:lang w:val="en-US" w:eastAsia="zh-CN"/>
              </w:rPr>
              <w:t>、</w:t>
            </w:r>
            <w:r>
              <w:rPr>
                <w:rFonts w:hint="eastAsia" w:asciiTheme="minorEastAsia" w:hAnsiTheme="minorEastAsia" w:eastAsiaTheme="minorEastAsia" w:cstheme="minorEastAsia"/>
                <w:b w:val="0"/>
                <w:bCs w:val="0"/>
                <w:sz w:val="24"/>
                <w:szCs w:val="24"/>
                <w:u w:val="single"/>
                <w:vertAlign w:val="baseline"/>
                <w:lang w:val="en-US" w:eastAsia="zh-CN"/>
              </w:rPr>
              <w:t>《青海国德招标代理有限公司官网》</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其他应公告的内容：</w:t>
            </w:r>
            <w:r>
              <w:rPr>
                <w:rFonts w:hint="eastAsia" w:asciiTheme="minorEastAsia" w:hAnsiTheme="minorEastAsia" w:eastAsiaTheme="minorEastAsia" w:cstheme="minorEastAsia"/>
                <w:b w:val="0"/>
                <w:bCs w:val="0"/>
                <w:sz w:val="24"/>
                <w:szCs w:val="24"/>
                <w:u w:val="single"/>
                <w:vertAlign w:val="baseline"/>
                <w:lang w:val="en-US" w:eastAsia="zh-CN"/>
              </w:rPr>
              <w:t>询比报价、工期、质量、</w:t>
            </w:r>
            <w:r>
              <w:rPr>
                <w:rFonts w:hint="eastAsia" w:asciiTheme="minorEastAsia" w:hAnsiTheme="minorEastAsia" w:cstheme="minorEastAsia"/>
                <w:b w:val="0"/>
                <w:bCs w:val="0"/>
                <w:sz w:val="24"/>
                <w:szCs w:val="24"/>
                <w:u w:val="single"/>
                <w:vertAlign w:val="baseline"/>
                <w:lang w:val="en-US" w:eastAsia="zh-CN"/>
              </w:rPr>
              <w:t>项目负责人</w:t>
            </w:r>
            <w:r>
              <w:rPr>
                <w:rFonts w:hint="eastAsia" w:asciiTheme="minorEastAsia" w:hAnsiTheme="minorEastAsia" w:eastAsiaTheme="minorEastAsia" w:cstheme="minorEastAsia"/>
                <w:b w:val="0"/>
                <w:bCs w:val="0"/>
                <w:sz w:val="24"/>
                <w:szCs w:val="24"/>
                <w:u w:val="single"/>
                <w:vertAlign w:val="baseli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7.6</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履约保证金</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不要求递交</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要求递交</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singl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履约保证金金额：</w:t>
            </w:r>
            <w:r>
              <w:rPr>
                <w:rFonts w:hint="eastAsia" w:asciiTheme="minorEastAsia" w:hAnsiTheme="minorEastAsia" w:cstheme="minorEastAsia"/>
                <w:b w:val="0"/>
                <w:bCs w:val="0"/>
                <w:sz w:val="24"/>
                <w:szCs w:val="24"/>
                <w:u w:val="single"/>
                <w:vertAlign w:val="baseline"/>
                <w:lang w:val="en-US" w:eastAsia="zh-CN"/>
              </w:rPr>
              <w:t>合同价的5%</w:t>
            </w:r>
            <w:r>
              <w:rPr>
                <w:rFonts w:hint="eastAsia" w:asciiTheme="minorEastAsia" w:hAnsiTheme="minorEastAsia" w:eastAsiaTheme="minorEastAsia" w:cstheme="minorEastAsia"/>
                <w:b w:val="0"/>
                <w:bCs w:val="0"/>
                <w:sz w:val="24"/>
                <w:szCs w:val="24"/>
                <w:u w:val="single"/>
                <w:vertAlign w:val="baseline"/>
                <w:lang w:val="en-US" w:eastAsia="zh-CN"/>
              </w:rPr>
              <w:t xml:space="preserve"> </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履约保证金形式：</w:t>
            </w:r>
            <w:r>
              <w:rPr>
                <w:rFonts w:hint="eastAsia" w:asciiTheme="minorEastAsia" w:hAnsiTheme="minorEastAsia" w:cstheme="minorEastAsia"/>
                <w:b w:val="0"/>
                <w:bCs w:val="0"/>
                <w:sz w:val="24"/>
                <w:szCs w:val="24"/>
                <w:u w:val="single"/>
                <w:vertAlign w:val="baseline"/>
                <w:lang w:val="en-US" w:eastAsia="zh-CN"/>
              </w:rPr>
              <w:t>按合同约定执行</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履约保证金有效期限：</w:t>
            </w:r>
            <w:r>
              <w:rPr>
                <w:rFonts w:hint="eastAsia" w:asciiTheme="minorEastAsia" w:hAnsiTheme="minorEastAsia" w:cstheme="minorEastAsia"/>
                <w:b w:val="0"/>
                <w:bCs w:val="0"/>
                <w:sz w:val="24"/>
                <w:szCs w:val="24"/>
                <w:u w:val="single"/>
                <w:vertAlign w:val="baseline"/>
                <w:lang w:val="en-US" w:eastAsia="zh-CN"/>
              </w:rPr>
              <w:t>按合同约定执行</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递交时间：</w:t>
            </w:r>
            <w:r>
              <w:rPr>
                <w:rFonts w:hint="eastAsia" w:asciiTheme="minorEastAsia" w:hAnsiTheme="minorEastAsia" w:cstheme="minorEastAsia"/>
                <w:b w:val="0"/>
                <w:bCs w:val="0"/>
                <w:sz w:val="24"/>
                <w:szCs w:val="24"/>
                <w:u w:val="single"/>
                <w:vertAlign w:val="baseline"/>
                <w:lang w:val="en-US" w:eastAsia="zh-CN"/>
              </w:rPr>
              <w:t>按合同约定执行</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default"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其他要求：</w:t>
            </w:r>
            <w:r>
              <w:rPr>
                <w:rFonts w:hint="eastAsia" w:asciiTheme="minorEastAsia" w:hAnsiTheme="minorEastAsia" w:cstheme="minorEastAsia"/>
                <w:b w:val="0"/>
                <w:bCs w:val="0"/>
                <w:sz w:val="24"/>
                <w:szCs w:val="24"/>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7.7.4</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签约合同价</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合同总价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8.1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异议渠道</w:t>
            </w:r>
          </w:p>
        </w:tc>
        <w:tc>
          <w:tcPr>
            <w:tcW w:w="5837" w:type="dxa"/>
          </w:tcPr>
          <w:p>
            <w:pPr>
              <w:keepNext w:val="0"/>
              <w:keepLines w:val="0"/>
              <w:pageBreakBefore w:val="0"/>
              <w:widowControl w:val="0"/>
              <w:kinsoku/>
              <w:wordWrap/>
              <w:overflowPunct/>
              <w:topLinePunct/>
              <w:autoSpaceDE/>
              <w:autoSpaceDN/>
              <w:bidi w:val="0"/>
              <w:adjustRightInd/>
              <w:snapToGrid/>
              <w:spacing w:line="312" w:lineRule="auto"/>
              <w:textAlignment w:val="auto"/>
              <w:rPr>
                <w:rFonts w:hint="default"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lang w:val="en-US" w:eastAsia="zh-CN" w:bidi="ar"/>
              </w:rPr>
              <w:t>联系人：</w:t>
            </w:r>
            <w:r>
              <w:rPr>
                <w:rFonts w:hint="eastAsia" w:asciiTheme="minorEastAsia" w:hAnsiTheme="minorEastAsia" w:cstheme="minorEastAsia"/>
                <w:color w:val="auto"/>
                <w:kern w:val="0"/>
                <w:sz w:val="24"/>
                <w:szCs w:val="24"/>
                <w:lang w:val="en-US" w:eastAsia="zh-CN" w:bidi="ar"/>
              </w:rPr>
              <w:t>李先生</w:t>
            </w:r>
          </w:p>
          <w:p>
            <w:pPr>
              <w:keepNext w:val="0"/>
              <w:keepLines w:val="0"/>
              <w:pageBreakBefore w:val="0"/>
              <w:widowControl w:val="0"/>
              <w:kinsoku/>
              <w:wordWrap/>
              <w:overflowPunct/>
              <w:topLinePunct/>
              <w:autoSpaceDE/>
              <w:autoSpaceDN/>
              <w:bidi w:val="0"/>
              <w:adjustRightInd/>
              <w:snapToGrid/>
              <w:spacing w:line="312" w:lineRule="auto"/>
              <w:textAlignment w:val="auto"/>
              <w:rPr>
                <w:rFonts w:hint="default"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lang w:val="en-US" w:eastAsia="zh-CN" w:bidi="ar"/>
              </w:rPr>
              <w:t>联系电话：</w:t>
            </w:r>
            <w:r>
              <w:rPr>
                <w:rFonts w:hint="eastAsia" w:ascii="宋体" w:hAnsi="宋体" w:cs="宋体"/>
                <w:color w:val="auto"/>
                <w:kern w:val="0"/>
                <w:sz w:val="24"/>
                <w:lang w:val="en-US" w:eastAsia="zh-CN"/>
              </w:rPr>
              <w:t>0971-8278117</w:t>
            </w:r>
          </w:p>
          <w:p>
            <w:pPr>
              <w:keepNext w:val="0"/>
              <w:keepLines w:val="0"/>
              <w:pageBreakBefore w:val="0"/>
              <w:widowControl w:val="0"/>
              <w:kinsoku/>
              <w:wordWrap/>
              <w:overflowPunct/>
              <w:topLinePunct/>
              <w:autoSpaceDE/>
              <w:autoSpaceDN/>
              <w:bidi w:val="0"/>
              <w:adjustRightInd/>
              <w:snapToGrid/>
              <w:spacing w:line="312" w:lineRule="auto"/>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color w:val="auto"/>
                <w:kern w:val="0"/>
                <w:sz w:val="24"/>
                <w:szCs w:val="24"/>
                <w:lang w:val="en-US" w:eastAsia="zh-CN" w:bidi="ar"/>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8.2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可以调解异议争议的行业组织或专业咨询机构</w:t>
            </w:r>
          </w:p>
        </w:tc>
        <w:tc>
          <w:tcPr>
            <w:tcW w:w="583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center"/>
              <w:textAlignment w:val="auto"/>
              <w:rPr>
                <w:rFonts w:hint="default"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sz w:val="24"/>
                <w:szCs w:val="24"/>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10.1</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采购代理服务费</w:t>
            </w:r>
          </w:p>
        </w:tc>
        <w:tc>
          <w:tcPr>
            <w:tcW w:w="5837" w:type="dxa"/>
          </w:tcPr>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A8"/>
            </w:r>
            <w:r>
              <w:rPr>
                <w:rFonts w:hint="eastAsia" w:asciiTheme="minorEastAsia" w:hAnsiTheme="minorEastAsia" w:eastAsiaTheme="minorEastAsia" w:cstheme="minorEastAsia"/>
                <w:b w:val="0"/>
                <w:bCs w:val="0"/>
                <w:sz w:val="24"/>
                <w:szCs w:val="24"/>
                <w:u w:val="none"/>
                <w:vertAlign w:val="baseline"/>
                <w:lang w:val="en-US" w:eastAsia="zh-CN"/>
              </w:rPr>
              <w:t>不要求承担</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sym w:font="Wingdings" w:char="00FE"/>
            </w:r>
            <w:r>
              <w:rPr>
                <w:rFonts w:hint="eastAsia" w:asciiTheme="minorEastAsia" w:hAnsiTheme="minorEastAsia" w:eastAsiaTheme="minorEastAsia" w:cstheme="minorEastAsia"/>
                <w:b w:val="0"/>
                <w:bCs w:val="0"/>
                <w:sz w:val="24"/>
                <w:szCs w:val="24"/>
                <w:u w:val="none"/>
                <w:vertAlign w:val="baseline"/>
                <w:lang w:val="en-US" w:eastAsia="zh-CN"/>
              </w:rPr>
              <w:t>要求承担</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费用标准或金额：</w:t>
            </w:r>
            <w:r>
              <w:rPr>
                <w:rFonts w:hint="eastAsia" w:asciiTheme="minorEastAsia" w:hAnsiTheme="minorEastAsia" w:eastAsiaTheme="minorEastAsia" w:cstheme="minorEastAsia"/>
                <w:color w:val="000000"/>
                <w:kern w:val="0"/>
                <w:sz w:val="24"/>
                <w:szCs w:val="24"/>
                <w:highlight w:val="white"/>
                <w:lang w:eastAsia="zh-CN"/>
              </w:rPr>
              <w:t>参考</w:t>
            </w:r>
            <w:r>
              <w:rPr>
                <w:rFonts w:hint="eastAsia" w:asciiTheme="minorEastAsia" w:hAnsiTheme="minorEastAsia" w:eastAsiaTheme="minorEastAsia" w:cstheme="minorEastAsia"/>
                <w:color w:val="000000"/>
                <w:kern w:val="0"/>
                <w:sz w:val="24"/>
                <w:szCs w:val="24"/>
                <w:highlight w:val="white"/>
              </w:rPr>
              <w:t>国家发改委《关于进一步放开建设项目专业服务价格的通知》（发改价格[2015]299号）商定</w:t>
            </w:r>
            <w:r>
              <w:rPr>
                <w:rFonts w:hint="eastAsia" w:asciiTheme="minorEastAsia" w:hAnsiTheme="minorEastAsia" w:eastAsiaTheme="minorEastAsia" w:cstheme="minorEastAsia"/>
                <w:color w:val="000000"/>
                <w:kern w:val="0"/>
                <w:sz w:val="24"/>
                <w:szCs w:val="24"/>
                <w:highlight w:val="white"/>
                <w:lang w:eastAsia="zh-CN"/>
              </w:rPr>
              <w:t>或发改委</w:t>
            </w:r>
            <w:r>
              <w:rPr>
                <w:rFonts w:hint="eastAsia" w:asciiTheme="minorEastAsia" w:hAnsiTheme="minorEastAsia" w:eastAsiaTheme="minorEastAsia" w:cstheme="minorEastAsia"/>
                <w:color w:val="000000"/>
                <w:kern w:val="0"/>
                <w:sz w:val="24"/>
                <w:szCs w:val="24"/>
                <w:highlight w:val="white"/>
                <w:lang w:val="en-US" w:eastAsia="zh-CN"/>
              </w:rPr>
              <w:t>1980号文</w:t>
            </w:r>
            <w:r>
              <w:rPr>
                <w:rFonts w:hint="eastAsia" w:asciiTheme="minorEastAsia" w:hAnsiTheme="minorEastAsia" w:eastAsiaTheme="minorEastAsia" w:cstheme="minorEastAsia"/>
                <w:color w:val="000000"/>
                <w:kern w:val="0"/>
                <w:sz w:val="24"/>
                <w:szCs w:val="24"/>
                <w:highlight w:val="white"/>
              </w:rPr>
              <w:t>。</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交费时间：发布中标通知书的同时。</w:t>
            </w:r>
          </w:p>
          <w:p>
            <w:pPr>
              <w:keepNext w:val="0"/>
              <w:keepLines w:val="0"/>
              <w:pageBreakBefore w:val="0"/>
              <w:widowControl w:val="0"/>
              <w:numPr>
                <w:ilvl w:val="0"/>
                <w:numId w:val="0"/>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 xml:space="preserve">  交费形式：转账</w:t>
            </w:r>
          </w:p>
          <w:p>
            <w:pPr>
              <w:keepNext w:val="0"/>
              <w:keepLines w:val="0"/>
              <w:pageBreakBefore w:val="0"/>
              <w:widowControl w:val="0"/>
              <w:numPr>
                <w:ilvl w:val="0"/>
                <w:numId w:val="0"/>
              </w:numPr>
              <w:kinsoku/>
              <w:wordWrap/>
              <w:overflowPunct/>
              <w:autoSpaceDE/>
              <w:autoSpaceDN/>
              <w:bidi w:val="0"/>
              <w:adjustRightInd/>
              <w:snapToGrid/>
              <w:spacing w:line="312" w:lineRule="auto"/>
              <w:ind w:left="719" w:leftChars="228" w:hanging="240" w:hangingChars="100"/>
              <w:jc w:val="left"/>
              <w:textAlignment w:val="auto"/>
              <w:rPr>
                <w:rFonts w:hint="eastAsia" w:asciiTheme="minorEastAsia" w:hAnsiTheme="minorEastAsia" w:cstheme="minorEastAsia"/>
                <w:b w:val="0"/>
                <w:bCs w:val="0"/>
                <w:color w:val="auto"/>
                <w:sz w:val="24"/>
                <w:szCs w:val="24"/>
                <w:u w:val="none"/>
                <w:vertAlign w:val="baseline"/>
                <w:lang w:val="en-US" w:eastAsia="zh-CN"/>
              </w:rPr>
            </w:pPr>
            <w:r>
              <w:rPr>
                <w:rFonts w:hint="eastAsia" w:asciiTheme="minorEastAsia" w:hAnsiTheme="minorEastAsia" w:cstheme="minorEastAsia"/>
                <w:b w:val="0"/>
                <w:bCs w:val="0"/>
                <w:color w:val="auto"/>
                <w:sz w:val="24"/>
                <w:szCs w:val="24"/>
                <w:u w:val="none"/>
                <w:vertAlign w:val="baseline"/>
                <w:lang w:val="en-US" w:eastAsia="zh-CN"/>
              </w:rPr>
              <w:t>交费对象：</w:t>
            </w:r>
            <w:r>
              <w:rPr>
                <w:rFonts w:hint="eastAsia" w:asciiTheme="minorEastAsia" w:hAnsiTheme="minorEastAsia" w:cstheme="minorEastAsia"/>
                <w:b w:val="0"/>
                <w:bCs w:val="0"/>
                <w:color w:val="000000" w:themeColor="text1"/>
                <w:sz w:val="24"/>
                <w:szCs w:val="24"/>
                <w:u w:val="none"/>
                <w:vertAlign w:val="baseline"/>
                <w:lang w:val="en-US" w:eastAsia="zh-CN"/>
                <w14:textFill>
                  <w14:solidFill>
                    <w14:schemeClr w14:val="tx1"/>
                  </w14:solidFill>
                </w14:textFill>
              </w:rPr>
              <w:t xml:space="preserve">中标人 </w:t>
            </w:r>
            <w:r>
              <w:rPr>
                <w:rFonts w:hint="eastAsia" w:asciiTheme="minorEastAsia" w:hAnsiTheme="minorEastAsia" w:cstheme="minorEastAsia"/>
                <w:b w:val="0"/>
                <w:bCs w:val="0"/>
                <w:color w:val="FF0000"/>
                <w:sz w:val="24"/>
                <w:szCs w:val="24"/>
                <w:u w:val="none"/>
                <w:vertAlign w:val="baseline"/>
                <w:lang w:val="en-US" w:eastAsia="zh-CN"/>
              </w:rPr>
              <w:t xml:space="preserve"> </w:t>
            </w:r>
            <w:r>
              <w:rPr>
                <w:rFonts w:hint="eastAsia" w:asciiTheme="minorEastAsia" w:hAnsiTheme="minorEastAsia" w:cstheme="minorEastAsia"/>
                <w:b w:val="0"/>
                <w:bCs w:val="0"/>
                <w:color w:val="auto"/>
                <w:sz w:val="24"/>
                <w:szCs w:val="24"/>
                <w:u w:val="none"/>
                <w:vertAlign w:val="baseline"/>
                <w:lang w:val="en-US" w:eastAsia="zh-CN"/>
              </w:rPr>
              <w:t xml:space="preserve">              </w:t>
            </w:r>
          </w:p>
          <w:p>
            <w:pPr>
              <w:keepNext w:val="0"/>
              <w:keepLines w:val="0"/>
              <w:pageBreakBefore w:val="0"/>
              <w:widowControl w:val="0"/>
              <w:numPr>
                <w:ilvl w:val="0"/>
                <w:numId w:val="0"/>
              </w:numPr>
              <w:kinsoku/>
              <w:wordWrap/>
              <w:overflowPunct/>
              <w:autoSpaceDE/>
              <w:autoSpaceDN/>
              <w:bidi w:val="0"/>
              <w:adjustRightInd/>
              <w:snapToGrid/>
              <w:spacing w:line="312" w:lineRule="auto"/>
              <w:ind w:left="719" w:leftChars="228" w:hanging="240" w:hangingChars="100"/>
              <w:jc w:val="left"/>
              <w:textAlignment w:val="auto"/>
              <w:rPr>
                <w:rFonts w:hint="default"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b w:val="0"/>
                <w:bCs w:val="0"/>
                <w:color w:val="auto"/>
                <w:sz w:val="24"/>
                <w:szCs w:val="24"/>
                <w:u w:val="none"/>
                <w:vertAlign w:val="baseline"/>
                <w:lang w:val="en-US" w:eastAsia="zh-CN"/>
              </w:rPr>
              <w:t>代理服务费：</w:t>
            </w:r>
            <w:r>
              <w:rPr>
                <w:rFonts w:hint="eastAsia" w:asciiTheme="minorEastAsia" w:hAnsiTheme="minorEastAsia" w:cstheme="minorEastAsia"/>
                <w:b w:val="0"/>
                <w:bCs w:val="0"/>
                <w:color w:val="000000" w:themeColor="text1"/>
                <w:sz w:val="24"/>
                <w:szCs w:val="24"/>
                <w:u w:val="none"/>
                <w:vertAlign w:val="baseline"/>
                <w:lang w:val="en-US" w:eastAsia="zh-CN"/>
                <w14:textFill>
                  <w14:solidFill>
                    <w14:schemeClr w14:val="tx1"/>
                  </w14:solidFill>
                </w14:textFill>
              </w:rPr>
              <w:t>叁万元整（30000.00元）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7"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10.2</w:t>
            </w:r>
          </w:p>
        </w:tc>
        <w:tc>
          <w:tcPr>
            <w:tcW w:w="2413" w:type="dxa"/>
            <w:vAlign w:val="center"/>
          </w:tcPr>
          <w:p>
            <w:pPr>
              <w:keepNext w:val="0"/>
              <w:keepLines w:val="0"/>
              <w:pageBreakBefore w:val="0"/>
              <w:widowControl w:val="0"/>
              <w:numPr>
                <w:ilvl w:val="0"/>
                <w:numId w:val="0"/>
              </w:numPr>
              <w:kinsoku/>
              <w:wordWrap/>
              <w:overflowPunct/>
              <w:autoSpaceDE/>
              <w:autoSpaceDN/>
              <w:bidi w:val="0"/>
              <w:adjustRightInd/>
              <w:snapToGrid/>
              <w:spacing w:line="312" w:lineRule="auto"/>
              <w:jc w:val="center"/>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eastAsiaTheme="minorEastAsia" w:cstheme="minorEastAsia"/>
                <w:b w:val="0"/>
                <w:bCs w:val="0"/>
                <w:sz w:val="24"/>
                <w:szCs w:val="24"/>
                <w:u w:val="none"/>
                <w:vertAlign w:val="baseline"/>
                <w:lang w:val="en-US" w:eastAsia="zh-CN"/>
              </w:rPr>
              <w:t>需要补充的其他内容</w:t>
            </w:r>
          </w:p>
        </w:tc>
        <w:tc>
          <w:tcPr>
            <w:tcW w:w="5837" w:type="dxa"/>
          </w:tcPr>
          <w:p>
            <w:pPr>
              <w:keepNext w:val="0"/>
              <w:keepLines w:val="0"/>
              <w:pageBreakBefore w:val="0"/>
              <w:widowControl w:val="0"/>
              <w:numPr>
                <w:ilvl w:val="0"/>
                <w:numId w:val="3"/>
              </w:numPr>
              <w:kinsoku/>
              <w:wordWrap/>
              <w:overflowPunct/>
              <w:autoSpaceDE/>
              <w:autoSpaceDN/>
              <w:bidi w:val="0"/>
              <w:adjustRightInd/>
              <w:snapToGrid/>
              <w:spacing w:line="312" w:lineRule="auto"/>
              <w:ind w:firstLine="240" w:firstLineChars="100"/>
              <w:jc w:val="left"/>
              <w:textAlignment w:val="auto"/>
              <w:rPr>
                <w:rFonts w:hint="eastAsia" w:asciiTheme="minorEastAsia" w:hAnsiTheme="minorEastAsia" w:eastAsiaTheme="minorEastAsia" w:cstheme="minorEastAsia"/>
                <w:color w:val="auto"/>
                <w:kern w:val="0"/>
                <w:sz w:val="24"/>
                <w:szCs w:val="24"/>
                <w:highlight w:val="white"/>
                <w:lang w:val="en-US" w:eastAsia="zh-CN"/>
              </w:rPr>
            </w:pPr>
            <w:r>
              <w:rPr>
                <w:rFonts w:hint="eastAsia" w:asciiTheme="minorEastAsia" w:hAnsiTheme="minorEastAsia" w:eastAsiaTheme="minorEastAsia" w:cstheme="minorEastAsia"/>
                <w:color w:val="auto"/>
                <w:kern w:val="0"/>
                <w:sz w:val="24"/>
                <w:szCs w:val="24"/>
                <w:highlight w:val="white"/>
                <w:lang w:val="en-US" w:eastAsia="zh-CN"/>
              </w:rPr>
              <w:t>计划工期：</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60日历天</w:t>
            </w:r>
          </w:p>
          <w:p>
            <w:pPr>
              <w:keepNext w:val="0"/>
              <w:keepLines w:val="0"/>
              <w:pageBreakBefore w:val="0"/>
              <w:widowControl w:val="0"/>
              <w:numPr>
                <w:ilvl w:val="0"/>
                <w:numId w:val="3"/>
              </w:numPr>
              <w:kinsoku/>
              <w:wordWrap/>
              <w:overflowPunct/>
              <w:autoSpaceDE/>
              <w:autoSpaceDN/>
              <w:bidi w:val="0"/>
              <w:adjustRightInd/>
              <w:snapToGrid/>
              <w:spacing w:line="312" w:lineRule="auto"/>
              <w:ind w:left="0" w:leftChars="0" w:firstLine="240" w:firstLineChars="100"/>
              <w:jc w:val="left"/>
              <w:textAlignment w:val="auto"/>
              <w:rPr>
                <w:rFonts w:hint="eastAsia" w:asciiTheme="minorEastAsia" w:hAnsiTheme="minorEastAsia" w:eastAsiaTheme="minorEastAsia" w:cstheme="minorEastAsia"/>
                <w:color w:val="000000"/>
                <w:kern w:val="0"/>
                <w:sz w:val="24"/>
                <w:szCs w:val="24"/>
                <w:highlight w:val="white"/>
                <w:lang w:val="en-US" w:eastAsia="zh-CN"/>
              </w:rPr>
            </w:pPr>
            <w:r>
              <w:rPr>
                <w:rFonts w:hint="eastAsia" w:asciiTheme="minorEastAsia" w:hAnsiTheme="minorEastAsia" w:eastAsiaTheme="minorEastAsia" w:cstheme="minorEastAsia"/>
                <w:color w:val="000000"/>
                <w:kern w:val="0"/>
                <w:sz w:val="24"/>
                <w:szCs w:val="24"/>
                <w:highlight w:val="white"/>
                <w:lang w:val="en-US" w:eastAsia="zh-CN"/>
              </w:rPr>
              <w:t>其它：</w:t>
            </w:r>
          </w:p>
          <w:p>
            <w:pPr>
              <w:keepNext w:val="0"/>
              <w:keepLines w:val="0"/>
              <w:pageBreakBefore w:val="0"/>
              <w:widowControl w:val="0"/>
              <w:numPr>
                <w:ilvl w:val="0"/>
                <w:numId w:val="0"/>
              </w:numPr>
              <w:kinsoku/>
              <w:wordWrap/>
              <w:overflowPunct/>
              <w:autoSpaceDE/>
              <w:autoSpaceDN/>
              <w:bidi w:val="0"/>
              <w:adjustRightInd/>
              <w:snapToGrid/>
              <w:spacing w:line="312" w:lineRule="auto"/>
              <w:ind w:leftChars="100"/>
              <w:jc w:val="left"/>
              <w:textAlignment w:val="auto"/>
              <w:rPr>
                <w:rFonts w:hint="eastAsia" w:asciiTheme="minorEastAsia" w:hAnsiTheme="minorEastAsia" w:eastAsiaTheme="minorEastAsia" w:cstheme="minorEastAsia"/>
                <w:b w:val="0"/>
                <w:bCs w:val="0"/>
                <w:sz w:val="24"/>
                <w:szCs w:val="24"/>
                <w:u w:val="none"/>
                <w:vertAlign w:val="baseline"/>
                <w:lang w:val="en-US" w:eastAsia="zh-CN"/>
              </w:rPr>
            </w:pPr>
            <w:r>
              <w:rPr>
                <w:rFonts w:hint="eastAsia" w:asciiTheme="minorEastAsia" w:hAnsiTheme="minorEastAsia" w:cstheme="minorEastAsia"/>
                <w:color w:val="000000"/>
                <w:kern w:val="0"/>
                <w:sz w:val="24"/>
                <w:szCs w:val="24"/>
                <w:highlight w:val="white"/>
                <w:lang w:val="en-US" w:eastAsia="zh-CN"/>
              </w:rPr>
              <w:t>付款方式：合同签订后支付合同价款</w:t>
            </w:r>
            <w:r>
              <w:rPr>
                <w:rFonts w:hint="eastAsia" w:asciiTheme="minorEastAsia" w:hAnsiTheme="minorEastAsia" w:eastAsiaTheme="minorEastAsia" w:cstheme="minorEastAsia"/>
                <w:color w:val="000000"/>
                <w:kern w:val="0"/>
                <w:sz w:val="24"/>
                <w:szCs w:val="24"/>
                <w:highlight w:val="white"/>
                <w:lang w:val="en-US" w:eastAsia="zh-CN"/>
              </w:rPr>
              <w:t>30%的</w:t>
            </w:r>
            <w:r>
              <w:rPr>
                <w:rFonts w:hint="eastAsia" w:asciiTheme="minorEastAsia" w:hAnsiTheme="minorEastAsia" w:cstheme="minorEastAsia"/>
                <w:color w:val="000000"/>
                <w:kern w:val="0"/>
                <w:sz w:val="24"/>
                <w:szCs w:val="24"/>
                <w:highlight w:val="white"/>
                <w:lang w:val="en-US" w:eastAsia="zh-CN"/>
              </w:rPr>
              <w:t>预付款，剩余款项待工程验收合格后支付。</w:t>
            </w:r>
          </w:p>
        </w:tc>
      </w:tr>
    </w:tbl>
    <w:p>
      <w:pPr>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br w:type="page"/>
      </w:r>
    </w:p>
    <w:p>
      <w:pPr>
        <w:numPr>
          <w:ilvl w:val="0"/>
          <w:numId w:val="0"/>
        </w:numPr>
        <w:spacing w:line="360" w:lineRule="auto"/>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1总则</w:t>
      </w:r>
    </w:p>
    <w:p>
      <w:pPr>
        <w:numPr>
          <w:ilvl w:val="0"/>
          <w:numId w:val="0"/>
        </w:numPr>
        <w:spacing w:line="360" w:lineRule="auto"/>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1.1</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采购方式</w:t>
      </w:r>
    </w:p>
    <w:p>
      <w:pPr>
        <w:numPr>
          <w:ilvl w:val="0"/>
          <w:numId w:val="0"/>
        </w:numPr>
        <w:spacing w:line="360" w:lineRule="auto"/>
        <w:ind w:firstLine="480" w:firstLineChars="200"/>
        <w:jc w:val="left"/>
        <w:rPr>
          <w:rFonts w:hint="default" w:asciiTheme="minorEastAsia" w:hAnsiTheme="minorEastAsia" w:cstheme="minorEastAsia"/>
          <w:b/>
          <w:bCs/>
          <w:sz w:val="24"/>
          <w:szCs w:val="24"/>
          <w:u w:val="none"/>
          <w:lang w:val="en-US" w:eastAsia="zh-CN"/>
        </w:rPr>
      </w:pPr>
      <w:r>
        <w:rPr>
          <w:rFonts w:hint="default" w:asciiTheme="minorEastAsia" w:hAnsiTheme="minorEastAsia" w:cstheme="minorEastAsia"/>
          <w:b w:val="0"/>
          <w:bCs w:val="0"/>
          <w:sz w:val="24"/>
          <w:szCs w:val="24"/>
          <w:u w:val="none"/>
          <w:lang w:val="en-US" w:eastAsia="zh-CN"/>
        </w:rPr>
        <w:t>本项目采用中国招标投标协会发布的《非招标方式采购代理服务规范》(T/CTBA001-2019)规定的询比采购方式。</w:t>
      </w:r>
    </w:p>
    <w:p>
      <w:pPr>
        <w:numPr>
          <w:ilvl w:val="0"/>
          <w:numId w:val="0"/>
        </w:numPr>
        <w:spacing w:line="360" w:lineRule="auto"/>
        <w:ind w:firstLine="480" w:firstLineChars="200"/>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val="0"/>
          <w:bCs w:val="0"/>
          <w:sz w:val="24"/>
          <w:szCs w:val="24"/>
          <w:u w:val="none"/>
          <w:lang w:val="en-US" w:eastAsia="zh-CN"/>
        </w:rPr>
        <w:t>询比采购是指</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组建评审小组对响应采购的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按照采购文件规定的规则和时间一次递交的响应文件进行评审，</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根据评审小组的评审结果，选择确定成交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的采购方式。</w:t>
      </w:r>
    </w:p>
    <w:p>
      <w:pPr>
        <w:numPr>
          <w:ilvl w:val="0"/>
          <w:numId w:val="0"/>
        </w:numPr>
        <w:spacing w:line="360" w:lineRule="auto"/>
        <w:jc w:val="both"/>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1.2</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采购项目概况和</w:t>
      </w:r>
      <w:r>
        <w:rPr>
          <w:rFonts w:hint="eastAsia" w:asciiTheme="minorEastAsia" w:hAnsiTheme="minorEastAsia" w:cstheme="minorEastAsia"/>
          <w:b/>
          <w:bCs/>
          <w:sz w:val="28"/>
          <w:szCs w:val="28"/>
          <w:u w:val="none"/>
          <w:lang w:val="en-US" w:eastAsia="zh-CN"/>
        </w:rPr>
        <w:t>投标人</w:t>
      </w:r>
      <w:r>
        <w:rPr>
          <w:rFonts w:hint="default" w:asciiTheme="minorEastAsia" w:hAnsiTheme="minorEastAsia" w:cstheme="minorEastAsia"/>
          <w:b/>
          <w:bCs/>
          <w:sz w:val="28"/>
          <w:szCs w:val="28"/>
          <w:u w:val="none"/>
          <w:lang w:val="en-US" w:eastAsia="zh-CN"/>
        </w:rPr>
        <w:t>资格要求</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采购项目概况和</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资格要求见第一章“询比采购公告/询比采购邀请书”。</w:t>
      </w:r>
    </w:p>
    <w:p>
      <w:pPr>
        <w:numPr>
          <w:ilvl w:val="0"/>
          <w:numId w:val="0"/>
        </w:numPr>
        <w:spacing w:line="360" w:lineRule="auto"/>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1.3</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费用承担</w:t>
      </w:r>
    </w:p>
    <w:p>
      <w:pPr>
        <w:numPr>
          <w:ilvl w:val="0"/>
          <w:numId w:val="0"/>
        </w:numPr>
        <w:spacing w:line="360" w:lineRule="auto"/>
        <w:ind w:firstLine="480" w:firstLineChars="200"/>
        <w:jc w:val="both"/>
        <w:rPr>
          <w:rFonts w:hint="default" w:asciiTheme="minorEastAsia" w:hAnsiTheme="minorEastAsia" w:cstheme="minorEastAsia"/>
          <w:b/>
          <w:bCs/>
          <w:sz w:val="28"/>
          <w:szCs w:val="28"/>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准备和参加询比采购活动所发生的各种费用由</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自行承担。</w:t>
      </w:r>
    </w:p>
    <w:p>
      <w:pPr>
        <w:numPr>
          <w:ilvl w:val="0"/>
          <w:numId w:val="0"/>
        </w:numPr>
        <w:spacing w:line="360" w:lineRule="auto"/>
        <w:jc w:val="both"/>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1.4</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保密</w:t>
      </w:r>
    </w:p>
    <w:p>
      <w:pPr>
        <w:numPr>
          <w:ilvl w:val="0"/>
          <w:numId w:val="0"/>
        </w:numPr>
        <w:spacing w:line="360" w:lineRule="auto"/>
        <w:ind w:firstLine="480" w:firstLineChars="200"/>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val="0"/>
          <w:bCs w:val="0"/>
          <w:sz w:val="24"/>
          <w:szCs w:val="24"/>
          <w:u w:val="none"/>
          <w:lang w:val="en-US" w:eastAsia="zh-CN"/>
        </w:rPr>
        <w:t>参加询比采购活动的各方应对采购文件和响应文件中的商业和技术等秘密保密，否则应承担相应的法律责任。</w:t>
      </w:r>
    </w:p>
    <w:p>
      <w:pPr>
        <w:numPr>
          <w:ilvl w:val="0"/>
          <w:numId w:val="0"/>
        </w:numPr>
        <w:spacing w:line="360" w:lineRule="auto"/>
        <w:jc w:val="both"/>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1.5 语言文字</w:t>
      </w:r>
    </w:p>
    <w:p>
      <w:pPr>
        <w:numPr>
          <w:ilvl w:val="0"/>
          <w:numId w:val="0"/>
        </w:numPr>
        <w:spacing w:line="360" w:lineRule="auto"/>
        <w:ind w:firstLine="480" w:firstLineChars="200"/>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val="0"/>
          <w:bCs w:val="0"/>
          <w:sz w:val="24"/>
          <w:szCs w:val="24"/>
          <w:u w:val="none"/>
          <w:lang w:val="en-US" w:eastAsia="zh-CN"/>
        </w:rPr>
        <w:t>采购文件和响应文件使用的语言文字为中文。专用术语使用外文的，应附有中文注释。</w:t>
      </w:r>
    </w:p>
    <w:p>
      <w:pPr>
        <w:numPr>
          <w:ilvl w:val="0"/>
          <w:numId w:val="0"/>
        </w:numPr>
        <w:spacing w:line="360" w:lineRule="auto"/>
        <w:jc w:val="both"/>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1.6</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计量单位</w:t>
      </w:r>
    </w:p>
    <w:p>
      <w:pPr>
        <w:numPr>
          <w:ilvl w:val="0"/>
          <w:numId w:val="0"/>
        </w:numPr>
        <w:spacing w:line="360" w:lineRule="auto"/>
        <w:ind w:firstLine="480" w:firstLineChars="200"/>
        <w:jc w:val="both"/>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所有计量均采用中华人民共和国法定计量单位。</w:t>
      </w:r>
    </w:p>
    <w:p>
      <w:pPr>
        <w:numPr>
          <w:ilvl w:val="0"/>
          <w:numId w:val="0"/>
        </w:numPr>
        <w:spacing w:line="360" w:lineRule="auto"/>
        <w:jc w:val="both"/>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1.7</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踏勘现场</w:t>
      </w:r>
    </w:p>
    <w:p>
      <w:pPr>
        <w:numPr>
          <w:ilvl w:val="0"/>
          <w:numId w:val="0"/>
        </w:numPr>
        <w:spacing w:line="360" w:lineRule="auto"/>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val="0"/>
          <w:bCs w:val="0"/>
          <w:sz w:val="24"/>
          <w:szCs w:val="24"/>
          <w:u w:val="none"/>
          <w:lang w:val="en-US" w:eastAsia="zh-CN"/>
        </w:rPr>
        <w:t>1.7.1</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须知前附表规定组织踏勘现场的，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按</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须知前附表规定的时间、地点组织</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踏勘项目现场。部分</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未按时参加踏勘现场的，不影响踏勘现场的正常进行。</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 xml:space="preserve">1.7.2 </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可自愿参加踏勘现场活动。除</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的原因外，</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对</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参加踏勘现场中所发生的人员伤亡和财产损失不承担责任。</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 xml:space="preserve">1.7.3 </w:t>
      </w:r>
      <w:r>
        <w:rPr>
          <w:rFonts w:hint="eastAsia" w:asciiTheme="minorEastAsia" w:hAnsiTheme="minorEastAsia" w:cstheme="minorEastAsia"/>
          <w:b w:val="0"/>
          <w:bCs w:val="0"/>
          <w:sz w:val="24"/>
          <w:szCs w:val="24"/>
          <w:u w:val="none"/>
          <w:lang w:val="en-US" w:eastAsia="zh-CN"/>
        </w:rPr>
        <w:t xml:space="preserve"> 招标人</w:t>
      </w:r>
      <w:r>
        <w:rPr>
          <w:rFonts w:hint="default" w:asciiTheme="minorEastAsia" w:hAnsiTheme="minorEastAsia" w:cstheme="minorEastAsia"/>
          <w:b w:val="0"/>
          <w:bCs w:val="0"/>
          <w:sz w:val="24"/>
          <w:szCs w:val="24"/>
          <w:u w:val="none"/>
          <w:lang w:val="en-US" w:eastAsia="zh-CN"/>
        </w:rPr>
        <w:t>在踏勘现场中介绍的工程场地和相关的周边环境情况，仅作为</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编制响应文件的参考，</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不对</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据此作出的判断和决策负责。</w:t>
      </w:r>
    </w:p>
    <w:p>
      <w:pPr>
        <w:numPr>
          <w:ilvl w:val="0"/>
          <w:numId w:val="0"/>
        </w:numPr>
        <w:spacing w:line="360" w:lineRule="auto"/>
        <w:jc w:val="both"/>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1.8询比采购预备会</w:t>
      </w:r>
    </w:p>
    <w:p>
      <w:pPr>
        <w:numPr>
          <w:ilvl w:val="0"/>
          <w:numId w:val="0"/>
        </w:numPr>
        <w:spacing w:line="360" w:lineRule="auto"/>
        <w:ind w:firstLine="480" w:firstLineChars="200"/>
        <w:jc w:val="left"/>
        <w:rPr>
          <w:rFonts w:hint="default" w:asciiTheme="minorEastAsia" w:hAnsiTheme="minorEastAsia" w:cstheme="minorEastAsia"/>
          <w:b/>
          <w:bCs/>
          <w:sz w:val="28"/>
          <w:szCs w:val="28"/>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须知前附表规定召开询比采购预备会的，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按</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须知前附表规定的时间和地点召开询比采购预备会。</w:t>
      </w:r>
    </w:p>
    <w:p>
      <w:pPr>
        <w:numPr>
          <w:ilvl w:val="0"/>
          <w:numId w:val="0"/>
        </w:numPr>
        <w:spacing w:line="360" w:lineRule="auto"/>
        <w:jc w:val="both"/>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1.9 分包(A、C)</w:t>
      </w:r>
    </w:p>
    <w:p>
      <w:pPr>
        <w:numPr>
          <w:ilvl w:val="0"/>
          <w:numId w:val="0"/>
        </w:numPr>
        <w:spacing w:line="360" w:lineRule="auto"/>
        <w:ind w:firstLine="480" w:firstLineChars="2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拟在成交后将成交项目的部分工作进行分包的，应符合</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须知前附表的规定，并在响应文件中作出说明。</w:t>
      </w:r>
    </w:p>
    <w:p>
      <w:pPr>
        <w:numPr>
          <w:ilvl w:val="0"/>
          <w:numId w:val="0"/>
        </w:numPr>
        <w:spacing w:line="360" w:lineRule="auto"/>
        <w:ind w:firstLine="480" w:firstLineChars="200"/>
        <w:jc w:val="both"/>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分包</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不得将分包项目再次分包。成交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应当就分包项目向</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负责，分包</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就分包项目承担连带责任。</w:t>
      </w:r>
    </w:p>
    <w:p>
      <w:pPr>
        <w:numPr>
          <w:ilvl w:val="0"/>
          <w:numId w:val="0"/>
        </w:numPr>
        <w:spacing w:line="360" w:lineRule="auto"/>
        <w:jc w:val="both"/>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1.9</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主要材料和关键部件外购(B)</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拟对主要材料和关键部件进行外购的，应符合第五章“采购需求”中提出的或允许外购的相关规定，并在响应文件中作出说明。</w:t>
      </w:r>
    </w:p>
    <w:p>
      <w:pPr>
        <w:numPr>
          <w:ilvl w:val="0"/>
          <w:numId w:val="0"/>
        </w:numPr>
        <w:spacing w:line="360" w:lineRule="auto"/>
        <w:jc w:val="both"/>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1.10</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响应和偏差</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1.10.1</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采购需求和合同条款及格式中的关键条款均以“*”符号标记。响应文件应当对采购需求和合同条款及格式中的关键条款作出满足性或更有利于</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的响应，否则，</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的响应文件将被视为无效。</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1.10.2</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须知前附表规定了对非关键条款允许偏差的范围和可以偏差的项数的,如响应文件存在的偏差超出上述范围或项数，将被视为无效。</w:t>
      </w:r>
    </w:p>
    <w:p>
      <w:pPr>
        <w:numPr>
          <w:ilvl w:val="0"/>
          <w:numId w:val="0"/>
        </w:numPr>
        <w:spacing w:line="360" w:lineRule="auto"/>
        <w:jc w:val="both"/>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2</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采购文件</w:t>
      </w:r>
    </w:p>
    <w:p>
      <w:pPr>
        <w:numPr>
          <w:ilvl w:val="0"/>
          <w:numId w:val="0"/>
        </w:numPr>
        <w:spacing w:line="360" w:lineRule="auto"/>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bCs/>
          <w:sz w:val="28"/>
          <w:szCs w:val="28"/>
          <w:u w:val="none"/>
          <w:lang w:val="en-US" w:eastAsia="zh-CN"/>
        </w:rPr>
        <w:t xml:space="preserve">2.1 </w:t>
      </w:r>
      <w:r>
        <w:rPr>
          <w:rFonts w:hint="default" w:asciiTheme="minorEastAsia" w:hAnsiTheme="minorEastAsia" w:cstheme="minorEastAsia"/>
          <w:b/>
          <w:bCs/>
          <w:sz w:val="28"/>
          <w:szCs w:val="28"/>
          <w:u w:val="none"/>
          <w:lang w:val="en-US" w:eastAsia="zh-CN"/>
        </w:rPr>
        <w:t>采购文件的组成</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本采购文件包括:</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（1）</w:t>
      </w:r>
      <w:r>
        <w:rPr>
          <w:rFonts w:hint="default" w:asciiTheme="minorEastAsia" w:hAnsiTheme="minorEastAsia" w:cstheme="minorEastAsia"/>
          <w:b w:val="0"/>
          <w:bCs w:val="0"/>
          <w:sz w:val="24"/>
          <w:szCs w:val="24"/>
          <w:u w:val="none"/>
          <w:lang w:val="en-US" w:eastAsia="zh-CN"/>
        </w:rPr>
        <w:t>询比采购公告(或询比采购邀请书);</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（2）投标人</w:t>
      </w:r>
      <w:r>
        <w:rPr>
          <w:rFonts w:hint="default" w:asciiTheme="minorEastAsia" w:hAnsiTheme="minorEastAsia" w:cstheme="minorEastAsia"/>
          <w:b w:val="0"/>
          <w:bCs w:val="0"/>
          <w:sz w:val="24"/>
          <w:szCs w:val="24"/>
          <w:u w:val="none"/>
          <w:lang w:val="en-US" w:eastAsia="zh-CN"/>
        </w:rPr>
        <w:t>须知;</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（3）</w:t>
      </w:r>
      <w:r>
        <w:rPr>
          <w:rFonts w:hint="default" w:asciiTheme="minorEastAsia" w:hAnsiTheme="minorEastAsia" w:cstheme="minorEastAsia"/>
          <w:b w:val="0"/>
          <w:bCs w:val="0"/>
          <w:sz w:val="24"/>
          <w:szCs w:val="24"/>
          <w:u w:val="none"/>
          <w:lang w:val="en-US" w:eastAsia="zh-CN"/>
        </w:rPr>
        <w:t>评审办法;</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（4）</w:t>
      </w:r>
      <w:r>
        <w:rPr>
          <w:rFonts w:hint="default" w:asciiTheme="minorEastAsia" w:hAnsiTheme="minorEastAsia" w:cstheme="minorEastAsia"/>
          <w:b w:val="0"/>
          <w:bCs w:val="0"/>
          <w:sz w:val="24"/>
          <w:szCs w:val="24"/>
          <w:u w:val="none"/>
          <w:lang w:val="en-US" w:eastAsia="zh-CN"/>
        </w:rPr>
        <w:t>合同条款及格式;</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（5）</w:t>
      </w:r>
      <w:r>
        <w:rPr>
          <w:rFonts w:hint="default" w:asciiTheme="minorEastAsia" w:hAnsiTheme="minorEastAsia" w:cstheme="minorEastAsia"/>
          <w:b w:val="0"/>
          <w:bCs w:val="0"/>
          <w:sz w:val="24"/>
          <w:szCs w:val="24"/>
          <w:u w:val="none"/>
          <w:lang w:val="en-US" w:eastAsia="zh-CN"/>
        </w:rPr>
        <w:t>采购需求;</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（6）</w:t>
      </w:r>
      <w:r>
        <w:rPr>
          <w:rFonts w:hint="default" w:asciiTheme="minorEastAsia" w:hAnsiTheme="minorEastAsia" w:cstheme="minorEastAsia"/>
          <w:b w:val="0"/>
          <w:bCs w:val="0"/>
          <w:sz w:val="24"/>
          <w:szCs w:val="24"/>
          <w:u w:val="none"/>
          <w:lang w:val="en-US" w:eastAsia="zh-CN"/>
        </w:rPr>
        <w:t>响应文件格式;</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w:t>
      </w:r>
      <w:r>
        <w:rPr>
          <w:rFonts w:hint="default" w:asciiTheme="minorEastAsia" w:hAnsiTheme="minorEastAsia" w:cstheme="minorEastAsia"/>
          <w:b w:val="0"/>
          <w:bCs w:val="0"/>
          <w:sz w:val="24"/>
          <w:szCs w:val="24"/>
          <w:u w:val="none"/>
          <w:lang w:val="en-US" w:eastAsia="zh-CN"/>
        </w:rPr>
        <w:t>7)</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须知前附表规定的其他资料。</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依照本章规定，对采购文件所作的澄清、修改，构成采购文件的组成部分。</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2.2</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采购文件的澄清和修改</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2.2.1</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应仔细阅读和检查采购文件的全部内容。如发现缺页或内容不全，应及时向</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提出，以便补齐。如有疑问，应在</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须知前附表规定的时间前，以书面形式要求</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对采购文件予以澄清。</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2.2.2</w:t>
      </w:r>
      <w:r>
        <w:rPr>
          <w:rFonts w:hint="eastAsia" w:asciiTheme="minorEastAsia" w:hAnsiTheme="minorEastAsia" w:cstheme="minorEastAsia"/>
          <w:b w:val="0"/>
          <w:bCs w:val="0"/>
          <w:sz w:val="24"/>
          <w:szCs w:val="24"/>
          <w:u w:val="none"/>
          <w:lang w:val="en-US" w:eastAsia="zh-CN"/>
        </w:rPr>
        <w:t xml:space="preserve"> 招标人</w:t>
      </w:r>
      <w:r>
        <w:rPr>
          <w:rFonts w:hint="default" w:asciiTheme="minorEastAsia" w:hAnsiTheme="minorEastAsia" w:cstheme="minorEastAsia"/>
          <w:b w:val="0"/>
          <w:bCs w:val="0"/>
          <w:sz w:val="24"/>
          <w:szCs w:val="24"/>
          <w:u w:val="none"/>
          <w:lang w:val="en-US" w:eastAsia="zh-CN"/>
        </w:rPr>
        <w:t>可根据</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的要求或主动对采购文件进行澄清或修改。澄清或修改的内容以补充文件的形式发给所有获取采购文件的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可视具体情况在补充文件中通知</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推迟递交响应文件的截止时间。</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2.2.3</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在收到补充文件后，应按</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须知前附表规定的时间和方式通知</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，确认已收到该补充文件。</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2.2.4</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除非确有必要，</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有权拒绝回复</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在本章第2.2.1项规定的时间后提出的任何澄清要求。</w:t>
      </w:r>
    </w:p>
    <w:p>
      <w:pPr>
        <w:numPr>
          <w:ilvl w:val="0"/>
          <w:numId w:val="0"/>
        </w:numPr>
        <w:spacing w:line="360" w:lineRule="auto"/>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3响应文件</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3.1响应文件的组成</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3.1.1</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响应文件应包括下列内容:</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（1）</w:t>
      </w:r>
      <w:r>
        <w:rPr>
          <w:rFonts w:hint="default" w:asciiTheme="minorEastAsia" w:hAnsiTheme="minorEastAsia" w:cstheme="minorEastAsia"/>
          <w:b w:val="0"/>
          <w:bCs w:val="0"/>
          <w:sz w:val="24"/>
          <w:szCs w:val="24"/>
          <w:u w:val="none"/>
          <w:lang w:val="en-US" w:eastAsia="zh-CN"/>
        </w:rPr>
        <w:t>响应函;</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（2）</w:t>
      </w:r>
      <w:r>
        <w:rPr>
          <w:rFonts w:hint="default" w:asciiTheme="minorEastAsia" w:hAnsiTheme="minorEastAsia" w:cstheme="minorEastAsia"/>
          <w:b w:val="0"/>
          <w:bCs w:val="0"/>
          <w:sz w:val="24"/>
          <w:szCs w:val="24"/>
          <w:u w:val="none"/>
          <w:lang w:val="en-US" w:eastAsia="zh-CN"/>
        </w:rPr>
        <w:t>授权委托书(如有);</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（3）</w:t>
      </w:r>
      <w:r>
        <w:rPr>
          <w:rFonts w:hint="default" w:asciiTheme="minorEastAsia" w:hAnsiTheme="minorEastAsia" w:cstheme="minorEastAsia"/>
          <w:b w:val="0"/>
          <w:bCs w:val="0"/>
          <w:sz w:val="24"/>
          <w:szCs w:val="24"/>
          <w:u w:val="none"/>
          <w:lang w:val="en-US" w:eastAsia="zh-CN"/>
        </w:rPr>
        <w:t>联合体协议书(如有);</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（4）报价表（及已标价工程量清单）；</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（5）</w:t>
      </w:r>
      <w:r>
        <w:rPr>
          <w:rFonts w:hint="default" w:asciiTheme="minorEastAsia" w:hAnsiTheme="minorEastAsia" w:cstheme="minorEastAsia"/>
          <w:b w:val="0"/>
          <w:bCs w:val="0"/>
          <w:sz w:val="24"/>
          <w:szCs w:val="24"/>
          <w:u w:val="none"/>
          <w:lang w:val="en-US" w:eastAsia="zh-CN"/>
        </w:rPr>
        <w:t>资格审查资料;</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（6）</w:t>
      </w:r>
      <w:r>
        <w:rPr>
          <w:rFonts w:hint="default" w:asciiTheme="minorEastAsia" w:hAnsiTheme="minorEastAsia" w:cstheme="minorEastAsia"/>
          <w:b w:val="0"/>
          <w:bCs w:val="0"/>
          <w:sz w:val="24"/>
          <w:szCs w:val="24"/>
          <w:u w:val="none"/>
          <w:lang w:val="en-US" w:eastAsia="zh-CN"/>
        </w:rPr>
        <w:t>响应方案;</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（7）投标人</w:t>
      </w:r>
      <w:r>
        <w:rPr>
          <w:rFonts w:hint="default" w:asciiTheme="minorEastAsia" w:hAnsiTheme="minorEastAsia" w:cstheme="minorEastAsia"/>
          <w:b w:val="0"/>
          <w:bCs w:val="0"/>
          <w:sz w:val="24"/>
          <w:szCs w:val="24"/>
          <w:u w:val="none"/>
          <w:lang w:val="en-US" w:eastAsia="zh-CN"/>
        </w:rPr>
        <w:t>须知前附表规定的其他资料。</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在评审过程中作出的符合采购文件要求的澄清、说明和补正，构成响应文件的组成部分。</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3.1.2</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的法定代表人(单位负责人)亲自签署响应文件、亲自参加询比的，响应文件不包括第3.1.1</w:t>
      </w:r>
      <w:r>
        <w:rPr>
          <w:rFonts w:hint="eastAsia" w:asciiTheme="minorEastAsia" w:hAnsiTheme="minorEastAsia" w:cstheme="minorEastAsia"/>
          <w:b w:val="0"/>
          <w:bCs w:val="0"/>
          <w:sz w:val="24"/>
          <w:szCs w:val="24"/>
          <w:u w:val="none"/>
          <w:lang w:val="en-US" w:eastAsia="zh-CN"/>
        </w:rPr>
        <w:t>（2）</w:t>
      </w:r>
      <w:r>
        <w:rPr>
          <w:rFonts w:hint="default" w:asciiTheme="minorEastAsia" w:hAnsiTheme="minorEastAsia" w:cstheme="minorEastAsia"/>
          <w:b w:val="0"/>
          <w:bCs w:val="0"/>
          <w:sz w:val="24"/>
          <w:szCs w:val="24"/>
          <w:u w:val="none"/>
          <w:lang w:val="en-US" w:eastAsia="zh-CN"/>
        </w:rPr>
        <w:t>目所指的授权委托书。第一章</w:t>
      </w:r>
      <w:r>
        <w:rPr>
          <w:rFonts w:hint="eastAsia" w:asciiTheme="minorEastAsia" w:hAnsiTheme="minorEastAsia" w:cstheme="minorEastAsia"/>
          <w:b w:val="0"/>
          <w:bCs w:val="0"/>
          <w:sz w:val="24"/>
          <w:szCs w:val="24"/>
          <w:u w:val="none"/>
          <w:lang w:val="en-US" w:eastAsia="zh-CN"/>
        </w:rPr>
        <w:t>“</w:t>
      </w:r>
      <w:r>
        <w:rPr>
          <w:rFonts w:hint="default" w:asciiTheme="minorEastAsia" w:hAnsiTheme="minorEastAsia" w:cstheme="minorEastAsia"/>
          <w:b w:val="0"/>
          <w:bCs w:val="0"/>
          <w:sz w:val="24"/>
          <w:szCs w:val="24"/>
          <w:u w:val="none"/>
          <w:lang w:val="en-US" w:eastAsia="zh-CN"/>
        </w:rPr>
        <w:t xml:space="preserve"> 询比采购公告/询比采购邀请书”规定不接受联合体的，或</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没有组成联合体的，响应文件不包括第3.1</w:t>
      </w:r>
      <w:r>
        <w:rPr>
          <w:rFonts w:hint="eastAsia" w:asciiTheme="minorEastAsia" w:hAnsiTheme="minorEastAsia" w:cstheme="minorEastAsia"/>
          <w:b w:val="0"/>
          <w:bCs w:val="0"/>
          <w:sz w:val="24"/>
          <w:szCs w:val="24"/>
          <w:u w:val="none"/>
          <w:lang w:val="en-US" w:eastAsia="zh-CN"/>
        </w:rPr>
        <w:t>.1（3）</w:t>
      </w:r>
      <w:r>
        <w:rPr>
          <w:rFonts w:hint="default" w:asciiTheme="minorEastAsia" w:hAnsiTheme="minorEastAsia" w:cstheme="minorEastAsia"/>
          <w:b w:val="0"/>
          <w:bCs w:val="0"/>
          <w:sz w:val="24"/>
          <w:szCs w:val="24"/>
          <w:u w:val="none"/>
          <w:lang w:val="en-US" w:eastAsia="zh-CN"/>
        </w:rPr>
        <w:t>目所指的联合体协议书。</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须知前附表未要求</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递交响应保证金的，响应文件不包括第3.1.1</w:t>
      </w:r>
      <w:r>
        <w:rPr>
          <w:rFonts w:hint="eastAsia" w:asciiTheme="minorEastAsia" w:hAnsiTheme="minorEastAsia" w:cstheme="minorEastAsia"/>
          <w:b w:val="0"/>
          <w:bCs w:val="0"/>
          <w:sz w:val="24"/>
          <w:szCs w:val="24"/>
          <w:u w:val="none"/>
          <w:lang w:val="en-US" w:eastAsia="zh-CN"/>
        </w:rPr>
        <w:t>（4）</w:t>
      </w:r>
      <w:r>
        <w:rPr>
          <w:rFonts w:hint="default" w:asciiTheme="minorEastAsia" w:hAnsiTheme="minorEastAsia" w:cstheme="minorEastAsia"/>
          <w:b w:val="0"/>
          <w:bCs w:val="0"/>
          <w:sz w:val="24"/>
          <w:szCs w:val="24"/>
          <w:u w:val="none"/>
          <w:lang w:val="en-US" w:eastAsia="zh-CN"/>
        </w:rPr>
        <w:t>目所指的响应保证金。</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3.2</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报价</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3.2.1</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应按采购文件提供的格式(见第六章“响应文件格式”)在响应函和报价表中进行报价。响应函中报价应为包含国家规定的增值税在内的含税价格，同时应列明不含税价格和增值税税额，</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将根据项目情况，在第三章“评审办法”第2.2.2项中选择按照含税价格或不含税价格对</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进行价格评审。</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3.2.2</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应充分了解采购项目的总体情况以及影响报价的其他要素。对于货物</w:t>
      </w:r>
      <w:r>
        <w:rPr>
          <w:rFonts w:hint="eastAsia" w:asciiTheme="minorEastAsia" w:hAnsiTheme="minorEastAsia" w:cstheme="minorEastAsia"/>
          <w:b w:val="0"/>
          <w:bCs w:val="0"/>
          <w:sz w:val="24"/>
          <w:szCs w:val="24"/>
          <w:u w:val="none"/>
          <w:lang w:val="en-US" w:eastAsia="zh-CN"/>
        </w:rPr>
        <w:t>和</w:t>
      </w:r>
      <w:r>
        <w:rPr>
          <w:rFonts w:hint="default" w:asciiTheme="minorEastAsia" w:hAnsiTheme="minorEastAsia" w:cstheme="minorEastAsia"/>
          <w:b w:val="0"/>
          <w:bCs w:val="0"/>
          <w:sz w:val="24"/>
          <w:szCs w:val="24"/>
          <w:u w:val="none"/>
          <w:lang w:val="en-US" w:eastAsia="zh-CN"/>
        </w:rPr>
        <w:t>服务采购项目，</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在签署采购合同时及合同履行过程中，有权在</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须知前表规定的幅度内对采购标的的数量进行增加或减少。</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3.2.3</w:t>
      </w:r>
      <w:r>
        <w:rPr>
          <w:rFonts w:hint="eastAsia" w:asciiTheme="minorEastAsia" w:hAnsiTheme="minorEastAsia" w:cstheme="minorEastAsia"/>
          <w:b w:val="0"/>
          <w:bCs w:val="0"/>
          <w:sz w:val="24"/>
          <w:szCs w:val="24"/>
          <w:u w:val="none"/>
          <w:lang w:val="en-US" w:eastAsia="zh-CN"/>
        </w:rPr>
        <w:t xml:space="preserve"> 招标人</w:t>
      </w:r>
      <w:r>
        <w:rPr>
          <w:rFonts w:hint="default" w:asciiTheme="minorEastAsia" w:hAnsiTheme="minorEastAsia" w:cstheme="minorEastAsia"/>
          <w:b w:val="0"/>
          <w:bCs w:val="0"/>
          <w:sz w:val="24"/>
          <w:szCs w:val="24"/>
          <w:u w:val="none"/>
          <w:lang w:val="en-US" w:eastAsia="zh-CN"/>
        </w:rPr>
        <w:t>设有最高限价的，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的报价不得超过最高限价。最高限价或最高价计算方法在</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须知前附表中载明。</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3.2.4报价的其他要求见</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3.3</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响应文件有效期</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3.3.1</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除</w:t>
      </w:r>
      <w:r>
        <w:rPr>
          <w:rFonts w:hint="eastAsia" w:asciiTheme="minorEastAsia" w:hAnsiTheme="minorEastAsia" w:cstheme="minorEastAsia"/>
          <w:b w:val="0"/>
          <w:bCs w:val="0"/>
          <w:sz w:val="24"/>
          <w:szCs w:val="24"/>
          <w:u w:val="none"/>
          <w:lang w:val="en-US" w:eastAsia="zh-CN"/>
        </w:rPr>
        <w:t>投标人须知前附表另有规定外</w:t>
      </w:r>
      <w:r>
        <w:rPr>
          <w:rFonts w:hint="default" w:asciiTheme="minorEastAsia" w:hAnsiTheme="minorEastAsia" w:cstheme="minorEastAsia"/>
          <w:b w:val="0"/>
          <w:bCs w:val="0"/>
          <w:sz w:val="24"/>
          <w:szCs w:val="24"/>
          <w:u w:val="none"/>
          <w:lang w:val="en-US" w:eastAsia="zh-CN"/>
        </w:rPr>
        <w:t>，响应文件有效期应为</w:t>
      </w:r>
      <w:r>
        <w:rPr>
          <w:rFonts w:hint="eastAsia" w:asciiTheme="minorEastAsia" w:hAnsiTheme="minorEastAsia" w:cstheme="minorEastAsia"/>
          <w:b w:val="0"/>
          <w:bCs w:val="0"/>
          <w:sz w:val="24"/>
          <w:szCs w:val="24"/>
          <w:u w:val="none"/>
          <w:lang w:val="en-US" w:eastAsia="zh-CN"/>
        </w:rPr>
        <w:t>60日历天</w:t>
      </w:r>
      <w:r>
        <w:rPr>
          <w:rFonts w:hint="default" w:asciiTheme="minorEastAsia" w:hAnsiTheme="minorEastAsia" w:cstheme="minorEastAsia"/>
          <w:b w:val="0"/>
          <w:bCs w:val="0"/>
          <w:sz w:val="24"/>
          <w:szCs w:val="24"/>
          <w:u w:val="none"/>
          <w:lang w:val="en-US" w:eastAsia="zh-CN"/>
        </w:rPr>
        <w:t>，从采购文件</w:t>
      </w:r>
      <w:r>
        <w:rPr>
          <w:rFonts w:hint="eastAsia" w:asciiTheme="minorEastAsia" w:hAnsiTheme="minorEastAsia" w:cstheme="minorEastAsia"/>
          <w:b w:val="0"/>
          <w:bCs w:val="0"/>
          <w:sz w:val="24"/>
          <w:szCs w:val="24"/>
          <w:u w:val="none"/>
          <w:lang w:val="en-US" w:eastAsia="zh-CN"/>
        </w:rPr>
        <w:t>规</w:t>
      </w:r>
      <w:r>
        <w:rPr>
          <w:rFonts w:hint="default" w:asciiTheme="minorEastAsia" w:hAnsiTheme="minorEastAsia" w:cstheme="minorEastAsia"/>
          <w:b w:val="0"/>
          <w:bCs w:val="0"/>
          <w:sz w:val="24"/>
          <w:szCs w:val="24"/>
          <w:u w:val="none"/>
          <w:lang w:val="en-US" w:eastAsia="zh-CN"/>
        </w:rPr>
        <w:t>定的递交响应文件的截止时间开始计算。</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3.3.2</w:t>
      </w:r>
      <w:r>
        <w:rPr>
          <w:rFonts w:hint="eastAsia" w:asciiTheme="minorEastAsia" w:hAnsiTheme="minorEastAsia" w:cstheme="minorEastAsia"/>
          <w:b w:val="0"/>
          <w:bCs w:val="0"/>
          <w:sz w:val="24"/>
          <w:szCs w:val="24"/>
          <w:u w:val="none"/>
          <w:lang w:val="en-US" w:eastAsia="zh-CN"/>
        </w:rPr>
        <w:t xml:space="preserve"> 出现特殊情况需要延长响应文件有效期的</w:t>
      </w:r>
      <w:r>
        <w:rPr>
          <w:rFonts w:hint="default" w:asciiTheme="minorEastAsia" w:hAnsiTheme="minorEastAsia" w:cstheme="minorEastAsia"/>
          <w:b w:val="0"/>
          <w:bCs w:val="0"/>
          <w:sz w:val="24"/>
          <w:szCs w:val="24"/>
          <w:u w:val="none"/>
          <w:lang w:val="en-US" w:eastAsia="zh-CN"/>
        </w:rPr>
        <w:t>，</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以书面形</w:t>
      </w:r>
      <w:r>
        <w:rPr>
          <w:rFonts w:hint="eastAsia" w:asciiTheme="minorEastAsia" w:hAnsiTheme="minorEastAsia" w:cstheme="minorEastAsia"/>
          <w:b w:val="0"/>
          <w:bCs w:val="0"/>
          <w:sz w:val="24"/>
          <w:szCs w:val="24"/>
          <w:u w:val="none"/>
          <w:lang w:val="en-US" w:eastAsia="zh-CN"/>
        </w:rPr>
        <w:t>式</w:t>
      </w:r>
      <w:r>
        <w:rPr>
          <w:rFonts w:hint="default" w:asciiTheme="minorEastAsia" w:hAnsiTheme="minorEastAsia" w:cstheme="minorEastAsia"/>
          <w:b w:val="0"/>
          <w:bCs w:val="0"/>
          <w:sz w:val="24"/>
          <w:szCs w:val="24"/>
          <w:u w:val="none"/>
          <w:lang w:val="en-US" w:eastAsia="zh-CN"/>
        </w:rPr>
        <w:t>通如所有</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延长响应文件有效期，</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应予以书面答复。同意延长的，应相应延长其响应保证金的有效期。但不得修改</w:t>
      </w:r>
      <w:r>
        <w:rPr>
          <w:rFonts w:hint="eastAsia" w:asciiTheme="minorEastAsia" w:hAnsiTheme="minorEastAsia" w:cstheme="minorEastAsia"/>
          <w:b w:val="0"/>
          <w:bCs w:val="0"/>
          <w:sz w:val="24"/>
          <w:szCs w:val="24"/>
          <w:u w:val="none"/>
          <w:lang w:val="en-US" w:eastAsia="zh-CN"/>
        </w:rPr>
        <w:t>其</w:t>
      </w:r>
      <w:r>
        <w:rPr>
          <w:rFonts w:hint="default" w:asciiTheme="minorEastAsia" w:hAnsiTheme="minorEastAsia" w:cstheme="minorEastAsia"/>
          <w:b w:val="0"/>
          <w:bCs w:val="0"/>
          <w:sz w:val="24"/>
          <w:szCs w:val="24"/>
          <w:u w:val="none"/>
          <w:lang w:val="en-US" w:eastAsia="zh-CN"/>
        </w:rPr>
        <w:t>响应文件:</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拒绝延长的，其</w:t>
      </w:r>
      <w:r>
        <w:rPr>
          <w:rFonts w:hint="eastAsia" w:asciiTheme="minorEastAsia" w:hAnsiTheme="minorEastAsia" w:cstheme="minorEastAsia"/>
          <w:b w:val="0"/>
          <w:bCs w:val="0"/>
          <w:sz w:val="24"/>
          <w:szCs w:val="24"/>
          <w:u w:val="none"/>
          <w:lang w:val="en-US" w:eastAsia="zh-CN"/>
        </w:rPr>
        <w:t>响应</w:t>
      </w:r>
      <w:r>
        <w:rPr>
          <w:rFonts w:hint="default" w:asciiTheme="minorEastAsia" w:hAnsiTheme="minorEastAsia" w:cstheme="minorEastAsia"/>
          <w:b w:val="0"/>
          <w:bCs w:val="0"/>
          <w:sz w:val="24"/>
          <w:szCs w:val="24"/>
          <w:u w:val="none"/>
          <w:lang w:val="en-US" w:eastAsia="zh-CN"/>
        </w:rPr>
        <w:t>文件在原有效期</w:t>
      </w:r>
      <w:r>
        <w:rPr>
          <w:rFonts w:hint="eastAsia" w:asciiTheme="minorEastAsia" w:hAnsiTheme="minorEastAsia" w:cstheme="minorEastAsia"/>
          <w:b w:val="0"/>
          <w:bCs w:val="0"/>
          <w:sz w:val="24"/>
          <w:szCs w:val="24"/>
          <w:u w:val="none"/>
          <w:lang w:val="en-US" w:eastAsia="zh-CN"/>
        </w:rPr>
        <w:t>届满</w:t>
      </w:r>
      <w:r>
        <w:rPr>
          <w:rFonts w:hint="default" w:asciiTheme="minorEastAsia" w:hAnsiTheme="minorEastAsia" w:cstheme="minorEastAsia"/>
          <w:b w:val="0"/>
          <w:bCs w:val="0"/>
          <w:sz w:val="24"/>
          <w:szCs w:val="24"/>
          <w:u w:val="none"/>
          <w:lang w:val="en-US" w:eastAsia="zh-CN"/>
        </w:rPr>
        <w:t>后失效，但</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有权收回其响应保证金。</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3.4响应保证金</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3.4.1</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须知前附表规定要求递交响应保证金的，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在递交响应文件的同时，应按</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须知前附表规定的金额、形式和采购文件提供的格式(见第六章“响应文件格式”四、响应保证金)递交响应保证金，并作为其响应文件的组成部分。</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不按要求递交响应保证金的，其响应文件将被视为无效。</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3.4.2</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须知前附表另有规定外，</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将在发出成交通知书后5日内向除候选成交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外的其他</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原额退还响应保证金，并在采购合同签订后5日内向成交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和未成交的其他候选成交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原额退还响应保证金。采用银行保函、担保机构担保函、保险机构保险单形式递交的响应保证金，经</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同意后</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可以不再退还。</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3.4.3</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有下列情形之的，响应保证金将不予退还:</w:t>
      </w:r>
    </w:p>
    <w:p>
      <w:pPr>
        <w:numPr>
          <w:ilvl w:val="0"/>
          <w:numId w:val="0"/>
        </w:numPr>
        <w:spacing w:line="360" w:lineRule="auto"/>
        <w:ind w:firstLine="720" w:firstLineChars="3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(1)</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在响应文件有效期内撤销响应文件;</w:t>
      </w:r>
    </w:p>
    <w:p>
      <w:pPr>
        <w:numPr>
          <w:ilvl w:val="0"/>
          <w:numId w:val="0"/>
        </w:numPr>
        <w:spacing w:line="360" w:lineRule="auto"/>
        <w:ind w:firstLine="720" w:firstLineChars="3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(2)成交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在收到成交通知书后，无正当理由不与</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订立合同，在签订合同时向</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提出附加条件，或者不按照采购文件要求递交履约保证金</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720" w:firstLineChars="3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(3)发生</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须知前附表规定的其他不予退还响应保证金的情形。</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3.5</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资格审查资料</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应提供</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须知前附表3.5 (1) - 3.5 (9)中规定的资格审查资料，以证明其满足第一章“询比采购公告/询比采购邀请书”对</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的各项资格要求。</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3.6响应方案</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3.6.1</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响应文件应当对采购文件中的实质性内容作出响应。采购需求中明确为关键条款(标记“*”)的，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还应按照</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须知前附表的规定提供有关证据或证明材料。</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3.6.2</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只能提出唯一的响应方案。</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在响应文件中提出多个响应方案的，其响应文件将被视为无效。</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3.6.3</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响应文件对采购文件的全部偏差，均应在响应文件的商务和技术偏差表中列明。响应文件偏差表中未列明的内容，将视为</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响应采购文件的要求</w:t>
      </w:r>
      <w:r>
        <w:rPr>
          <w:rFonts w:hint="eastAsia" w:asciiTheme="minorEastAsia" w:hAnsiTheme="minorEastAsia" w:cstheme="minorEastAsia"/>
          <w:b w:val="0"/>
          <w:bCs w:val="0"/>
          <w:sz w:val="24"/>
          <w:szCs w:val="24"/>
          <w:u w:val="none"/>
          <w:lang w:val="en-US" w:eastAsia="zh-CN"/>
        </w:rPr>
        <w:t>；</w:t>
      </w:r>
      <w:r>
        <w:rPr>
          <w:rFonts w:hint="default" w:asciiTheme="minorEastAsia" w:hAnsiTheme="minorEastAsia" w:cstheme="minorEastAsia"/>
          <w:b w:val="0"/>
          <w:bCs w:val="0"/>
          <w:sz w:val="24"/>
          <w:szCs w:val="24"/>
          <w:u w:val="none"/>
          <w:lang w:val="en-US" w:eastAsia="zh-CN"/>
        </w:rPr>
        <w:t>但如发现响应文件的其他部分与商务和技术偏差表的描述不一致或</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的响应缺乏支持性文件，则评审小组有权要求</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对相关问题进行澄清，并根据澄清结果对</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的响应文件进行评审。</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3.7</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响应文件的编制</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3.7.1</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响应文件应按第六章“响应文件格式”进行编写，如有必要，可以增加附页，作为响应文件的组成部分。</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3.7.2</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响应文件应用不褪色的材料书写或打印。</w:t>
      </w:r>
    </w:p>
    <w:p>
      <w:pPr>
        <w:numPr>
          <w:ilvl w:val="0"/>
          <w:numId w:val="0"/>
        </w:numPr>
        <w:spacing w:line="360" w:lineRule="auto"/>
        <w:ind w:firstLine="480" w:firstLineChars="200"/>
        <w:jc w:val="left"/>
        <w:rPr>
          <w:rFonts w:hint="eastAsia"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响应函应由</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的法定代表人(单位负责人)或其授权的代理人签字并加盖单位章</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联合体协议书(如有)应由联合体各方的法定代表人(单位负责人)或其授权的代理人签字并加盖单位章。</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响应函或联合体协议书(如有)由代理人签字的，应在响应文件中附授权委托书，授权委托书应由</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或联合体各方的法定代表人(单位负责人)签字并加盖单位章。</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3.7.3</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评审过程中</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对响应文件的澄清、说明和补正应由</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的法定代表人(单位负责人) 或其授权的代理人签字或加盖单位章。</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3.7.4</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响应文件应尽量避免涂改、行间插字或删除。如果出现上述情况，改动之处应由</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的法定代表人(单位负责人)或其授权的代理人签字或加盖单位章。</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3.7.5</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响应文件正本一份，副本份数见</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须知前附表。正本和副本的封面右上角应清楚地标记“正本”或“副本”的字样。</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应根据</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须知前附表要求提供电子版文件。当副本和正本不一致或电子版文件和纸质正本文件不一致时，以纸质正本文件为准。</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3.7.6</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响应文件的正本与副本应分别装订，并编制目录。响应文件需分册装订的，具体分册装订要求见</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4</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响应文件的递交</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4.1</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响应文件的包装与标记</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4.1.1 响应文件应密封包装，未密封的响应文件，</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将拒绝接收。</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4.1.2</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响应文件封套上应载明的内容见</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4.2</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响应文件的递交</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4.2.1</w:t>
      </w:r>
      <w:r>
        <w:rPr>
          <w:rFonts w:hint="eastAsia" w:asciiTheme="minorEastAsia" w:hAnsiTheme="minorEastAsia" w:cstheme="minorEastAsia"/>
          <w:b w:val="0"/>
          <w:bCs w:val="0"/>
          <w:sz w:val="24"/>
          <w:szCs w:val="24"/>
          <w:u w:val="none"/>
          <w:lang w:val="en-US" w:eastAsia="zh-CN"/>
        </w:rPr>
        <w:t xml:space="preserve"> 投标人</w:t>
      </w:r>
      <w:r>
        <w:rPr>
          <w:rFonts w:hint="default" w:asciiTheme="minorEastAsia" w:hAnsiTheme="minorEastAsia" w:cstheme="minorEastAsia"/>
          <w:b w:val="0"/>
          <w:bCs w:val="0"/>
          <w:sz w:val="24"/>
          <w:szCs w:val="24"/>
          <w:u w:val="none"/>
          <w:lang w:val="en-US" w:eastAsia="zh-CN"/>
        </w:rPr>
        <w:t>应在</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须知前附表规定的递交响应文件的截止时间前，将响应文件递交到</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须知前附表规定的地点。逾期送达的或者未送达指定地点的响应文件，</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将拒绝接收。</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收到响应文件后，向</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出具接收凭证。</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4.2.2</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须知前附表另有规定外，</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所递交的响应文件不予退还。</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4.3</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响应文件的修改与撤回</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4.3.1</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在本章第4.2.1项规定的递交响应文件的截止时间前，</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可以修改或撤回已递交的响应文件，但应以书面形式通知</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4.3.2</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响应文件的修改文件或</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撤回已递交响应文件的书面通知应由</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的法定代表人(单位负责人)或其授权的代理人签字并加盖单位章。</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收到</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修改响应文件的书面文件后，向</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出具接收凭证</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收到</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撒回响应文件的书面通知后，退回</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的响应文件。</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4.3.3</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须知前附表另有规定外，</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撒回响应文件的，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应在5日内退还已收取的响应保证金。</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4.3.4</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修改的内容为响应文件的组成部分。响应文件的修改文件应按照本章第3条、第4条的规定进行编制、包装、标记和递交，并标明“修改”字样。</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5</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开启响应文件</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5.1 开启响应文件的时间和地点</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在本章第4.2.1项规定的递交响应文件的截止时间和地点公开开启响应文件，并邀请所有</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的法定代表人(单位负责人)或其授权的代理人参加开启会议，</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未派代表参加的，视为默认开启结果。</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5.2 开启程序</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w:t>
      </w:r>
      <w:r>
        <w:rPr>
          <w:rFonts w:hint="default" w:asciiTheme="minorEastAsia" w:hAnsiTheme="minorEastAsia" w:cstheme="minorEastAsia"/>
          <w:b w:val="0"/>
          <w:bCs w:val="0"/>
          <w:sz w:val="24"/>
          <w:szCs w:val="24"/>
          <w:u w:val="none"/>
          <w:lang w:val="en-US" w:eastAsia="zh-CN"/>
        </w:rPr>
        <w:t>主持人按下列程序公开开启响应文件:</w:t>
      </w:r>
    </w:p>
    <w:p>
      <w:pPr>
        <w:numPr>
          <w:ilvl w:val="0"/>
          <w:numId w:val="0"/>
        </w:numPr>
        <w:spacing w:line="360" w:lineRule="auto"/>
        <w:ind w:firstLine="480" w:firstLineChars="200"/>
        <w:jc w:val="left"/>
        <w:rPr>
          <w:rFonts w:hint="eastAsia" w:asciiTheme="minorEastAsia" w:hAnsiTheme="minorEastAsia" w:eastAsia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（1）</w:t>
      </w:r>
      <w:r>
        <w:rPr>
          <w:rFonts w:hint="default" w:asciiTheme="minorEastAsia" w:hAnsiTheme="minorEastAsia" w:cstheme="minorEastAsia"/>
          <w:b w:val="0"/>
          <w:bCs w:val="0"/>
          <w:sz w:val="24"/>
          <w:szCs w:val="24"/>
          <w:u w:val="none"/>
          <w:lang w:val="en-US" w:eastAsia="zh-CN"/>
        </w:rPr>
        <w:t>宣布开启会议纪律</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（2）</w:t>
      </w:r>
      <w:r>
        <w:rPr>
          <w:rFonts w:hint="default" w:asciiTheme="minorEastAsia" w:hAnsiTheme="minorEastAsia" w:cstheme="minorEastAsia"/>
          <w:b w:val="0"/>
          <w:bCs w:val="0"/>
          <w:sz w:val="24"/>
          <w:szCs w:val="24"/>
          <w:u w:val="none"/>
          <w:lang w:val="en-US" w:eastAsia="zh-CN"/>
        </w:rPr>
        <w:t>宣布参加开启会议的工作人员姓名</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（3）投标人</w:t>
      </w:r>
      <w:r>
        <w:rPr>
          <w:rFonts w:hint="default" w:asciiTheme="minorEastAsia" w:hAnsiTheme="minorEastAsia" w:cstheme="minorEastAsia"/>
          <w:b w:val="0"/>
          <w:bCs w:val="0"/>
          <w:sz w:val="24"/>
          <w:szCs w:val="24"/>
          <w:u w:val="none"/>
          <w:lang w:val="en-US" w:eastAsia="zh-CN"/>
        </w:rPr>
        <w:t>代表检查确认响应文件的密封情况</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（4）</w:t>
      </w:r>
      <w:r>
        <w:rPr>
          <w:rFonts w:hint="default" w:asciiTheme="minorEastAsia" w:hAnsiTheme="minorEastAsia" w:cstheme="minorEastAsia"/>
          <w:b w:val="0"/>
          <w:bCs w:val="0"/>
          <w:sz w:val="24"/>
          <w:szCs w:val="24"/>
          <w:u w:val="none"/>
          <w:lang w:val="en-US" w:eastAsia="zh-CN"/>
        </w:rPr>
        <w:t>按照</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须知前附表规定的开启顺序开启响应文件，公布递交响应文件的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名称、响应报价及</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须知前附表规定的其他应公布的信息，并记录在案</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（5）投标人</w:t>
      </w:r>
      <w:r>
        <w:rPr>
          <w:rFonts w:hint="default" w:asciiTheme="minorEastAsia" w:hAnsiTheme="minorEastAsia" w:cstheme="minorEastAsia"/>
          <w:b w:val="0"/>
          <w:bCs w:val="0"/>
          <w:sz w:val="24"/>
          <w:szCs w:val="24"/>
          <w:u w:val="none"/>
          <w:lang w:val="en-US" w:eastAsia="zh-CN"/>
        </w:rPr>
        <w:t>代表及相关工作人员等在响应文件开启记录上签字确认</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（6）</w:t>
      </w:r>
      <w:r>
        <w:rPr>
          <w:rFonts w:hint="default" w:asciiTheme="minorEastAsia" w:hAnsiTheme="minorEastAsia" w:cstheme="minorEastAsia"/>
          <w:b w:val="0"/>
          <w:bCs w:val="0"/>
          <w:sz w:val="24"/>
          <w:szCs w:val="24"/>
          <w:u w:val="none"/>
          <w:lang w:val="en-US" w:eastAsia="zh-CN"/>
        </w:rPr>
        <w:t>宣布有关注意事项</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240" w:firstLineChars="1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（7）</w:t>
      </w:r>
      <w:r>
        <w:rPr>
          <w:rFonts w:hint="default" w:asciiTheme="minorEastAsia" w:hAnsiTheme="minorEastAsia" w:cstheme="minorEastAsia"/>
          <w:b w:val="0"/>
          <w:bCs w:val="0"/>
          <w:sz w:val="24"/>
          <w:szCs w:val="24"/>
          <w:u w:val="none"/>
          <w:lang w:val="en-US" w:eastAsia="zh-CN"/>
        </w:rPr>
        <w:t>开启会议结束。</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5.3</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递交响应文件的</w:t>
      </w:r>
      <w:r>
        <w:rPr>
          <w:rFonts w:hint="eastAsia" w:asciiTheme="minorEastAsia" w:hAnsiTheme="minorEastAsia" w:cstheme="minorEastAsia"/>
          <w:b/>
          <w:bCs/>
          <w:sz w:val="28"/>
          <w:szCs w:val="28"/>
          <w:u w:val="none"/>
          <w:lang w:val="en-US" w:eastAsia="zh-CN"/>
        </w:rPr>
        <w:t>投标人</w:t>
      </w:r>
      <w:r>
        <w:rPr>
          <w:rFonts w:hint="default" w:asciiTheme="minorEastAsia" w:hAnsiTheme="minorEastAsia" w:cstheme="minorEastAsia"/>
          <w:b/>
          <w:bCs/>
          <w:sz w:val="28"/>
          <w:szCs w:val="28"/>
          <w:u w:val="none"/>
          <w:lang w:val="en-US" w:eastAsia="zh-CN"/>
        </w:rPr>
        <w:t>不足的情形</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采购项目选择</w:t>
      </w:r>
      <w:r>
        <w:rPr>
          <w:rFonts w:hint="eastAsia" w:asciiTheme="minorEastAsia" w:hAnsiTheme="minorEastAsia" w:cstheme="minorEastAsia"/>
          <w:b w:val="0"/>
          <w:bCs w:val="0"/>
          <w:sz w:val="24"/>
          <w:szCs w:val="24"/>
          <w:u w:val="none"/>
          <w:lang w:val="en-US" w:eastAsia="zh-CN"/>
        </w:rPr>
        <w:t>一</w:t>
      </w:r>
      <w:r>
        <w:rPr>
          <w:rFonts w:hint="default" w:asciiTheme="minorEastAsia" w:hAnsiTheme="minorEastAsia" w:cstheme="minorEastAsia"/>
          <w:b w:val="0"/>
          <w:bCs w:val="0"/>
          <w:sz w:val="24"/>
          <w:szCs w:val="24"/>
          <w:u w:val="none"/>
          <w:lang w:val="en-US" w:eastAsia="zh-CN"/>
        </w:rPr>
        <w:t>家成交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时，递交响应文件的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数量不足三家的，或采购项目选择多家成交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时，递交响应文件的</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数量少于</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须知前附表规定数量的，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可按照下述情形分别处理:</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（1）</w:t>
      </w:r>
      <w:r>
        <w:rPr>
          <w:rFonts w:hint="default" w:asciiTheme="minorEastAsia" w:hAnsiTheme="minorEastAsia" w:cstheme="minorEastAsia"/>
          <w:b w:val="0"/>
          <w:bCs w:val="0"/>
          <w:sz w:val="24"/>
          <w:szCs w:val="24"/>
          <w:u w:val="none"/>
          <w:lang w:val="en-US" w:eastAsia="zh-CN"/>
        </w:rPr>
        <w:t>终止询比并重新组织采购</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采购项目存在影响公平竞争情形的，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应当终止询比采购，并根据不同情形和原因，采取相应纠正措施，重新组织采购。</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采购项目不存在影响公平竞争情形的，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也可以选择终止询比采购，采取相应完善措施，重新组织采购。</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（2）</w:t>
      </w:r>
      <w:r>
        <w:rPr>
          <w:rFonts w:hint="default" w:asciiTheme="minorEastAsia" w:hAnsiTheme="minorEastAsia" w:cstheme="minorEastAsia"/>
          <w:b w:val="0"/>
          <w:bCs w:val="0"/>
          <w:sz w:val="24"/>
          <w:szCs w:val="24"/>
          <w:u w:val="none"/>
          <w:lang w:val="en-US" w:eastAsia="zh-CN"/>
        </w:rPr>
        <w:t>继续询比采购</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采购项目不存在应该终止询比情形，且</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也没有自行选择终止询比采购的，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应按照本章第5.2款规定的程序继续开启响应文件，并按第三章“评审办法”规定的规则组织响应文件评审，完成询比采购后续程序。</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6</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评审</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6.1</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评审小组</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6.1.1</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评审由</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组建的评审小组负责。</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6.1.2 评审小组成员有下列情形之</w:t>
      </w:r>
      <w:r>
        <w:rPr>
          <w:rFonts w:hint="eastAsia" w:asciiTheme="minorEastAsia" w:hAnsiTheme="minorEastAsia" w:cstheme="minorEastAsia"/>
          <w:b w:val="0"/>
          <w:bCs w:val="0"/>
          <w:sz w:val="24"/>
          <w:szCs w:val="24"/>
          <w:u w:val="none"/>
          <w:lang w:val="en-US" w:eastAsia="zh-CN"/>
        </w:rPr>
        <w:t>一</w:t>
      </w:r>
      <w:r>
        <w:rPr>
          <w:rFonts w:hint="default" w:asciiTheme="minorEastAsia" w:hAnsiTheme="minorEastAsia" w:cstheme="minorEastAsia"/>
          <w:b w:val="0"/>
          <w:bCs w:val="0"/>
          <w:sz w:val="24"/>
          <w:szCs w:val="24"/>
          <w:u w:val="none"/>
          <w:lang w:val="en-US" w:eastAsia="zh-CN"/>
        </w:rPr>
        <w:t>的，应当回避:</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（1）投标人</w:t>
      </w:r>
      <w:r>
        <w:rPr>
          <w:rFonts w:hint="default" w:asciiTheme="minorEastAsia" w:hAnsiTheme="minorEastAsia" w:cstheme="minorEastAsia"/>
          <w:b w:val="0"/>
          <w:bCs w:val="0"/>
          <w:sz w:val="24"/>
          <w:szCs w:val="24"/>
          <w:u w:val="none"/>
          <w:lang w:val="en-US" w:eastAsia="zh-CN"/>
        </w:rPr>
        <w:t>主要负责人或</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主要负责人的近亲属</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（2）</w:t>
      </w:r>
      <w:r>
        <w:rPr>
          <w:rFonts w:hint="default" w:asciiTheme="minorEastAsia" w:hAnsiTheme="minorEastAsia" w:cstheme="minorEastAsia"/>
          <w:b w:val="0"/>
          <w:bCs w:val="0"/>
          <w:sz w:val="24"/>
          <w:szCs w:val="24"/>
          <w:u w:val="none"/>
          <w:lang w:val="en-US" w:eastAsia="zh-CN"/>
        </w:rPr>
        <w:t>与</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有经济利益关系或其他利害关系，可能影响公正评审的。</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6.1.3 评审小组组建后，评审小组成员共同推选或由</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指定评审小组组长，评审小组组长负责组织评审工作。</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6.1.4</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在评审过程中，评审小组成员对需要共同认定的事项存在争议的，将按照少数服从多数的原则作出结论。持不同意见的评审小组成员应当在评审报告上签署不同意见及理由，否则视为同意评审报告。</w:t>
      </w:r>
    </w:p>
    <w:p>
      <w:pPr>
        <w:numPr>
          <w:ilvl w:val="0"/>
          <w:numId w:val="0"/>
        </w:numPr>
        <w:spacing w:line="360" w:lineRule="auto"/>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6.2</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评审</w:t>
      </w:r>
    </w:p>
    <w:p>
      <w:pPr>
        <w:numPr>
          <w:ilvl w:val="0"/>
          <w:numId w:val="0"/>
        </w:numPr>
        <w:spacing w:line="360" w:lineRule="auto"/>
        <w:jc w:val="both"/>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6.2.1</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评审小组按照第三章“评审办法”规定的评审标准和程序对响应文件进行评审和比较。</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6.2.2</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评审完成后，评审小组应当向</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提交书面评审报告和候选成交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名单。评审小组推荐候选成交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的排序要求及数量见</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w:t>
      </w:r>
    </w:p>
    <w:p>
      <w:pPr>
        <w:numPr>
          <w:ilvl w:val="0"/>
          <w:numId w:val="0"/>
        </w:numPr>
        <w:spacing w:line="360" w:lineRule="auto"/>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7</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合同授予</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7.1</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候选成交</w:t>
      </w:r>
      <w:r>
        <w:rPr>
          <w:rFonts w:hint="eastAsia" w:asciiTheme="minorEastAsia" w:hAnsiTheme="minorEastAsia" w:cstheme="minorEastAsia"/>
          <w:b/>
          <w:bCs/>
          <w:sz w:val="28"/>
          <w:szCs w:val="28"/>
          <w:u w:val="none"/>
          <w:lang w:val="en-US" w:eastAsia="zh-CN"/>
        </w:rPr>
        <w:t>投标人</w:t>
      </w:r>
      <w:r>
        <w:rPr>
          <w:rFonts w:hint="default" w:asciiTheme="minorEastAsia" w:hAnsiTheme="minorEastAsia" w:cstheme="minorEastAsia"/>
          <w:b/>
          <w:bCs/>
          <w:sz w:val="28"/>
          <w:szCs w:val="28"/>
          <w:u w:val="none"/>
          <w:lang w:val="en-US" w:eastAsia="zh-CN"/>
        </w:rPr>
        <w:t>履约能力核查</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可对候选成交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的相关证明材料原件进行核验或组织现场考察，以确认候选成交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的生产经营、财务等实际状况与响应文件是否一致及是否存在其他可能影响</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履约能力的情况。核查结果将作为</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选择确定预成交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的依据之一。</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7.2确定预成交</w:t>
      </w:r>
      <w:r>
        <w:rPr>
          <w:rFonts w:hint="eastAsia" w:asciiTheme="minorEastAsia" w:hAnsiTheme="minorEastAsia" w:cstheme="minorEastAsia"/>
          <w:b/>
          <w:bCs/>
          <w:sz w:val="28"/>
          <w:szCs w:val="28"/>
          <w:u w:val="none"/>
          <w:lang w:val="en-US" w:eastAsia="zh-CN"/>
        </w:rPr>
        <w:t>投标人</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将根据评审报告及核查结果(如有)，对候选成交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综合评估后从中选择确定预成交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7.3预成交结果公示</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w:t>
      </w:r>
      <w:r>
        <w:rPr>
          <w:rFonts w:hint="default" w:asciiTheme="minorEastAsia" w:hAnsiTheme="minorEastAsia" w:cstheme="minorEastAsia"/>
          <w:b w:val="0"/>
          <w:bCs w:val="0"/>
          <w:sz w:val="24"/>
          <w:szCs w:val="24"/>
          <w:u w:val="none"/>
          <w:lang w:val="en-US" w:eastAsia="zh-CN"/>
        </w:rPr>
        <w:t>预成交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选定后，</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将按照</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须知前附表规定的公示媒介和公示期限进行公示，公示信息包括如下内容:</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（1）</w:t>
      </w:r>
      <w:r>
        <w:rPr>
          <w:rFonts w:hint="default" w:asciiTheme="minorEastAsia" w:hAnsiTheme="minorEastAsia" w:cstheme="minorEastAsia"/>
          <w:b w:val="0"/>
          <w:bCs w:val="0"/>
          <w:sz w:val="24"/>
          <w:szCs w:val="24"/>
          <w:u w:val="none"/>
          <w:lang w:val="en-US" w:eastAsia="zh-CN"/>
        </w:rPr>
        <w:t>所有候选成交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名称、响应价格及工期/交货期/服务期限</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（2）</w:t>
      </w:r>
      <w:r>
        <w:rPr>
          <w:rFonts w:hint="default" w:asciiTheme="minorEastAsia" w:hAnsiTheme="minorEastAsia" w:cstheme="minorEastAsia"/>
          <w:b w:val="0"/>
          <w:bCs w:val="0"/>
          <w:sz w:val="24"/>
          <w:szCs w:val="24"/>
          <w:u w:val="none"/>
          <w:lang w:val="en-US" w:eastAsia="zh-CN"/>
        </w:rPr>
        <w:t>预成交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名称、预成交份额(如有)及选择原因</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　　（3）投标人</w:t>
      </w:r>
      <w:r>
        <w:rPr>
          <w:rFonts w:hint="default" w:asciiTheme="minorEastAsia" w:hAnsiTheme="minorEastAsia" w:cstheme="minorEastAsia"/>
          <w:b w:val="0"/>
          <w:bCs w:val="0"/>
          <w:sz w:val="24"/>
          <w:szCs w:val="24"/>
          <w:u w:val="none"/>
          <w:lang w:val="en-US" w:eastAsia="zh-CN"/>
        </w:rPr>
        <w:t>须知前附表规定的其他内容。</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7.4</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发出成交通知书</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公示期结束后，在本章第3.3款规定的响应文件有效期内，</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以书面形式向预成交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发出成交通知书。</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7.5</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发布成交公告</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在发出成交通知书的同时，</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将在</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须知前附表规定的公告媒介发布成交公告，公告信息包括成交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名称、响应价格及工期/交货期/服务期限、成交份额(如有)及</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须知前附表规定的其他内容。</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 xml:space="preserve">7.6 </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履约保证金</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须知前附表规定递交履约保证金的，成交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应按</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须知前附表规定的形式</w:t>
      </w:r>
      <w:r>
        <w:rPr>
          <w:rFonts w:hint="default" w:asciiTheme="minorEastAsia" w:hAnsiTheme="minorEastAsia" w:cstheme="minorEastAsia"/>
          <w:b w:val="0"/>
          <w:bCs w:val="0"/>
          <w:color w:val="auto"/>
          <w:sz w:val="24"/>
          <w:szCs w:val="24"/>
          <w:u w:val="none"/>
          <w:lang w:val="en-US" w:eastAsia="zh-CN"/>
        </w:rPr>
        <w:t>、有效期限和递交时间向</w:t>
      </w:r>
      <w:r>
        <w:rPr>
          <w:rFonts w:hint="eastAsia" w:asciiTheme="minorEastAsia" w:hAnsiTheme="minorEastAsia" w:cstheme="minorEastAsia"/>
          <w:b w:val="0"/>
          <w:bCs w:val="0"/>
          <w:color w:val="auto"/>
          <w:sz w:val="24"/>
          <w:szCs w:val="24"/>
          <w:u w:val="none"/>
          <w:lang w:val="en-US" w:eastAsia="zh-CN"/>
        </w:rPr>
        <w:t>招标人</w:t>
      </w:r>
      <w:r>
        <w:rPr>
          <w:rFonts w:hint="default" w:asciiTheme="minorEastAsia" w:hAnsiTheme="minorEastAsia" w:cstheme="minorEastAsia"/>
          <w:b w:val="0"/>
          <w:bCs w:val="0"/>
          <w:color w:val="auto"/>
          <w:sz w:val="24"/>
          <w:szCs w:val="24"/>
          <w:u w:val="none"/>
          <w:lang w:val="en-US" w:eastAsia="zh-CN"/>
        </w:rPr>
        <w:t>递交履约保证金。除</w:t>
      </w:r>
      <w:r>
        <w:rPr>
          <w:rFonts w:hint="eastAsia" w:asciiTheme="minorEastAsia" w:hAnsiTheme="minorEastAsia" w:cstheme="minorEastAsia"/>
          <w:b w:val="0"/>
          <w:bCs w:val="0"/>
          <w:color w:val="auto"/>
          <w:sz w:val="24"/>
          <w:szCs w:val="24"/>
          <w:u w:val="none"/>
          <w:lang w:val="en-US" w:eastAsia="zh-CN"/>
        </w:rPr>
        <w:t>投标人</w:t>
      </w:r>
      <w:r>
        <w:rPr>
          <w:rFonts w:hint="default" w:asciiTheme="minorEastAsia" w:hAnsiTheme="minorEastAsia" w:cstheme="minorEastAsia"/>
          <w:b w:val="0"/>
          <w:bCs w:val="0"/>
          <w:color w:val="auto"/>
          <w:sz w:val="24"/>
          <w:szCs w:val="24"/>
          <w:u w:val="none"/>
          <w:lang w:val="en-US" w:eastAsia="zh-CN"/>
        </w:rPr>
        <w:t>须知前附表另有规定外，履约保证金为采购合同金额的5%。</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7.7</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签订合同</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7.7.1</w:t>
      </w:r>
      <w:r>
        <w:rPr>
          <w:rFonts w:hint="eastAsia" w:asciiTheme="minorEastAsia" w:hAnsiTheme="minorEastAsia" w:cstheme="minorEastAsia"/>
          <w:b w:val="0"/>
          <w:bCs w:val="0"/>
          <w:sz w:val="24"/>
          <w:szCs w:val="24"/>
          <w:u w:val="none"/>
          <w:lang w:val="en-US" w:eastAsia="zh-CN"/>
        </w:rPr>
        <w:t xml:space="preserve"> 招标人</w:t>
      </w:r>
      <w:r>
        <w:rPr>
          <w:rFonts w:hint="default" w:asciiTheme="minorEastAsia" w:hAnsiTheme="minorEastAsia" w:cstheme="minorEastAsia"/>
          <w:b w:val="0"/>
          <w:bCs w:val="0"/>
          <w:sz w:val="24"/>
          <w:szCs w:val="24"/>
          <w:u w:val="none"/>
          <w:lang w:val="en-US" w:eastAsia="zh-CN"/>
        </w:rPr>
        <w:t>和成交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应当在成交通知书规定的期限内，根据采购文件和成交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的响应文件订立书面合同。成交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无正当理由拒绝签订合同，在签订合同时向</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提出附加条件，或者不按照采购文件要求递交履约保证金的，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取消其成交资格，其响应保证金不予退还</w:t>
      </w:r>
      <w:r>
        <w:rPr>
          <w:rFonts w:hint="eastAsia" w:asciiTheme="minorEastAsia" w:hAnsiTheme="minorEastAsia" w:cstheme="minorEastAsia"/>
          <w:b w:val="0"/>
          <w:bCs w:val="0"/>
          <w:sz w:val="24"/>
          <w:szCs w:val="24"/>
          <w:u w:val="none"/>
          <w:lang w:val="en-US" w:eastAsia="zh-CN"/>
        </w:rPr>
        <w:t>；</w:t>
      </w:r>
      <w:r>
        <w:rPr>
          <w:rFonts w:hint="default" w:asciiTheme="minorEastAsia" w:hAnsiTheme="minorEastAsia" w:cstheme="minorEastAsia"/>
          <w:b w:val="0"/>
          <w:bCs w:val="0"/>
          <w:sz w:val="24"/>
          <w:szCs w:val="24"/>
          <w:u w:val="none"/>
          <w:lang w:val="en-US" w:eastAsia="zh-CN"/>
        </w:rPr>
        <w:t>给</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造成的损失超过响应保证金数额的，成交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还应当对超过部分予以赔偿。</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7.7.2</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发出成交通知书后，</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无正当理由拒绝签订合同，或者在签订合同时向成交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提出附加条件的，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向成交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退还响应保证金</w:t>
      </w:r>
      <w:r>
        <w:rPr>
          <w:rFonts w:hint="eastAsia" w:asciiTheme="minorEastAsia" w:hAnsiTheme="minorEastAsia" w:cstheme="minorEastAsia"/>
          <w:b w:val="0"/>
          <w:bCs w:val="0"/>
          <w:sz w:val="24"/>
          <w:szCs w:val="24"/>
          <w:u w:val="none"/>
          <w:lang w:val="en-US" w:eastAsia="zh-CN"/>
        </w:rPr>
        <w:t>；</w:t>
      </w:r>
      <w:r>
        <w:rPr>
          <w:rFonts w:hint="default" w:asciiTheme="minorEastAsia" w:hAnsiTheme="minorEastAsia" w:cstheme="minorEastAsia"/>
          <w:b w:val="0"/>
          <w:bCs w:val="0"/>
          <w:sz w:val="24"/>
          <w:szCs w:val="24"/>
          <w:u w:val="none"/>
          <w:lang w:val="en-US" w:eastAsia="zh-CN"/>
        </w:rPr>
        <w:t>给成交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造成损失的，还应当赔偿损失。</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7.7.3</w:t>
      </w:r>
      <w:r>
        <w:rPr>
          <w:rFonts w:hint="eastAsia" w:asciiTheme="minorEastAsia" w:hAnsiTheme="minorEastAsia" w:cstheme="minorEastAsia"/>
          <w:b w:val="0"/>
          <w:bCs w:val="0"/>
          <w:sz w:val="24"/>
          <w:szCs w:val="24"/>
          <w:u w:val="none"/>
          <w:lang w:val="en-US" w:eastAsia="zh-CN"/>
        </w:rPr>
        <w:t xml:space="preserve"> </w:t>
      </w:r>
      <w:r>
        <w:rPr>
          <w:rFonts w:hint="default" w:asciiTheme="minorEastAsia" w:hAnsiTheme="minorEastAsia" w:cstheme="minorEastAsia"/>
          <w:b w:val="0"/>
          <w:bCs w:val="0"/>
          <w:sz w:val="24"/>
          <w:szCs w:val="24"/>
          <w:u w:val="none"/>
          <w:lang w:val="en-US" w:eastAsia="zh-CN"/>
        </w:rPr>
        <w:t>联合体成交的，联合体各方应当共同与</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签订合同，就成交项目向</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承担连带责任。</w:t>
      </w:r>
    </w:p>
    <w:p>
      <w:pPr>
        <w:numPr>
          <w:ilvl w:val="0"/>
          <w:numId w:val="0"/>
        </w:numPr>
        <w:spacing w:line="360" w:lineRule="auto"/>
        <w:jc w:val="left"/>
        <w:rPr>
          <w:rFonts w:hint="default" w:asciiTheme="minorEastAsia" w:hAnsiTheme="minorEastAsia" w:cstheme="minorEastAsia"/>
          <w:b w:val="0"/>
          <w:bCs w:val="0"/>
          <w:color w:val="FF0000"/>
          <w:sz w:val="24"/>
          <w:szCs w:val="24"/>
          <w:u w:val="none"/>
          <w:lang w:val="en-US" w:eastAsia="zh-CN"/>
        </w:rPr>
      </w:pPr>
      <w:r>
        <w:rPr>
          <w:rFonts w:hint="default" w:asciiTheme="minorEastAsia" w:hAnsiTheme="minorEastAsia" w:cstheme="minorEastAsia"/>
          <w:b w:val="0"/>
          <w:bCs w:val="0"/>
          <w:sz w:val="24"/>
          <w:szCs w:val="24"/>
          <w:u w:val="none"/>
          <w:lang w:val="en-US" w:eastAsia="zh-CN"/>
        </w:rPr>
        <w:t>7.7.4</w:t>
      </w:r>
      <w:r>
        <w:rPr>
          <w:rFonts w:hint="eastAsia" w:asciiTheme="minorEastAsia" w:hAnsiTheme="minorEastAsia" w:cstheme="minorEastAsia"/>
          <w:b w:val="0"/>
          <w:bCs w:val="0"/>
          <w:color w:val="auto"/>
          <w:sz w:val="24"/>
          <w:szCs w:val="24"/>
          <w:u w:val="none"/>
          <w:lang w:val="en-US" w:eastAsia="zh-CN"/>
        </w:rPr>
        <w:t xml:space="preserve"> </w:t>
      </w:r>
      <w:r>
        <w:rPr>
          <w:rFonts w:hint="default" w:asciiTheme="minorEastAsia" w:hAnsiTheme="minorEastAsia" w:cstheme="minorEastAsia"/>
          <w:b w:val="0"/>
          <w:bCs w:val="0"/>
          <w:color w:val="auto"/>
          <w:sz w:val="24"/>
          <w:szCs w:val="24"/>
          <w:u w:val="none"/>
          <w:lang w:val="en-US" w:eastAsia="zh-CN"/>
        </w:rPr>
        <w:t>除</w:t>
      </w:r>
      <w:r>
        <w:rPr>
          <w:rFonts w:hint="eastAsia" w:asciiTheme="minorEastAsia" w:hAnsiTheme="minorEastAsia" w:cstheme="minorEastAsia"/>
          <w:b w:val="0"/>
          <w:bCs w:val="0"/>
          <w:color w:val="auto"/>
          <w:sz w:val="24"/>
          <w:szCs w:val="24"/>
          <w:u w:val="none"/>
          <w:lang w:val="en-US" w:eastAsia="zh-CN"/>
        </w:rPr>
        <w:t>投标人</w:t>
      </w:r>
      <w:r>
        <w:rPr>
          <w:rFonts w:hint="default" w:asciiTheme="minorEastAsia" w:hAnsiTheme="minorEastAsia" w:cstheme="minorEastAsia"/>
          <w:b w:val="0"/>
          <w:bCs w:val="0"/>
          <w:color w:val="auto"/>
          <w:sz w:val="24"/>
          <w:szCs w:val="24"/>
          <w:u w:val="none"/>
          <w:lang w:val="en-US" w:eastAsia="zh-CN"/>
        </w:rPr>
        <w:t>须知前附表另有规定外，按照第三章“评审办法”第2.2.3项规定对响应报价进行修正后，若修正后的响应报价小于按照第三章“评审办法”第2.2.2项规定确定的评审价格，则签订合同时以修正后的响应报价为准</w:t>
      </w:r>
      <w:r>
        <w:rPr>
          <w:rFonts w:hint="eastAsia" w:asciiTheme="minorEastAsia" w:hAnsiTheme="minorEastAsia" w:cstheme="minorEastAsia"/>
          <w:b w:val="0"/>
          <w:bCs w:val="0"/>
          <w:color w:val="auto"/>
          <w:sz w:val="24"/>
          <w:szCs w:val="24"/>
          <w:u w:val="none"/>
          <w:lang w:val="en-US" w:eastAsia="zh-CN"/>
        </w:rPr>
        <w:t>；</w:t>
      </w:r>
      <w:r>
        <w:rPr>
          <w:rFonts w:hint="default" w:asciiTheme="minorEastAsia" w:hAnsiTheme="minorEastAsia" w:cstheme="minorEastAsia"/>
          <w:b w:val="0"/>
          <w:bCs w:val="0"/>
          <w:color w:val="auto"/>
          <w:sz w:val="24"/>
          <w:szCs w:val="24"/>
          <w:u w:val="none"/>
          <w:lang w:val="en-US" w:eastAsia="zh-CN"/>
        </w:rPr>
        <w:t>若修正后的响应报价大于评审价格，则签订合同时以评审价格为准，同时按比例修正相应子目的单价或合价(采购文件不允许调整的费率和金额除外)。</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7.8</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特殊情形处理</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因</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对预成交结果提出异议、成交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无正当理由拒绝签订合同、成交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在签订合同时向</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提出附加条件或者不按照采购文件要求递交履约保证金等导致</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变更成交结果的，</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应按照本条规定的程序重新选择确定预成交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、进行公示并公告。</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8</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异议</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8.1</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提出异议</w:t>
      </w:r>
    </w:p>
    <w:p>
      <w:pPr>
        <w:numPr>
          <w:ilvl w:val="0"/>
          <w:numId w:val="0"/>
        </w:numPr>
        <w:spacing w:line="360" w:lineRule="auto"/>
        <w:ind w:firstLine="480" w:firstLineChars="200"/>
        <w:jc w:val="both"/>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或者其他利害关系人可以对预成交结果提出异议。异议应在预成交结果公示期间通过</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须知前附表规定的异议渠道提出，并递交异议函和必要的证明材料。异议函包括但不限于下列内容</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(1)异议人名称、地址、邮政编码、联系人及联系电话</w:t>
      </w:r>
      <w:r>
        <w:rPr>
          <w:rFonts w:hint="eastAsia" w:asciiTheme="minorEastAsia" w:hAnsiTheme="minorEastAsia" w:cstheme="minorEastAsia"/>
          <w:b w:val="0"/>
          <w:bCs w:val="0"/>
          <w:sz w:val="24"/>
          <w:szCs w:val="24"/>
          <w:u w:val="none"/>
          <w:lang w:val="en-US" w:eastAsia="zh-CN"/>
        </w:rPr>
        <w:t>；</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(2)具体、明确的异议事项、事实依据及与异议事项相关的请求。</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异议函应由异议人的法定代表人(单位负责人)或其授权的代理人签字并加盖单位章。</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8.2</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异议处理</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将针对异议事项进行核查，经过核查，发现异议人对相关问题理解有误的，应作出解释</w:t>
      </w:r>
      <w:r>
        <w:rPr>
          <w:rFonts w:hint="eastAsia" w:asciiTheme="minorEastAsia" w:hAnsiTheme="minorEastAsia" w:cstheme="minorEastAsia"/>
          <w:b w:val="0"/>
          <w:bCs w:val="0"/>
          <w:sz w:val="24"/>
          <w:szCs w:val="24"/>
          <w:u w:val="none"/>
          <w:lang w:val="en-US" w:eastAsia="zh-CN"/>
        </w:rPr>
        <w:t>；</w:t>
      </w:r>
      <w:r>
        <w:rPr>
          <w:rFonts w:hint="default" w:asciiTheme="minorEastAsia" w:hAnsiTheme="minorEastAsia" w:cstheme="minorEastAsia"/>
          <w:b w:val="0"/>
          <w:bCs w:val="0"/>
          <w:sz w:val="24"/>
          <w:szCs w:val="24"/>
          <w:u w:val="none"/>
          <w:lang w:val="en-US" w:eastAsia="zh-CN"/>
        </w:rPr>
        <w:t>发现采购活动中确实存在错误或不当行为的，应及时予以改正或补救。</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异议人与</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对异议事项无法达成一致的，异议人可向</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须知前附表规定的行业组织或专业咨询机构申请调解或进行反映。</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认为异议不成立或不影响采购结果的，可以继续进行采购活动。</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9</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纪律要求</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9.1</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对</w:t>
      </w:r>
      <w:r>
        <w:rPr>
          <w:rFonts w:hint="eastAsia" w:asciiTheme="minorEastAsia" w:hAnsiTheme="minorEastAsia" w:cstheme="minorEastAsia"/>
          <w:b/>
          <w:bCs/>
          <w:sz w:val="28"/>
          <w:szCs w:val="28"/>
          <w:u w:val="none"/>
          <w:lang w:val="en-US" w:eastAsia="zh-CN"/>
        </w:rPr>
        <w:t>招标人</w:t>
      </w:r>
      <w:r>
        <w:rPr>
          <w:rFonts w:hint="default" w:asciiTheme="minorEastAsia" w:hAnsiTheme="minorEastAsia" w:cstheme="minorEastAsia"/>
          <w:b/>
          <w:bCs/>
          <w:sz w:val="28"/>
          <w:szCs w:val="28"/>
          <w:u w:val="none"/>
          <w:lang w:val="en-US" w:eastAsia="zh-CN"/>
        </w:rPr>
        <w:t>的纪律要求</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不得泄露询比采购活动中应当保密的情况和资料，不得与</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串通损害国家利益、社会公共利益或者他人合法权益。</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9.2</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对</w:t>
      </w:r>
      <w:r>
        <w:rPr>
          <w:rFonts w:hint="eastAsia" w:asciiTheme="minorEastAsia" w:hAnsiTheme="minorEastAsia" w:cstheme="minorEastAsia"/>
          <w:b/>
          <w:bCs/>
          <w:sz w:val="28"/>
          <w:szCs w:val="28"/>
          <w:u w:val="none"/>
          <w:lang w:val="en-US" w:eastAsia="zh-CN"/>
        </w:rPr>
        <w:t>投标人</w:t>
      </w:r>
      <w:r>
        <w:rPr>
          <w:rFonts w:hint="default" w:asciiTheme="minorEastAsia" w:hAnsiTheme="minorEastAsia" w:cstheme="minorEastAsia"/>
          <w:b/>
          <w:bCs/>
          <w:sz w:val="28"/>
          <w:szCs w:val="28"/>
          <w:u w:val="none"/>
          <w:lang w:val="en-US" w:eastAsia="zh-CN"/>
        </w:rPr>
        <w:t>的纪律要求</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不得相互串通或者与</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串通，不得向</w:t>
      </w:r>
      <w:r>
        <w:rPr>
          <w:rFonts w:hint="eastAsia" w:asciiTheme="minorEastAsia" w:hAnsiTheme="minorEastAsia" w:cstheme="minorEastAsia"/>
          <w:b w:val="0"/>
          <w:bCs w:val="0"/>
          <w:sz w:val="24"/>
          <w:szCs w:val="24"/>
          <w:u w:val="none"/>
          <w:lang w:val="en-US" w:eastAsia="zh-CN"/>
        </w:rPr>
        <w:t>招标人</w:t>
      </w:r>
      <w:r>
        <w:rPr>
          <w:rFonts w:hint="default" w:asciiTheme="minorEastAsia" w:hAnsiTheme="minorEastAsia" w:cstheme="minorEastAsia"/>
          <w:b w:val="0"/>
          <w:bCs w:val="0"/>
          <w:sz w:val="24"/>
          <w:szCs w:val="24"/>
          <w:u w:val="none"/>
          <w:lang w:val="en-US" w:eastAsia="zh-CN"/>
        </w:rPr>
        <w:t>或者评审小组成员行贿谋取成交，不得以他人名义参加询比采购活动或者以其他方式弄虚作假骗取成交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不得以任何方式干扰、影响评审工作。</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9.3</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对评审小组成员的纪律要求</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评审小组成员不得收受他人的财物或者其他好处，不得向他人透露对响应文件的评审和比较、候选成交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推荐情况以及评审有关的其他情况。在评审活动中，评审小组成员应当客观、公正地履行职责，遵守职业道德，不得擅离职守，影响评审工作正常进行，不得使用第三章“评审办法”没有规定的评审因素和标准进行评审。</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9.4</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对与询比活动有关的工作人员的纪律要求</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与询比活动有关的工作人员不得收受他人的财物或者其他好处，不得向他人透露对响应文件的评审和比较、候选成交</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的推荐情况以及询比有关的其他情况。在询比活动中，与询比活动有关的工作人员不得擅离职守，影响评审工作正常进行。</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bCs/>
          <w:sz w:val="28"/>
          <w:szCs w:val="28"/>
          <w:u w:val="none"/>
          <w:lang w:val="en-US" w:eastAsia="zh-CN"/>
        </w:rPr>
        <w:t>10</w:t>
      </w:r>
      <w:r>
        <w:rPr>
          <w:rFonts w:hint="eastAsia" w:asciiTheme="minorEastAsia" w:hAnsiTheme="minorEastAsia" w:cstheme="minorEastAsia"/>
          <w:b/>
          <w:bCs/>
          <w:sz w:val="28"/>
          <w:szCs w:val="28"/>
          <w:u w:val="none"/>
          <w:lang w:val="en-US" w:eastAsia="zh-CN"/>
        </w:rPr>
        <w:t xml:space="preserve"> </w:t>
      </w:r>
      <w:r>
        <w:rPr>
          <w:rFonts w:hint="default" w:asciiTheme="minorEastAsia" w:hAnsiTheme="minorEastAsia" w:cstheme="minorEastAsia"/>
          <w:b/>
          <w:bCs/>
          <w:sz w:val="28"/>
          <w:szCs w:val="28"/>
          <w:u w:val="none"/>
          <w:lang w:val="en-US" w:eastAsia="zh-CN"/>
        </w:rPr>
        <w:t>需要补充的其他内容新应按照</w:t>
      </w:r>
      <w:r>
        <w:rPr>
          <w:rFonts w:hint="eastAsia" w:asciiTheme="minorEastAsia" w:hAnsiTheme="minorEastAsia" w:cstheme="minorEastAsia"/>
          <w:b/>
          <w:bCs/>
          <w:sz w:val="28"/>
          <w:szCs w:val="28"/>
          <w:u w:val="none"/>
          <w:lang w:val="en-US" w:eastAsia="zh-CN"/>
        </w:rPr>
        <w:t>投标人</w:t>
      </w:r>
      <w:r>
        <w:rPr>
          <w:rFonts w:hint="default" w:asciiTheme="minorEastAsia" w:hAnsiTheme="minorEastAsia" w:cstheme="minorEastAsia"/>
          <w:b/>
          <w:bCs/>
          <w:sz w:val="28"/>
          <w:szCs w:val="28"/>
          <w:u w:val="none"/>
          <w:lang w:val="en-US" w:eastAsia="zh-CN"/>
        </w:rPr>
        <w:t>须</w:t>
      </w:r>
    </w:p>
    <w:p>
      <w:pPr>
        <w:numPr>
          <w:ilvl w:val="0"/>
          <w:numId w:val="0"/>
        </w:numPr>
        <w:spacing w:line="360" w:lineRule="auto"/>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bCs/>
          <w:sz w:val="28"/>
          <w:szCs w:val="28"/>
          <w:u w:val="none"/>
          <w:lang w:val="en-US" w:eastAsia="zh-CN"/>
        </w:rPr>
        <w:t xml:space="preserve">10.1 </w:t>
      </w:r>
      <w:r>
        <w:rPr>
          <w:rFonts w:hint="default" w:asciiTheme="minorEastAsia" w:hAnsiTheme="minorEastAsia" w:cstheme="minorEastAsia"/>
          <w:b/>
          <w:bCs/>
          <w:sz w:val="28"/>
          <w:szCs w:val="28"/>
          <w:u w:val="none"/>
          <w:lang w:val="en-US" w:eastAsia="zh-CN"/>
        </w:rPr>
        <w:t>采购代理服务费</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须知前附表规定由</w:t>
      </w:r>
      <w:r>
        <w:rPr>
          <w:rFonts w:hint="eastAsia" w:asciiTheme="minorEastAsia" w:hAnsiTheme="minorEastAsia" w:cstheme="minorEastAsia"/>
          <w:b w:val="0"/>
          <w:bCs w:val="0"/>
          <w:sz w:val="24"/>
          <w:szCs w:val="24"/>
          <w:u w:val="none"/>
          <w:lang w:val="en-US" w:eastAsia="zh-CN"/>
        </w:rPr>
        <w:t>投标人（或招标人）</w:t>
      </w:r>
      <w:r>
        <w:rPr>
          <w:rFonts w:hint="default" w:asciiTheme="minorEastAsia" w:hAnsiTheme="minorEastAsia" w:cstheme="minorEastAsia"/>
          <w:b w:val="0"/>
          <w:bCs w:val="0"/>
          <w:sz w:val="24"/>
          <w:szCs w:val="24"/>
          <w:u w:val="none"/>
          <w:lang w:val="en-US" w:eastAsia="zh-CN"/>
        </w:rPr>
        <w:t>承担采购代理服务费的</w:t>
      </w:r>
      <w:r>
        <w:rPr>
          <w:rFonts w:hint="eastAsia" w:asciiTheme="minorEastAsia" w:hAnsiTheme="minorEastAsia" w:cstheme="minorEastAsia"/>
          <w:b w:val="0"/>
          <w:bCs w:val="0"/>
          <w:sz w:val="24"/>
          <w:szCs w:val="24"/>
          <w:u w:val="none"/>
          <w:lang w:val="en-US" w:eastAsia="zh-CN"/>
        </w:rPr>
        <w:t>，投标人应按照投标人须知前附表规定的费用标准或金额、交费时间和方式</w:t>
      </w:r>
      <w:r>
        <w:rPr>
          <w:rFonts w:hint="default" w:asciiTheme="minorEastAsia" w:hAnsiTheme="minorEastAsia" w:cstheme="minorEastAsia"/>
          <w:b w:val="0"/>
          <w:bCs w:val="0"/>
          <w:sz w:val="24"/>
          <w:szCs w:val="24"/>
          <w:u w:val="none"/>
          <w:lang w:val="en-US" w:eastAsia="zh-CN"/>
        </w:rPr>
        <w:t>向</w:t>
      </w:r>
      <w:r>
        <w:rPr>
          <w:rFonts w:hint="eastAsia" w:asciiTheme="minorEastAsia" w:hAnsiTheme="minorEastAsia" w:cstheme="minorEastAsia"/>
          <w:b w:val="0"/>
          <w:bCs w:val="0"/>
          <w:sz w:val="24"/>
          <w:szCs w:val="24"/>
          <w:u w:val="none"/>
          <w:lang w:val="en-US" w:eastAsia="zh-CN"/>
        </w:rPr>
        <w:t>招标代理机构支付代理服务费。</w:t>
      </w:r>
    </w:p>
    <w:p>
      <w:pPr>
        <w:numPr>
          <w:ilvl w:val="0"/>
          <w:numId w:val="0"/>
        </w:numPr>
        <w:spacing w:line="360" w:lineRule="auto"/>
        <w:jc w:val="left"/>
        <w:rPr>
          <w:rFonts w:hint="default" w:asciiTheme="minorEastAsia" w:hAnsiTheme="minorEastAsia" w:cstheme="minorEastAsia"/>
          <w:b/>
          <w:bCs/>
          <w:sz w:val="28"/>
          <w:szCs w:val="28"/>
          <w:u w:val="none"/>
          <w:lang w:val="en-US" w:eastAsia="zh-CN"/>
        </w:rPr>
      </w:pPr>
      <w:r>
        <w:rPr>
          <w:rFonts w:hint="default" w:asciiTheme="minorEastAsia" w:hAnsiTheme="minorEastAsia" w:cstheme="minorEastAsia"/>
          <w:b/>
          <w:bCs/>
          <w:sz w:val="28"/>
          <w:szCs w:val="28"/>
          <w:u w:val="none"/>
          <w:lang w:val="en-US" w:eastAsia="zh-CN"/>
        </w:rPr>
        <w:t>10.2 其他</w:t>
      </w:r>
    </w:p>
    <w:p>
      <w:pPr>
        <w:numPr>
          <w:ilvl w:val="0"/>
          <w:numId w:val="0"/>
        </w:numPr>
        <w:spacing w:line="360" w:lineRule="auto"/>
        <w:ind w:firstLine="480" w:firstLineChars="200"/>
        <w:jc w:val="left"/>
        <w:rPr>
          <w:rFonts w:hint="default" w:asciiTheme="minorEastAsia" w:hAnsiTheme="minorEastAsia" w:cstheme="minorEastAsia"/>
          <w:b w:val="0"/>
          <w:bCs w:val="0"/>
          <w:sz w:val="24"/>
          <w:szCs w:val="24"/>
          <w:u w:val="none"/>
          <w:lang w:val="en-US" w:eastAsia="zh-CN"/>
        </w:rPr>
      </w:pPr>
      <w:r>
        <w:rPr>
          <w:rFonts w:hint="default" w:asciiTheme="minorEastAsia" w:hAnsiTheme="minorEastAsia" w:cstheme="minorEastAsia"/>
          <w:b w:val="0"/>
          <w:bCs w:val="0"/>
          <w:sz w:val="24"/>
          <w:szCs w:val="24"/>
          <w:u w:val="none"/>
          <w:lang w:val="en-US" w:eastAsia="zh-CN"/>
        </w:rPr>
        <w:t>需要补充的其他内容:见</w:t>
      </w:r>
      <w:r>
        <w:rPr>
          <w:rFonts w:hint="eastAsia" w:asciiTheme="minorEastAsia" w:hAnsiTheme="minorEastAsia" w:cstheme="minorEastAsia"/>
          <w:b w:val="0"/>
          <w:bCs w:val="0"/>
          <w:sz w:val="24"/>
          <w:szCs w:val="24"/>
          <w:u w:val="none"/>
          <w:lang w:val="en-US" w:eastAsia="zh-CN"/>
        </w:rPr>
        <w:t>投标人</w:t>
      </w:r>
      <w:r>
        <w:rPr>
          <w:rFonts w:hint="default" w:asciiTheme="minorEastAsia" w:hAnsiTheme="minorEastAsia" w:cstheme="minorEastAsia"/>
          <w:b w:val="0"/>
          <w:bCs w:val="0"/>
          <w:sz w:val="24"/>
          <w:szCs w:val="24"/>
          <w:u w:val="none"/>
          <w:lang w:val="en-US" w:eastAsia="zh-CN"/>
        </w:rPr>
        <w:t>须知前附表。</w:t>
      </w:r>
    </w:p>
    <w:p>
      <w:pPr>
        <w:pStyle w:val="19"/>
        <w:rPr>
          <w:rFonts w:hint="default" w:asciiTheme="minorEastAsia" w:hAnsiTheme="minorEastAsia" w:cstheme="minorEastAsia"/>
          <w:b w:val="0"/>
          <w:bCs w:val="0"/>
          <w:sz w:val="24"/>
          <w:szCs w:val="24"/>
          <w:u w:val="none"/>
          <w:lang w:val="en-US" w:eastAsia="zh-CN"/>
        </w:rPr>
      </w:pPr>
    </w:p>
    <w:p>
      <w:pPr>
        <w:rPr>
          <w:rFonts w:hint="default" w:asciiTheme="minorEastAsia" w:hAnsiTheme="minorEastAsia" w:cstheme="minorEastAsia"/>
          <w:b w:val="0"/>
          <w:bCs w:val="0"/>
          <w:sz w:val="24"/>
          <w:szCs w:val="24"/>
          <w:u w:val="none"/>
          <w:lang w:val="en-US" w:eastAsia="zh-CN"/>
        </w:rPr>
      </w:pPr>
    </w:p>
    <w:p>
      <w:pPr>
        <w:pStyle w:val="2"/>
        <w:rPr>
          <w:rFonts w:hint="default" w:asciiTheme="minorEastAsia" w:hAnsiTheme="minorEastAsia" w:cstheme="minorEastAsia"/>
          <w:b w:val="0"/>
          <w:bCs w:val="0"/>
          <w:sz w:val="24"/>
          <w:szCs w:val="24"/>
          <w:u w:val="none"/>
          <w:lang w:val="en-US" w:eastAsia="zh-CN"/>
        </w:rPr>
      </w:pPr>
    </w:p>
    <w:p>
      <w:pPr>
        <w:pStyle w:val="3"/>
        <w:rPr>
          <w:rFonts w:hint="default" w:asciiTheme="minorEastAsia" w:hAnsiTheme="minorEastAsia" w:cstheme="minorEastAsia"/>
          <w:b w:val="0"/>
          <w:bCs w:val="0"/>
          <w:sz w:val="24"/>
          <w:szCs w:val="24"/>
          <w:u w:val="none"/>
          <w:lang w:val="en-US" w:eastAsia="zh-CN"/>
        </w:rPr>
      </w:pPr>
    </w:p>
    <w:p>
      <w:pPr>
        <w:pStyle w:val="5"/>
        <w:rPr>
          <w:rFonts w:hint="default" w:asciiTheme="minorEastAsia" w:hAnsiTheme="minorEastAsia" w:cstheme="minorEastAsia"/>
          <w:b w:val="0"/>
          <w:bCs w:val="0"/>
          <w:sz w:val="24"/>
          <w:szCs w:val="24"/>
          <w:u w:val="none"/>
          <w:lang w:val="en-US" w:eastAsia="zh-CN"/>
        </w:rPr>
      </w:pPr>
    </w:p>
    <w:p>
      <w:pPr>
        <w:rPr>
          <w:rFonts w:hint="default" w:asciiTheme="minorEastAsia" w:hAnsiTheme="minorEastAsia" w:cstheme="minorEastAsia"/>
          <w:b w:val="0"/>
          <w:bCs w:val="0"/>
          <w:sz w:val="24"/>
          <w:szCs w:val="24"/>
          <w:u w:val="none"/>
          <w:lang w:val="en-US" w:eastAsia="zh-CN"/>
        </w:rPr>
      </w:pPr>
    </w:p>
    <w:p>
      <w:pPr>
        <w:pStyle w:val="2"/>
        <w:rPr>
          <w:rFonts w:hint="default" w:asciiTheme="minorEastAsia" w:hAnsiTheme="minorEastAsia" w:cstheme="minorEastAsia"/>
          <w:b w:val="0"/>
          <w:bCs w:val="0"/>
          <w:sz w:val="24"/>
          <w:szCs w:val="24"/>
          <w:u w:val="none"/>
          <w:lang w:val="en-US" w:eastAsia="zh-CN"/>
        </w:rPr>
      </w:pPr>
    </w:p>
    <w:p>
      <w:pPr>
        <w:pStyle w:val="3"/>
        <w:rPr>
          <w:rFonts w:hint="default" w:asciiTheme="minorEastAsia" w:hAnsiTheme="minorEastAsia" w:cstheme="minorEastAsia"/>
          <w:b w:val="0"/>
          <w:bCs w:val="0"/>
          <w:sz w:val="24"/>
          <w:szCs w:val="24"/>
          <w:u w:val="none"/>
          <w:lang w:val="en-US" w:eastAsia="zh-CN"/>
        </w:rPr>
      </w:pPr>
    </w:p>
    <w:p>
      <w:pPr>
        <w:pStyle w:val="5"/>
        <w:rPr>
          <w:rFonts w:hint="default" w:asciiTheme="minorEastAsia" w:hAnsiTheme="minorEastAsia" w:cstheme="minorEastAsia"/>
          <w:b w:val="0"/>
          <w:bCs w:val="0"/>
          <w:sz w:val="24"/>
          <w:szCs w:val="24"/>
          <w:u w:val="none"/>
          <w:lang w:val="en-US" w:eastAsia="zh-CN"/>
        </w:rPr>
      </w:pPr>
    </w:p>
    <w:p>
      <w:pPr>
        <w:rPr>
          <w:rFonts w:hint="default" w:asciiTheme="minorEastAsia" w:hAnsiTheme="minorEastAsia" w:cstheme="minorEastAsia"/>
          <w:b w:val="0"/>
          <w:bCs w:val="0"/>
          <w:sz w:val="24"/>
          <w:szCs w:val="24"/>
          <w:u w:val="none"/>
          <w:lang w:val="en-US" w:eastAsia="zh-CN"/>
        </w:rPr>
      </w:pPr>
    </w:p>
    <w:p>
      <w:pPr>
        <w:pStyle w:val="2"/>
        <w:rPr>
          <w:rFonts w:hint="default" w:asciiTheme="minorEastAsia" w:hAnsiTheme="minorEastAsia" w:cstheme="minorEastAsia"/>
          <w:b w:val="0"/>
          <w:bCs w:val="0"/>
          <w:sz w:val="24"/>
          <w:szCs w:val="24"/>
          <w:u w:val="none"/>
          <w:lang w:val="en-US" w:eastAsia="zh-CN"/>
        </w:rPr>
      </w:pPr>
    </w:p>
    <w:p>
      <w:pPr>
        <w:pStyle w:val="3"/>
        <w:rPr>
          <w:rFonts w:hint="default" w:asciiTheme="minorEastAsia" w:hAnsiTheme="minorEastAsia" w:cstheme="minorEastAsia"/>
          <w:b w:val="0"/>
          <w:bCs w:val="0"/>
          <w:sz w:val="24"/>
          <w:szCs w:val="24"/>
          <w:u w:val="none"/>
          <w:lang w:val="en-US" w:eastAsia="zh-CN"/>
        </w:rPr>
      </w:pPr>
    </w:p>
    <w:p>
      <w:pPr>
        <w:pStyle w:val="5"/>
        <w:rPr>
          <w:rFonts w:hint="default" w:asciiTheme="minorEastAsia" w:hAnsiTheme="minorEastAsia" w:cstheme="minorEastAsia"/>
          <w:b w:val="0"/>
          <w:bCs w:val="0"/>
          <w:sz w:val="24"/>
          <w:szCs w:val="24"/>
          <w:u w:val="none"/>
          <w:lang w:val="en-US" w:eastAsia="zh-CN"/>
        </w:rPr>
      </w:pPr>
    </w:p>
    <w:p>
      <w:pPr>
        <w:rPr>
          <w:rFonts w:hint="default"/>
          <w:lang w:val="en-US" w:eastAsia="zh-CN"/>
        </w:rPr>
      </w:pPr>
    </w:p>
    <w:p>
      <w:pPr>
        <w:pStyle w:val="2"/>
        <w:rPr>
          <w:rFonts w:hint="default"/>
          <w:lang w:val="en-US" w:eastAsia="zh-CN"/>
        </w:rPr>
      </w:pPr>
    </w:p>
    <w:p>
      <w:pPr>
        <w:pStyle w:val="3"/>
        <w:rPr>
          <w:rFonts w:hint="default"/>
          <w:lang w:val="en-US" w:eastAsia="zh-CN"/>
        </w:rPr>
      </w:pPr>
    </w:p>
    <w:p>
      <w:pPr>
        <w:pStyle w:val="5"/>
        <w:rPr>
          <w:rFonts w:hint="default"/>
          <w:lang w:val="en-US" w:eastAsia="zh-CN"/>
        </w:rPr>
      </w:pPr>
    </w:p>
    <w:p>
      <w:pPr>
        <w:rPr>
          <w:rFonts w:hint="eastAsia" w:asciiTheme="minorEastAsia" w:hAnsiTheme="minorEastAsia" w:cstheme="minorEastAsia"/>
          <w:b/>
          <w:bCs/>
          <w:sz w:val="24"/>
          <w:szCs w:val="24"/>
          <w:u w:val="none"/>
          <w:lang w:val="en-US" w:eastAsia="zh-CN"/>
        </w:rPr>
      </w:pPr>
    </w:p>
    <w:p>
      <w:pPr>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附件1  开启记录表</w:t>
      </w:r>
    </w:p>
    <w:p>
      <w:pPr>
        <w:pStyle w:val="19"/>
        <w:rPr>
          <w:rFonts w:hint="eastAsia" w:asciiTheme="minorEastAsia" w:hAnsiTheme="minorEastAsia" w:cstheme="minorEastAsia"/>
          <w:b/>
          <w:bCs/>
          <w:sz w:val="24"/>
          <w:szCs w:val="24"/>
          <w:u w:val="none"/>
          <w:lang w:val="en-US" w:eastAsia="zh-CN"/>
        </w:rPr>
      </w:pPr>
    </w:p>
    <w:p>
      <w:pPr>
        <w:rPr>
          <w:rFonts w:hint="eastAsia" w:asciiTheme="minorEastAsia" w:hAnsiTheme="minorEastAsia" w:cstheme="minorEastAsia"/>
          <w:b/>
          <w:bCs/>
          <w:sz w:val="24"/>
          <w:szCs w:val="24"/>
          <w:u w:val="none"/>
          <w:lang w:val="en-US" w:eastAsia="zh-CN"/>
        </w:rPr>
      </w:pPr>
    </w:p>
    <w:p>
      <w:pPr>
        <w:pStyle w:val="19"/>
        <w:jc w:val="center"/>
        <w:rPr>
          <w:rFonts w:hint="eastAsia" w:asciiTheme="minorEastAsia" w:hAnsiTheme="minorEastAsia" w:cstheme="minorEastAsia"/>
          <w:b/>
          <w:bCs/>
          <w:sz w:val="28"/>
          <w:szCs w:val="28"/>
          <w:u w:val="none"/>
          <w:lang w:val="en-US" w:eastAsia="zh-CN"/>
        </w:rPr>
      </w:pPr>
      <w:r>
        <w:rPr>
          <w:rFonts w:hint="eastAsia" w:asciiTheme="minorEastAsia" w:hAnsiTheme="minorEastAsia" w:cstheme="minorEastAsia"/>
          <w:b/>
          <w:bCs/>
          <w:sz w:val="28"/>
          <w:szCs w:val="28"/>
          <w:u w:val="none"/>
          <w:lang w:val="en-US" w:eastAsia="zh-CN"/>
        </w:rPr>
        <w:t>开启记录表</w:t>
      </w:r>
    </w:p>
    <w:p>
      <w:pPr>
        <w:rPr>
          <w:rFonts w:hint="eastAsia" w:asciiTheme="minorEastAsia" w:hAnsiTheme="minorEastAsia" w:cstheme="minorEastAsia"/>
          <w:b/>
          <w:bCs/>
          <w:sz w:val="24"/>
          <w:szCs w:val="24"/>
          <w:u w:val="none"/>
          <w:lang w:val="en-US" w:eastAsia="zh-CN"/>
        </w:rPr>
      </w:pPr>
    </w:p>
    <w:p>
      <w:pPr>
        <w:pStyle w:val="19"/>
        <w:rPr>
          <w:rFonts w:hint="eastAsia" w:asciiTheme="minorEastAsia" w:hAnsiTheme="minorEastAsia" w:cstheme="minorEastAsia"/>
          <w:b/>
          <w:bCs/>
          <w:sz w:val="24"/>
          <w:szCs w:val="24"/>
          <w:u w:val="none"/>
          <w:lang w:val="en-US" w:eastAsia="zh-CN"/>
        </w:rPr>
      </w:pPr>
    </w:p>
    <w:p>
      <w:pPr>
        <w:jc w:val="center"/>
        <w:rPr>
          <w:rFonts w:hint="eastAsia"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开启时间：     年    月     日     时      分</w:t>
      </w:r>
    </w:p>
    <w:p>
      <w:pPr>
        <w:pStyle w:val="19"/>
        <w:rPr>
          <w:rFonts w:hint="eastAsia" w:asciiTheme="minorEastAsia" w:hAnsiTheme="minorEastAsia" w:cstheme="minorEastAsia"/>
          <w:b w:val="0"/>
          <w:bCs w:val="0"/>
          <w:sz w:val="24"/>
          <w:szCs w:val="24"/>
          <w:u w:val="none"/>
          <w:lang w:val="en-US" w:eastAsia="zh-CN"/>
        </w:rPr>
      </w:pPr>
    </w:p>
    <w:tbl>
      <w:tblPr>
        <w:tblStyle w:val="21"/>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737"/>
        <w:gridCol w:w="2072"/>
        <w:gridCol w:w="2203"/>
        <w:gridCol w:w="823"/>
        <w:gridCol w:w="2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730" w:type="dxa"/>
            <w:vAlign w:val="center"/>
          </w:tcPr>
          <w:p>
            <w:pPr>
              <w:jc w:val="center"/>
              <w:rPr>
                <w:rFonts w:hint="default"/>
                <w:vertAlign w:val="baseline"/>
                <w:lang w:val="en-US" w:eastAsia="zh-CN"/>
              </w:rPr>
            </w:pPr>
            <w:r>
              <w:rPr>
                <w:rFonts w:hint="eastAsia"/>
                <w:vertAlign w:val="baseline"/>
                <w:lang w:val="en-US" w:eastAsia="zh-CN"/>
              </w:rPr>
              <w:t>序号</w:t>
            </w:r>
          </w:p>
        </w:tc>
        <w:tc>
          <w:tcPr>
            <w:tcW w:w="1737" w:type="dxa"/>
            <w:vAlign w:val="center"/>
          </w:tcPr>
          <w:p>
            <w:pPr>
              <w:jc w:val="center"/>
              <w:rPr>
                <w:rFonts w:hint="default"/>
                <w:vertAlign w:val="baseline"/>
                <w:lang w:val="en-US" w:eastAsia="zh-CN"/>
              </w:rPr>
            </w:pPr>
            <w:r>
              <w:rPr>
                <w:rFonts w:hint="eastAsia"/>
                <w:vertAlign w:val="baseline"/>
                <w:lang w:val="en-US" w:eastAsia="zh-CN"/>
              </w:rPr>
              <w:t>投标人</w:t>
            </w:r>
          </w:p>
        </w:tc>
        <w:tc>
          <w:tcPr>
            <w:tcW w:w="2072" w:type="dxa"/>
            <w:vAlign w:val="center"/>
          </w:tcPr>
          <w:p>
            <w:pPr>
              <w:jc w:val="center"/>
              <w:rPr>
                <w:rFonts w:hint="default"/>
                <w:vertAlign w:val="baseline"/>
                <w:lang w:val="en-US" w:eastAsia="zh-CN"/>
              </w:rPr>
            </w:pPr>
            <w:r>
              <w:rPr>
                <w:rFonts w:hint="eastAsia"/>
                <w:vertAlign w:val="baseline"/>
                <w:lang w:val="en-US" w:eastAsia="zh-CN"/>
              </w:rPr>
              <w:t>响应报价</w:t>
            </w:r>
          </w:p>
        </w:tc>
        <w:tc>
          <w:tcPr>
            <w:tcW w:w="2203" w:type="dxa"/>
            <w:vAlign w:val="center"/>
          </w:tcPr>
          <w:p>
            <w:pPr>
              <w:jc w:val="center"/>
              <w:rPr>
                <w:rFonts w:hint="default"/>
                <w:vertAlign w:val="baseline"/>
                <w:lang w:val="en-US" w:eastAsia="zh-CN"/>
              </w:rPr>
            </w:pPr>
            <w:r>
              <w:rPr>
                <w:rFonts w:hint="eastAsia"/>
                <w:vertAlign w:val="baseline"/>
                <w:lang w:val="en-US" w:eastAsia="zh-CN"/>
              </w:rPr>
              <w:t>（投标人须知前附表规定的其他应公布的信息）</w:t>
            </w:r>
          </w:p>
        </w:tc>
        <w:tc>
          <w:tcPr>
            <w:tcW w:w="823" w:type="dxa"/>
            <w:vAlign w:val="center"/>
          </w:tcPr>
          <w:p>
            <w:pPr>
              <w:jc w:val="center"/>
              <w:rPr>
                <w:rFonts w:hint="default"/>
                <w:vertAlign w:val="baseline"/>
                <w:lang w:val="en-US" w:eastAsia="zh-CN"/>
              </w:rPr>
            </w:pPr>
            <w:r>
              <w:rPr>
                <w:rFonts w:hint="eastAsia"/>
                <w:vertAlign w:val="baseline"/>
                <w:lang w:val="en-US" w:eastAsia="zh-CN"/>
              </w:rPr>
              <w:t>备注</w:t>
            </w:r>
          </w:p>
        </w:tc>
        <w:tc>
          <w:tcPr>
            <w:tcW w:w="2002" w:type="dxa"/>
            <w:vAlign w:val="center"/>
          </w:tcPr>
          <w:p>
            <w:pPr>
              <w:jc w:val="center"/>
              <w:rPr>
                <w:rFonts w:hint="default"/>
                <w:vertAlign w:val="baseline"/>
                <w:lang w:val="en-US" w:eastAsia="zh-CN"/>
              </w:rPr>
            </w:pPr>
            <w:r>
              <w:rPr>
                <w:rFonts w:hint="eastAsia"/>
                <w:vertAlign w:val="baseline"/>
                <w:lang w:val="en-US" w:eastAsia="zh-CN"/>
              </w:rPr>
              <w:t>投标人代表签名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730" w:type="dxa"/>
            <w:vAlign w:val="center"/>
          </w:tcPr>
          <w:p>
            <w:pPr>
              <w:jc w:val="center"/>
              <w:rPr>
                <w:rFonts w:hint="default"/>
                <w:vertAlign w:val="baseline"/>
                <w:lang w:val="en-US" w:eastAsia="zh-CN"/>
              </w:rPr>
            </w:pPr>
          </w:p>
        </w:tc>
        <w:tc>
          <w:tcPr>
            <w:tcW w:w="1737" w:type="dxa"/>
            <w:vAlign w:val="center"/>
          </w:tcPr>
          <w:p>
            <w:pPr>
              <w:jc w:val="center"/>
              <w:rPr>
                <w:rFonts w:hint="default"/>
                <w:vertAlign w:val="baseline"/>
                <w:lang w:val="en-US" w:eastAsia="zh-CN"/>
              </w:rPr>
            </w:pPr>
          </w:p>
        </w:tc>
        <w:tc>
          <w:tcPr>
            <w:tcW w:w="2072" w:type="dxa"/>
            <w:vAlign w:val="center"/>
          </w:tcPr>
          <w:p>
            <w:pPr>
              <w:jc w:val="center"/>
              <w:rPr>
                <w:rFonts w:hint="default"/>
                <w:vertAlign w:val="baseline"/>
                <w:lang w:val="en-US" w:eastAsia="zh-CN"/>
              </w:rPr>
            </w:pPr>
          </w:p>
        </w:tc>
        <w:tc>
          <w:tcPr>
            <w:tcW w:w="2203" w:type="dxa"/>
            <w:vAlign w:val="center"/>
          </w:tcPr>
          <w:p>
            <w:pPr>
              <w:jc w:val="center"/>
              <w:rPr>
                <w:rFonts w:hint="default"/>
                <w:vertAlign w:val="baseline"/>
                <w:lang w:val="en-US" w:eastAsia="zh-CN"/>
              </w:rPr>
            </w:pPr>
          </w:p>
        </w:tc>
        <w:tc>
          <w:tcPr>
            <w:tcW w:w="823" w:type="dxa"/>
            <w:vAlign w:val="center"/>
          </w:tcPr>
          <w:p>
            <w:pPr>
              <w:jc w:val="center"/>
              <w:rPr>
                <w:rFonts w:hint="default"/>
                <w:vertAlign w:val="baseline"/>
                <w:lang w:val="en-US" w:eastAsia="zh-CN"/>
              </w:rPr>
            </w:pPr>
          </w:p>
        </w:tc>
        <w:tc>
          <w:tcPr>
            <w:tcW w:w="2002" w:type="dxa"/>
            <w:vAlign w:val="center"/>
          </w:tcPr>
          <w:p>
            <w:pPr>
              <w:jc w:val="cente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730" w:type="dxa"/>
            <w:vAlign w:val="center"/>
          </w:tcPr>
          <w:p>
            <w:pPr>
              <w:jc w:val="center"/>
              <w:rPr>
                <w:rFonts w:hint="default"/>
                <w:vertAlign w:val="baseline"/>
                <w:lang w:val="en-US" w:eastAsia="zh-CN"/>
              </w:rPr>
            </w:pPr>
          </w:p>
        </w:tc>
        <w:tc>
          <w:tcPr>
            <w:tcW w:w="1737" w:type="dxa"/>
            <w:vAlign w:val="center"/>
          </w:tcPr>
          <w:p>
            <w:pPr>
              <w:jc w:val="center"/>
              <w:rPr>
                <w:rFonts w:hint="default"/>
                <w:vertAlign w:val="baseline"/>
                <w:lang w:val="en-US" w:eastAsia="zh-CN"/>
              </w:rPr>
            </w:pPr>
          </w:p>
        </w:tc>
        <w:tc>
          <w:tcPr>
            <w:tcW w:w="2072" w:type="dxa"/>
            <w:vAlign w:val="center"/>
          </w:tcPr>
          <w:p>
            <w:pPr>
              <w:jc w:val="center"/>
              <w:rPr>
                <w:rFonts w:hint="default"/>
                <w:vertAlign w:val="baseline"/>
                <w:lang w:val="en-US" w:eastAsia="zh-CN"/>
              </w:rPr>
            </w:pPr>
          </w:p>
        </w:tc>
        <w:tc>
          <w:tcPr>
            <w:tcW w:w="2203" w:type="dxa"/>
            <w:vAlign w:val="center"/>
          </w:tcPr>
          <w:p>
            <w:pPr>
              <w:jc w:val="center"/>
              <w:rPr>
                <w:rFonts w:hint="default"/>
                <w:vertAlign w:val="baseline"/>
                <w:lang w:val="en-US" w:eastAsia="zh-CN"/>
              </w:rPr>
            </w:pPr>
          </w:p>
        </w:tc>
        <w:tc>
          <w:tcPr>
            <w:tcW w:w="823" w:type="dxa"/>
            <w:vAlign w:val="center"/>
          </w:tcPr>
          <w:p>
            <w:pPr>
              <w:jc w:val="center"/>
              <w:rPr>
                <w:rFonts w:hint="default"/>
                <w:vertAlign w:val="baseline"/>
                <w:lang w:val="en-US" w:eastAsia="zh-CN"/>
              </w:rPr>
            </w:pPr>
          </w:p>
        </w:tc>
        <w:tc>
          <w:tcPr>
            <w:tcW w:w="2002" w:type="dxa"/>
            <w:vAlign w:val="center"/>
          </w:tcPr>
          <w:p>
            <w:pPr>
              <w:jc w:val="cente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730" w:type="dxa"/>
            <w:vAlign w:val="center"/>
          </w:tcPr>
          <w:p>
            <w:pPr>
              <w:jc w:val="center"/>
              <w:rPr>
                <w:rFonts w:hint="default"/>
                <w:vertAlign w:val="baseline"/>
                <w:lang w:val="en-US" w:eastAsia="zh-CN"/>
              </w:rPr>
            </w:pPr>
          </w:p>
        </w:tc>
        <w:tc>
          <w:tcPr>
            <w:tcW w:w="1737" w:type="dxa"/>
            <w:vAlign w:val="center"/>
          </w:tcPr>
          <w:p>
            <w:pPr>
              <w:jc w:val="center"/>
              <w:rPr>
                <w:rFonts w:hint="default"/>
                <w:vertAlign w:val="baseline"/>
                <w:lang w:val="en-US" w:eastAsia="zh-CN"/>
              </w:rPr>
            </w:pPr>
          </w:p>
        </w:tc>
        <w:tc>
          <w:tcPr>
            <w:tcW w:w="2072" w:type="dxa"/>
            <w:vAlign w:val="center"/>
          </w:tcPr>
          <w:p>
            <w:pPr>
              <w:jc w:val="center"/>
              <w:rPr>
                <w:rFonts w:hint="default"/>
                <w:vertAlign w:val="baseline"/>
                <w:lang w:val="en-US" w:eastAsia="zh-CN"/>
              </w:rPr>
            </w:pPr>
          </w:p>
        </w:tc>
        <w:tc>
          <w:tcPr>
            <w:tcW w:w="2203" w:type="dxa"/>
            <w:vAlign w:val="center"/>
          </w:tcPr>
          <w:p>
            <w:pPr>
              <w:jc w:val="center"/>
              <w:rPr>
                <w:rFonts w:hint="default"/>
                <w:vertAlign w:val="baseline"/>
                <w:lang w:val="en-US" w:eastAsia="zh-CN"/>
              </w:rPr>
            </w:pPr>
          </w:p>
        </w:tc>
        <w:tc>
          <w:tcPr>
            <w:tcW w:w="823" w:type="dxa"/>
            <w:vAlign w:val="center"/>
          </w:tcPr>
          <w:p>
            <w:pPr>
              <w:jc w:val="center"/>
              <w:rPr>
                <w:rFonts w:hint="default"/>
                <w:vertAlign w:val="baseline"/>
                <w:lang w:val="en-US" w:eastAsia="zh-CN"/>
              </w:rPr>
            </w:pPr>
          </w:p>
        </w:tc>
        <w:tc>
          <w:tcPr>
            <w:tcW w:w="2002" w:type="dxa"/>
            <w:vAlign w:val="center"/>
          </w:tcPr>
          <w:p>
            <w:pPr>
              <w:jc w:val="cente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730" w:type="dxa"/>
            <w:vAlign w:val="center"/>
          </w:tcPr>
          <w:p>
            <w:pPr>
              <w:jc w:val="center"/>
              <w:rPr>
                <w:rFonts w:hint="default"/>
                <w:vertAlign w:val="baseline"/>
                <w:lang w:val="en-US" w:eastAsia="zh-CN"/>
              </w:rPr>
            </w:pPr>
          </w:p>
        </w:tc>
        <w:tc>
          <w:tcPr>
            <w:tcW w:w="1737" w:type="dxa"/>
            <w:vAlign w:val="center"/>
          </w:tcPr>
          <w:p>
            <w:pPr>
              <w:jc w:val="center"/>
              <w:rPr>
                <w:rFonts w:hint="default"/>
                <w:vertAlign w:val="baseline"/>
                <w:lang w:val="en-US" w:eastAsia="zh-CN"/>
              </w:rPr>
            </w:pPr>
          </w:p>
        </w:tc>
        <w:tc>
          <w:tcPr>
            <w:tcW w:w="2072" w:type="dxa"/>
            <w:vAlign w:val="center"/>
          </w:tcPr>
          <w:p>
            <w:pPr>
              <w:jc w:val="center"/>
              <w:rPr>
                <w:rFonts w:hint="default"/>
                <w:vertAlign w:val="baseline"/>
                <w:lang w:val="en-US" w:eastAsia="zh-CN"/>
              </w:rPr>
            </w:pPr>
          </w:p>
        </w:tc>
        <w:tc>
          <w:tcPr>
            <w:tcW w:w="2203" w:type="dxa"/>
            <w:vAlign w:val="center"/>
          </w:tcPr>
          <w:p>
            <w:pPr>
              <w:jc w:val="center"/>
              <w:rPr>
                <w:rFonts w:hint="default"/>
                <w:vertAlign w:val="baseline"/>
                <w:lang w:val="en-US" w:eastAsia="zh-CN"/>
              </w:rPr>
            </w:pPr>
          </w:p>
        </w:tc>
        <w:tc>
          <w:tcPr>
            <w:tcW w:w="823" w:type="dxa"/>
            <w:vAlign w:val="center"/>
          </w:tcPr>
          <w:p>
            <w:pPr>
              <w:jc w:val="center"/>
              <w:rPr>
                <w:rFonts w:hint="default"/>
                <w:vertAlign w:val="baseline"/>
                <w:lang w:val="en-US" w:eastAsia="zh-CN"/>
              </w:rPr>
            </w:pPr>
          </w:p>
        </w:tc>
        <w:tc>
          <w:tcPr>
            <w:tcW w:w="2002" w:type="dxa"/>
            <w:vAlign w:val="center"/>
          </w:tcPr>
          <w:p>
            <w:pPr>
              <w:jc w:val="cente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30" w:type="dxa"/>
            <w:vAlign w:val="center"/>
          </w:tcPr>
          <w:p>
            <w:pPr>
              <w:jc w:val="center"/>
              <w:rPr>
                <w:rFonts w:hint="default"/>
                <w:vertAlign w:val="baseline"/>
                <w:lang w:val="en-US" w:eastAsia="zh-CN"/>
              </w:rPr>
            </w:pPr>
          </w:p>
        </w:tc>
        <w:tc>
          <w:tcPr>
            <w:tcW w:w="1737" w:type="dxa"/>
            <w:vAlign w:val="center"/>
          </w:tcPr>
          <w:p>
            <w:pPr>
              <w:jc w:val="center"/>
              <w:rPr>
                <w:rFonts w:hint="default"/>
                <w:vertAlign w:val="baseline"/>
                <w:lang w:val="en-US" w:eastAsia="zh-CN"/>
              </w:rPr>
            </w:pPr>
          </w:p>
        </w:tc>
        <w:tc>
          <w:tcPr>
            <w:tcW w:w="2072" w:type="dxa"/>
            <w:vAlign w:val="center"/>
          </w:tcPr>
          <w:p>
            <w:pPr>
              <w:jc w:val="center"/>
              <w:rPr>
                <w:rFonts w:hint="default"/>
                <w:vertAlign w:val="baseline"/>
                <w:lang w:val="en-US" w:eastAsia="zh-CN"/>
              </w:rPr>
            </w:pPr>
          </w:p>
        </w:tc>
        <w:tc>
          <w:tcPr>
            <w:tcW w:w="2203" w:type="dxa"/>
            <w:vAlign w:val="center"/>
          </w:tcPr>
          <w:p>
            <w:pPr>
              <w:jc w:val="center"/>
              <w:rPr>
                <w:rFonts w:hint="default"/>
                <w:vertAlign w:val="baseline"/>
                <w:lang w:val="en-US" w:eastAsia="zh-CN"/>
              </w:rPr>
            </w:pPr>
          </w:p>
        </w:tc>
        <w:tc>
          <w:tcPr>
            <w:tcW w:w="823" w:type="dxa"/>
            <w:vAlign w:val="center"/>
          </w:tcPr>
          <w:p>
            <w:pPr>
              <w:jc w:val="center"/>
              <w:rPr>
                <w:rFonts w:hint="default"/>
                <w:vertAlign w:val="baseline"/>
                <w:lang w:val="en-US" w:eastAsia="zh-CN"/>
              </w:rPr>
            </w:pPr>
          </w:p>
        </w:tc>
        <w:tc>
          <w:tcPr>
            <w:tcW w:w="2002" w:type="dxa"/>
            <w:vAlign w:val="center"/>
          </w:tcPr>
          <w:p>
            <w:pPr>
              <w:jc w:val="center"/>
              <w:rPr>
                <w:rFonts w:hint="default"/>
                <w:vertAlign w:val="baseline"/>
                <w:lang w:val="en-US" w:eastAsia="zh-CN"/>
              </w:rPr>
            </w:pPr>
          </w:p>
        </w:tc>
      </w:tr>
    </w:tbl>
    <w:p>
      <w:pPr>
        <w:rPr>
          <w:rFonts w:hint="default"/>
          <w:lang w:val="en-US" w:eastAsia="zh-CN"/>
        </w:rPr>
      </w:pPr>
    </w:p>
    <w:p>
      <w:pPr>
        <w:rPr>
          <w:rFonts w:hint="default"/>
          <w:lang w:val="en-US" w:eastAsia="zh-CN"/>
        </w:rPr>
      </w:pPr>
    </w:p>
    <w:p>
      <w:pPr>
        <w:pStyle w:val="19"/>
        <w:rPr>
          <w:rFonts w:hint="default"/>
          <w:lang w:val="en-US" w:eastAsia="zh-CN"/>
        </w:rPr>
      </w:pPr>
    </w:p>
    <w:p>
      <w:pPr>
        <w:jc w:val="left"/>
        <w:rPr>
          <w:rFonts w:hint="eastAsia"/>
          <w:lang w:val="en-US" w:eastAsia="zh-CN"/>
        </w:rPr>
      </w:pPr>
      <w:r>
        <w:rPr>
          <w:rFonts w:hint="eastAsia"/>
          <w:lang w:val="en-US" w:eastAsia="zh-CN"/>
        </w:rPr>
        <w:t xml:space="preserve">                     </w:t>
      </w:r>
    </w:p>
    <w:p>
      <w:pPr>
        <w:rPr>
          <w:rFonts w:hint="eastAsia"/>
          <w:lang w:val="en-US" w:eastAsia="zh-CN"/>
        </w:rPr>
      </w:pPr>
    </w:p>
    <w:p>
      <w:pPr>
        <w:pStyle w:val="19"/>
        <w:rPr>
          <w:rFonts w:hint="eastAsia"/>
          <w:lang w:val="en-US" w:eastAsia="zh-CN"/>
        </w:rPr>
      </w:pPr>
    </w:p>
    <w:p>
      <w:pPr>
        <w:jc w:val="right"/>
        <w:rPr>
          <w:rFonts w:hint="default"/>
          <w:lang w:val="en-US" w:eastAsia="zh-CN"/>
        </w:rPr>
        <w:sectPr>
          <w:headerReference r:id="rId5" w:type="default"/>
          <w:pgSz w:w="11906" w:h="16838"/>
          <w:pgMar w:top="1440" w:right="1519" w:bottom="1440" w:left="1519" w:header="851" w:footer="992" w:gutter="0"/>
          <w:pgNumType w:fmt="decimal" w:start="1"/>
          <w:cols w:space="425" w:num="1"/>
          <w:docGrid w:type="lines" w:linePitch="312" w:charSpace="0"/>
        </w:sectPr>
      </w:pPr>
      <w:r>
        <w:rPr>
          <w:rFonts w:hint="eastAsia"/>
          <w:lang w:val="en-US" w:eastAsia="zh-CN"/>
        </w:rPr>
        <w:t>年    月    日</w:t>
      </w:r>
    </w:p>
    <w:p>
      <w:pPr>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附件2  问题澄清通知</w:t>
      </w:r>
    </w:p>
    <w:p>
      <w:pPr>
        <w:pStyle w:val="19"/>
        <w:rPr>
          <w:rFonts w:hint="eastAsia" w:asciiTheme="minorEastAsia" w:hAnsiTheme="minorEastAsia" w:cstheme="minorEastAsia"/>
          <w:b/>
          <w:bCs/>
          <w:sz w:val="24"/>
          <w:szCs w:val="24"/>
          <w:u w:val="none"/>
          <w:lang w:val="en-US" w:eastAsia="zh-CN"/>
        </w:rPr>
      </w:pPr>
    </w:p>
    <w:p>
      <w:pPr>
        <w:spacing w:before="312" w:beforeLines="100" w:after="312" w:afterLines="100" w:line="400" w:lineRule="exact"/>
        <w:jc w:val="center"/>
        <w:rPr>
          <w:rFonts w:hint="eastAsia" w:ascii="宋体" w:hAnsi="宋体"/>
          <w:color w:val="000000"/>
          <w:szCs w:val="21"/>
        </w:rPr>
      </w:pPr>
      <w:r>
        <w:rPr>
          <w:rFonts w:hint="eastAsia" w:ascii="宋体" w:hAnsi="宋体"/>
          <w:color w:val="000000"/>
          <w:szCs w:val="21"/>
          <w:highlight w:val="white"/>
        </w:rPr>
        <w:t>问题澄清通知</w:t>
      </w:r>
    </w:p>
    <w:p>
      <w:pPr>
        <w:spacing w:line="400" w:lineRule="exact"/>
        <w:ind w:firstLine="5355" w:firstLineChars="2550"/>
        <w:rPr>
          <w:rFonts w:hint="eastAsia" w:ascii="宋体" w:hAnsi="宋体"/>
          <w:color w:val="000000"/>
          <w:szCs w:val="21"/>
          <w:u w:val="single"/>
        </w:rPr>
      </w:pPr>
      <w:r>
        <w:rPr>
          <w:rFonts w:hint="eastAsia" w:ascii="宋体" w:hAnsi="宋体"/>
          <w:color w:val="000000"/>
          <w:szCs w:val="21"/>
          <w:highlight w:val="white"/>
        </w:rPr>
        <w:t>编号：</w:t>
      </w:r>
      <w:r>
        <w:rPr>
          <w:rFonts w:hint="eastAsia" w:ascii="宋体" w:hAnsi="宋体"/>
          <w:color w:val="000000"/>
          <w:szCs w:val="21"/>
          <w:highlight w:val="white"/>
          <w:u w:val="single"/>
        </w:rPr>
        <w:t xml:space="preserve">                  </w:t>
      </w:r>
    </w:p>
    <w:p>
      <w:pPr>
        <w:spacing w:line="480" w:lineRule="exact"/>
        <w:ind w:firstLine="420" w:firstLineChars="200"/>
        <w:rPr>
          <w:rFonts w:hint="eastAsia" w:ascii="宋体" w:hAnsi="宋体"/>
          <w:color w:val="000000"/>
          <w:szCs w:val="21"/>
        </w:rPr>
      </w:pPr>
      <w:r>
        <w:rPr>
          <w:rFonts w:hint="eastAsia" w:ascii="宋体" w:hAnsi="宋体"/>
          <w:color w:val="000000"/>
          <w:szCs w:val="21"/>
          <w:highlight w:val="white"/>
          <w:u w:val="single"/>
        </w:rPr>
        <w:t xml:space="preserve">                           </w:t>
      </w:r>
      <w:r>
        <w:rPr>
          <w:rFonts w:hint="eastAsia" w:ascii="宋体" w:hAnsi="宋体"/>
          <w:color w:val="000000"/>
          <w:szCs w:val="21"/>
          <w:highlight w:val="white"/>
        </w:rPr>
        <w:t>（</w:t>
      </w:r>
      <w:r>
        <w:rPr>
          <w:rFonts w:hint="eastAsia" w:ascii="宋体" w:hAnsi="宋体"/>
          <w:color w:val="000000"/>
          <w:szCs w:val="21"/>
          <w:highlight w:val="white"/>
          <w:lang w:eastAsia="zh-CN"/>
        </w:rPr>
        <w:t>投标人</w:t>
      </w:r>
      <w:r>
        <w:rPr>
          <w:rFonts w:hint="eastAsia" w:ascii="宋体" w:hAnsi="宋体"/>
          <w:color w:val="000000"/>
          <w:szCs w:val="21"/>
          <w:highlight w:val="white"/>
        </w:rPr>
        <w:t>名称）：</w:t>
      </w:r>
    </w:p>
    <w:p>
      <w:pPr>
        <w:spacing w:line="480" w:lineRule="exact"/>
        <w:ind w:firstLine="420" w:firstLineChars="200"/>
        <w:rPr>
          <w:rFonts w:hint="eastAsia" w:ascii="宋体" w:hAnsi="宋体"/>
          <w:color w:val="000000"/>
          <w:szCs w:val="21"/>
          <w:highlight w:val="white"/>
        </w:rPr>
      </w:pPr>
      <w:r>
        <w:rPr>
          <w:rFonts w:hint="eastAsia" w:ascii="宋体" w:hAnsi="宋体"/>
          <w:color w:val="000000"/>
          <w:szCs w:val="21"/>
          <w:highlight w:val="white"/>
          <w:u w:val="single"/>
        </w:rPr>
        <w:t xml:space="preserve">             </w:t>
      </w:r>
      <w:r>
        <w:rPr>
          <w:rFonts w:hint="eastAsia" w:ascii="宋体" w:hAnsi="宋体"/>
          <w:color w:val="000000"/>
          <w:szCs w:val="21"/>
          <w:highlight w:val="white"/>
        </w:rPr>
        <w:t>（项目名称）</w:t>
      </w:r>
      <w:r>
        <w:rPr>
          <w:rFonts w:hint="eastAsia" w:ascii="宋体" w:hAnsi="宋体"/>
          <w:color w:val="000000"/>
          <w:szCs w:val="21"/>
          <w:highlight w:val="white"/>
          <w:lang w:eastAsia="zh-CN"/>
        </w:rPr>
        <w:t>采购</w:t>
      </w:r>
      <w:r>
        <w:rPr>
          <w:rFonts w:hint="eastAsia" w:ascii="宋体" w:hAnsi="宋体"/>
          <w:color w:val="000000"/>
          <w:szCs w:val="21"/>
          <w:highlight w:val="white"/>
        </w:rPr>
        <w:t>的评标委员会，对你方的</w:t>
      </w:r>
      <w:r>
        <w:rPr>
          <w:rFonts w:hint="eastAsia" w:ascii="宋体" w:hAnsi="宋体"/>
          <w:color w:val="000000"/>
          <w:szCs w:val="21"/>
          <w:highlight w:val="white"/>
          <w:lang w:eastAsia="zh-CN"/>
        </w:rPr>
        <w:t>响应</w:t>
      </w:r>
      <w:r>
        <w:rPr>
          <w:rFonts w:hint="eastAsia" w:ascii="宋体" w:hAnsi="宋体"/>
          <w:color w:val="000000"/>
          <w:szCs w:val="21"/>
          <w:highlight w:val="white"/>
        </w:rPr>
        <w:t>文件进行了仔细的审查，现需你方对本通知所附质疑问卷中的问题以书面形式予以澄清、说明或者补正。</w:t>
      </w:r>
    </w:p>
    <w:p>
      <w:pPr>
        <w:spacing w:line="480" w:lineRule="exact"/>
        <w:ind w:firstLine="420" w:firstLineChars="200"/>
        <w:rPr>
          <w:rFonts w:hint="eastAsia" w:ascii="宋体" w:hAnsi="宋体" w:cs="Arial"/>
          <w:bCs/>
          <w:color w:val="000000"/>
          <w:szCs w:val="21"/>
          <w:highlight w:val="white"/>
          <w:lang w:val="en-US" w:eastAsia="zh-CN"/>
        </w:rPr>
      </w:pPr>
      <w:r>
        <w:rPr>
          <w:rFonts w:hint="eastAsia" w:ascii="宋体" w:hAnsi="宋体" w:cs="Arial"/>
          <w:bCs/>
          <w:color w:val="000000"/>
          <w:szCs w:val="21"/>
          <w:highlight w:val="white"/>
          <w:lang w:val="en-US" w:eastAsia="zh-CN"/>
        </w:rPr>
        <w:t>1.</w:t>
      </w:r>
    </w:p>
    <w:p>
      <w:pPr>
        <w:spacing w:line="480" w:lineRule="exact"/>
        <w:ind w:firstLine="420" w:firstLineChars="200"/>
        <w:rPr>
          <w:rFonts w:hint="eastAsia" w:ascii="宋体" w:hAnsi="宋体" w:cs="Arial"/>
          <w:bCs/>
          <w:color w:val="000000"/>
          <w:szCs w:val="21"/>
          <w:highlight w:val="white"/>
          <w:lang w:val="en-US" w:eastAsia="zh-CN"/>
        </w:rPr>
      </w:pPr>
      <w:r>
        <w:rPr>
          <w:rFonts w:hint="eastAsia" w:ascii="宋体" w:hAnsi="宋体" w:cs="Arial"/>
          <w:bCs/>
          <w:color w:val="000000"/>
          <w:szCs w:val="21"/>
          <w:highlight w:val="white"/>
          <w:lang w:val="en-US" w:eastAsia="zh-CN"/>
        </w:rPr>
        <w:t>2.</w:t>
      </w:r>
    </w:p>
    <w:p>
      <w:pPr>
        <w:spacing w:line="480" w:lineRule="exact"/>
        <w:ind w:firstLine="420" w:firstLineChars="200"/>
        <w:rPr>
          <w:rFonts w:hint="default" w:ascii="宋体" w:hAnsi="宋体" w:cs="Arial"/>
          <w:bCs/>
          <w:color w:val="000000"/>
          <w:szCs w:val="21"/>
          <w:highlight w:val="white"/>
          <w:lang w:val="en-US" w:eastAsia="zh-CN"/>
        </w:rPr>
      </w:pPr>
      <w:r>
        <w:rPr>
          <w:rFonts w:hint="eastAsia" w:ascii="宋体" w:hAnsi="宋体" w:cs="Arial"/>
          <w:bCs/>
          <w:color w:val="000000"/>
          <w:szCs w:val="21"/>
          <w:highlight w:val="white"/>
          <w:lang w:val="en-US" w:eastAsia="zh-CN"/>
        </w:rPr>
        <w:t>........</w:t>
      </w:r>
    </w:p>
    <w:p>
      <w:pPr>
        <w:spacing w:line="480" w:lineRule="exact"/>
        <w:ind w:firstLine="420" w:firstLineChars="200"/>
        <w:rPr>
          <w:rFonts w:hint="eastAsia" w:ascii="宋体" w:hAnsi="宋体" w:cs="Arial"/>
          <w:bCs/>
          <w:color w:val="000000"/>
          <w:szCs w:val="21"/>
        </w:rPr>
      </w:pPr>
      <w:r>
        <w:rPr>
          <w:rFonts w:hint="eastAsia" w:ascii="宋体" w:hAnsi="宋体" w:cs="Arial"/>
          <w:bCs/>
          <w:color w:val="000000"/>
          <w:szCs w:val="21"/>
          <w:highlight w:val="white"/>
        </w:rPr>
        <w:t>请将上述</w:t>
      </w:r>
      <w:r>
        <w:rPr>
          <w:rFonts w:hint="eastAsia" w:ascii="宋体" w:hAnsi="宋体"/>
          <w:color w:val="000000"/>
          <w:szCs w:val="21"/>
          <w:highlight w:val="white"/>
        </w:rPr>
        <w:t>问题的澄清、说明或者补正于</w:t>
      </w:r>
      <w:r>
        <w:rPr>
          <w:rFonts w:hint="eastAsia" w:ascii="宋体" w:hAnsi="宋体"/>
          <w:color w:val="000000"/>
          <w:szCs w:val="21"/>
          <w:highlight w:val="white"/>
          <w:u w:val="single"/>
        </w:rPr>
        <w:t xml:space="preserve">      </w:t>
      </w:r>
      <w:r>
        <w:rPr>
          <w:rFonts w:hint="eastAsia" w:ascii="宋体" w:hAnsi="宋体"/>
          <w:color w:val="000000"/>
          <w:szCs w:val="21"/>
          <w:highlight w:val="white"/>
        </w:rPr>
        <w:t>年</w:t>
      </w:r>
      <w:r>
        <w:rPr>
          <w:rFonts w:hint="eastAsia" w:ascii="宋体" w:hAnsi="宋体"/>
          <w:color w:val="000000"/>
          <w:szCs w:val="21"/>
          <w:highlight w:val="white"/>
          <w:u w:val="single"/>
        </w:rPr>
        <w:t xml:space="preserve">      </w:t>
      </w:r>
      <w:r>
        <w:rPr>
          <w:rFonts w:hint="eastAsia" w:ascii="宋体" w:hAnsi="宋体"/>
          <w:color w:val="000000"/>
          <w:szCs w:val="21"/>
          <w:highlight w:val="white"/>
        </w:rPr>
        <w:t>月</w:t>
      </w:r>
      <w:r>
        <w:rPr>
          <w:rFonts w:hint="eastAsia" w:ascii="宋体" w:hAnsi="宋体"/>
          <w:color w:val="000000"/>
          <w:szCs w:val="21"/>
          <w:highlight w:val="white"/>
          <w:u w:val="single"/>
        </w:rPr>
        <w:t xml:space="preserve">      </w:t>
      </w:r>
      <w:r>
        <w:rPr>
          <w:rFonts w:hint="eastAsia" w:ascii="宋体" w:hAnsi="宋体"/>
          <w:color w:val="000000"/>
          <w:szCs w:val="21"/>
          <w:highlight w:val="white"/>
        </w:rPr>
        <w:t>日</w:t>
      </w:r>
      <w:r>
        <w:rPr>
          <w:rFonts w:hint="eastAsia" w:ascii="宋体" w:hAnsi="宋体"/>
          <w:color w:val="000000"/>
          <w:szCs w:val="21"/>
          <w:highlight w:val="white"/>
          <w:u w:val="single"/>
        </w:rPr>
        <w:t xml:space="preserve">     </w:t>
      </w:r>
      <w:r>
        <w:rPr>
          <w:rFonts w:hint="eastAsia" w:ascii="宋体" w:hAnsi="宋体"/>
          <w:color w:val="000000"/>
          <w:szCs w:val="21"/>
          <w:highlight w:val="white"/>
        </w:rPr>
        <w:t>时前通过</w:t>
      </w:r>
      <w:r>
        <w:rPr>
          <w:rFonts w:hint="eastAsia" w:ascii="宋体" w:hAnsi="宋体" w:cs="Arial"/>
          <w:bCs/>
          <w:color w:val="000000"/>
          <w:szCs w:val="21"/>
          <w:highlight w:val="white"/>
          <w:lang w:eastAsia="zh-CN"/>
        </w:rPr>
        <w:t>电子邮件形式</w:t>
      </w:r>
      <w:r>
        <w:rPr>
          <w:rFonts w:hint="eastAsia" w:ascii="宋体" w:hAnsi="宋体" w:cs="Arial"/>
          <w:bCs/>
          <w:color w:val="000000"/>
          <w:szCs w:val="21"/>
          <w:highlight w:val="white"/>
        </w:rPr>
        <w:t>提交。</w:t>
      </w:r>
    </w:p>
    <w:p>
      <w:pPr>
        <w:spacing w:line="480" w:lineRule="exact"/>
        <w:ind w:firstLine="420" w:firstLineChars="200"/>
        <w:rPr>
          <w:rFonts w:hint="eastAsia" w:ascii="宋体" w:hAnsi="宋体"/>
          <w:color w:val="000000"/>
          <w:szCs w:val="21"/>
        </w:rPr>
      </w:pPr>
    </w:p>
    <w:p>
      <w:pPr>
        <w:spacing w:line="480" w:lineRule="exact"/>
        <w:rPr>
          <w:rFonts w:hint="eastAsia" w:ascii="宋体" w:hAnsi="宋体"/>
          <w:color w:val="000000"/>
          <w:szCs w:val="21"/>
        </w:rPr>
      </w:pPr>
      <w:r>
        <w:rPr>
          <w:rFonts w:hint="eastAsia" w:ascii="宋体" w:hAnsi="宋体"/>
          <w:color w:val="000000"/>
          <w:szCs w:val="21"/>
          <w:highlight w:val="white"/>
        </w:rPr>
        <w:t>附件：质疑问卷</w:t>
      </w:r>
    </w:p>
    <w:p>
      <w:pPr>
        <w:spacing w:line="480" w:lineRule="exact"/>
        <w:ind w:firstLine="4620" w:firstLineChars="2200"/>
        <w:rPr>
          <w:rFonts w:hint="eastAsia" w:ascii="宋体" w:hAnsi="宋体"/>
          <w:color w:val="000000"/>
          <w:szCs w:val="21"/>
        </w:rPr>
      </w:pPr>
      <w:r>
        <w:rPr>
          <w:rFonts w:hint="eastAsia" w:ascii="宋体" w:hAnsi="宋体"/>
          <w:color w:val="000000"/>
          <w:szCs w:val="21"/>
          <w:highlight w:val="white"/>
          <w:u w:val="single"/>
          <w:lang w:val="en-US" w:eastAsia="zh-CN"/>
        </w:rPr>
        <w:t xml:space="preserve">  </w:t>
      </w:r>
      <w:r>
        <w:rPr>
          <w:rFonts w:hint="eastAsia" w:ascii="宋体" w:hAnsi="宋体"/>
          <w:color w:val="000000"/>
          <w:szCs w:val="21"/>
          <w:highlight w:val="white"/>
          <w:u w:val="single"/>
        </w:rPr>
        <w:t xml:space="preserve">    </w:t>
      </w:r>
      <w:r>
        <w:rPr>
          <w:rFonts w:hint="eastAsia" w:ascii="宋体" w:hAnsi="宋体"/>
          <w:color w:val="000000"/>
          <w:szCs w:val="21"/>
          <w:highlight w:val="white"/>
        </w:rPr>
        <w:t xml:space="preserve"> （项目名称）评标委员会</w:t>
      </w:r>
    </w:p>
    <w:p>
      <w:pPr>
        <w:spacing w:line="480" w:lineRule="exact"/>
        <w:ind w:firstLine="2625" w:firstLineChars="1250"/>
        <w:rPr>
          <w:rFonts w:hint="eastAsia" w:ascii="宋体" w:hAnsi="宋体"/>
          <w:color w:val="000000"/>
          <w:szCs w:val="21"/>
        </w:rPr>
      </w:pPr>
      <w:r>
        <w:rPr>
          <w:rFonts w:hint="eastAsia" w:ascii="宋体" w:hAnsi="宋体"/>
          <w:color w:val="000000"/>
          <w:szCs w:val="21"/>
          <w:highlight w:val="white"/>
        </w:rPr>
        <w:t xml:space="preserve">  </w:t>
      </w:r>
    </w:p>
    <w:p>
      <w:pPr>
        <w:spacing w:line="480" w:lineRule="exact"/>
        <w:jc w:val="right"/>
        <w:rPr>
          <w:rFonts w:hint="eastAsia" w:ascii="宋体" w:hAnsi="宋体"/>
          <w:color w:val="000000"/>
          <w:szCs w:val="21"/>
        </w:rPr>
      </w:pPr>
      <w:r>
        <w:rPr>
          <w:rFonts w:hint="eastAsia" w:ascii="宋体" w:hAnsi="宋体"/>
          <w:color w:val="000000"/>
          <w:szCs w:val="21"/>
          <w:highlight w:val="white"/>
        </w:rPr>
        <w:t>（经评标委员会授权的</w:t>
      </w:r>
      <w:r>
        <w:rPr>
          <w:rFonts w:hint="eastAsia" w:ascii="宋体" w:hAnsi="宋体"/>
          <w:color w:val="000000"/>
          <w:szCs w:val="21"/>
          <w:highlight w:val="white"/>
          <w:lang w:eastAsia="zh-CN"/>
        </w:rPr>
        <w:t>招标人</w:t>
      </w:r>
      <w:r>
        <w:rPr>
          <w:rFonts w:hint="eastAsia" w:ascii="宋体" w:hAnsi="宋体"/>
          <w:color w:val="000000"/>
          <w:szCs w:val="21"/>
          <w:highlight w:val="white"/>
        </w:rPr>
        <w:t>代表加盖单位章）</w:t>
      </w:r>
    </w:p>
    <w:p>
      <w:pPr>
        <w:spacing w:line="480" w:lineRule="exact"/>
        <w:ind w:firstLine="5460" w:firstLineChars="2600"/>
        <w:rPr>
          <w:rFonts w:ascii="宋体" w:hAnsi="宋体"/>
          <w:color w:val="000000"/>
          <w:szCs w:val="21"/>
        </w:rPr>
      </w:pPr>
      <w:r>
        <w:rPr>
          <w:rFonts w:hint="eastAsia" w:ascii="宋体" w:hAnsi="宋体"/>
          <w:color w:val="000000"/>
          <w:szCs w:val="21"/>
          <w:highlight w:val="white"/>
          <w:u w:val="single"/>
        </w:rPr>
        <w:t xml:space="preserve">      </w:t>
      </w:r>
      <w:r>
        <w:rPr>
          <w:rFonts w:hint="eastAsia" w:ascii="宋体" w:hAnsi="宋体"/>
          <w:color w:val="000000"/>
          <w:szCs w:val="21"/>
          <w:highlight w:val="white"/>
        </w:rPr>
        <w:t>年</w:t>
      </w:r>
      <w:r>
        <w:rPr>
          <w:rFonts w:hint="eastAsia" w:ascii="宋体" w:hAnsi="宋体"/>
          <w:color w:val="000000"/>
          <w:szCs w:val="21"/>
          <w:highlight w:val="white"/>
          <w:u w:val="single"/>
        </w:rPr>
        <w:t xml:space="preserve">       </w:t>
      </w:r>
      <w:r>
        <w:rPr>
          <w:rFonts w:hint="eastAsia" w:ascii="宋体" w:hAnsi="宋体"/>
          <w:color w:val="000000"/>
          <w:szCs w:val="21"/>
          <w:highlight w:val="white"/>
        </w:rPr>
        <w:t>月</w:t>
      </w:r>
      <w:r>
        <w:rPr>
          <w:rFonts w:hint="eastAsia" w:ascii="宋体" w:hAnsi="宋体"/>
          <w:color w:val="000000"/>
          <w:szCs w:val="21"/>
          <w:highlight w:val="white"/>
          <w:u w:val="single"/>
        </w:rPr>
        <w:t xml:space="preserve">       </w:t>
      </w:r>
      <w:r>
        <w:rPr>
          <w:rFonts w:hint="eastAsia" w:ascii="宋体" w:hAnsi="宋体"/>
          <w:color w:val="000000"/>
          <w:szCs w:val="21"/>
          <w:highlight w:val="white"/>
        </w:rPr>
        <w:t>日</w:t>
      </w:r>
    </w:p>
    <w:p>
      <w:pPr>
        <w:pStyle w:val="19"/>
        <w:rPr>
          <w:rFonts w:hint="eastAsia"/>
          <w:b/>
          <w:bCs/>
          <w:sz w:val="36"/>
          <w:szCs w:val="44"/>
          <w:lang w:eastAsia="zh-CN"/>
        </w:rPr>
      </w:pPr>
    </w:p>
    <w:p>
      <w:pPr>
        <w:rPr>
          <w:rFonts w:hint="eastAsia"/>
          <w:b/>
          <w:bCs/>
          <w:sz w:val="36"/>
          <w:szCs w:val="44"/>
          <w:lang w:eastAsia="zh-CN"/>
        </w:rPr>
      </w:pPr>
    </w:p>
    <w:p>
      <w:pPr>
        <w:pStyle w:val="19"/>
        <w:rPr>
          <w:rFonts w:hint="eastAsia"/>
          <w:b/>
          <w:bCs/>
          <w:sz w:val="36"/>
          <w:szCs w:val="44"/>
          <w:lang w:eastAsia="zh-CN"/>
        </w:rPr>
      </w:pPr>
    </w:p>
    <w:p>
      <w:pPr>
        <w:rPr>
          <w:rFonts w:hint="eastAsia"/>
          <w:b/>
          <w:bCs/>
          <w:sz w:val="36"/>
          <w:szCs w:val="44"/>
          <w:lang w:eastAsia="zh-CN"/>
        </w:rPr>
      </w:pPr>
    </w:p>
    <w:p>
      <w:pPr>
        <w:pStyle w:val="19"/>
        <w:rPr>
          <w:rFonts w:hint="eastAsia"/>
          <w:b/>
          <w:bCs/>
          <w:sz w:val="36"/>
          <w:szCs w:val="44"/>
          <w:lang w:eastAsia="zh-CN"/>
        </w:rPr>
      </w:pPr>
    </w:p>
    <w:p>
      <w:pPr>
        <w:pStyle w:val="19"/>
        <w:ind w:left="0" w:leftChars="0" w:firstLine="0" w:firstLineChars="0"/>
        <w:rPr>
          <w:rFonts w:hint="eastAsia"/>
          <w:b/>
          <w:bCs/>
          <w:sz w:val="36"/>
          <w:szCs w:val="44"/>
          <w:lang w:eastAsia="zh-CN"/>
        </w:rPr>
      </w:pPr>
    </w:p>
    <w:p>
      <w:pPr>
        <w:rPr>
          <w:rFonts w:hint="eastAsia"/>
          <w:lang w:eastAsia="zh-CN"/>
        </w:rPr>
      </w:pPr>
    </w:p>
    <w:p>
      <w:pPr>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附件3  问题的澄清</w:t>
      </w:r>
    </w:p>
    <w:p>
      <w:pPr>
        <w:spacing w:before="312" w:beforeLines="100" w:after="312" w:afterLines="100" w:line="480" w:lineRule="exact"/>
        <w:jc w:val="center"/>
        <w:rPr>
          <w:rFonts w:hint="eastAsia" w:ascii="宋体" w:hAnsi="宋体"/>
          <w:color w:val="000000"/>
          <w:szCs w:val="21"/>
        </w:rPr>
      </w:pPr>
      <w:r>
        <w:rPr>
          <w:rFonts w:hint="eastAsia" w:ascii="宋体" w:hAnsi="宋体"/>
          <w:color w:val="000000"/>
          <w:szCs w:val="21"/>
          <w:highlight w:val="white"/>
        </w:rPr>
        <w:t>问题的澄清、说明或补正</w:t>
      </w:r>
    </w:p>
    <w:p>
      <w:pPr>
        <w:spacing w:line="400" w:lineRule="exact"/>
        <w:ind w:firstLine="5355" w:firstLineChars="2550"/>
        <w:rPr>
          <w:rFonts w:hint="eastAsia" w:ascii="宋体" w:hAnsi="宋体"/>
          <w:color w:val="000000"/>
          <w:szCs w:val="21"/>
          <w:u w:val="single"/>
        </w:rPr>
      </w:pPr>
      <w:r>
        <w:rPr>
          <w:rFonts w:hint="eastAsia" w:ascii="宋体" w:hAnsi="宋体"/>
          <w:color w:val="000000"/>
          <w:szCs w:val="21"/>
          <w:highlight w:val="white"/>
        </w:rPr>
        <w:t>编号：</w:t>
      </w:r>
      <w:r>
        <w:rPr>
          <w:rFonts w:hint="eastAsia" w:ascii="宋体" w:hAnsi="宋体"/>
          <w:color w:val="000000"/>
          <w:szCs w:val="21"/>
          <w:highlight w:val="white"/>
          <w:u w:val="single"/>
        </w:rPr>
        <w:t xml:space="preserve">                  </w:t>
      </w:r>
    </w:p>
    <w:p>
      <w:pPr>
        <w:spacing w:line="480" w:lineRule="exact"/>
        <w:rPr>
          <w:rFonts w:hint="eastAsia" w:ascii="宋体" w:hAnsi="宋体"/>
          <w:color w:val="000000"/>
          <w:szCs w:val="21"/>
          <w:highlight w:val="white"/>
          <w:u w:val="single"/>
        </w:rPr>
      </w:pPr>
      <w:r>
        <w:rPr>
          <w:rFonts w:hint="eastAsia" w:ascii="宋体" w:hAnsi="宋体"/>
          <w:color w:val="000000"/>
          <w:szCs w:val="21"/>
          <w:highlight w:val="white"/>
        </w:rPr>
        <w:t xml:space="preserve"> </w:t>
      </w:r>
    </w:p>
    <w:p>
      <w:pPr>
        <w:spacing w:line="480" w:lineRule="exact"/>
        <w:rPr>
          <w:rFonts w:hint="eastAsia" w:ascii="宋体" w:hAnsi="宋体"/>
          <w:color w:val="000000"/>
          <w:szCs w:val="21"/>
        </w:rPr>
      </w:pPr>
      <w:r>
        <w:rPr>
          <w:rFonts w:hint="eastAsia" w:ascii="宋体" w:hAnsi="宋体"/>
          <w:color w:val="000000"/>
          <w:szCs w:val="21"/>
          <w:highlight w:val="white"/>
          <w:u w:val="single"/>
        </w:rPr>
        <w:t xml:space="preserve">           </w:t>
      </w:r>
      <w:r>
        <w:rPr>
          <w:rFonts w:hint="eastAsia" w:ascii="宋体" w:hAnsi="宋体"/>
          <w:color w:val="000000"/>
          <w:szCs w:val="21"/>
          <w:highlight w:val="white"/>
        </w:rPr>
        <w:t>（项目名称）评标委员会：</w:t>
      </w:r>
    </w:p>
    <w:p>
      <w:pPr>
        <w:spacing w:line="480" w:lineRule="exact"/>
        <w:ind w:firstLine="420" w:firstLineChars="200"/>
        <w:rPr>
          <w:rFonts w:hint="eastAsia" w:ascii="宋体" w:hAnsi="宋体"/>
          <w:color w:val="000000"/>
          <w:szCs w:val="21"/>
        </w:rPr>
      </w:pPr>
      <w:r>
        <w:rPr>
          <w:rFonts w:hint="eastAsia" w:ascii="宋体" w:hAnsi="宋体"/>
          <w:color w:val="000000"/>
          <w:szCs w:val="21"/>
          <w:highlight w:val="white"/>
        </w:rPr>
        <w:t>问题澄清通知（编号：</w:t>
      </w:r>
      <w:r>
        <w:rPr>
          <w:rFonts w:hint="eastAsia" w:ascii="宋体" w:hAnsi="宋体"/>
          <w:color w:val="000000"/>
          <w:szCs w:val="21"/>
          <w:highlight w:val="white"/>
          <w:u w:val="single"/>
        </w:rPr>
        <w:t xml:space="preserve">      </w:t>
      </w:r>
      <w:r>
        <w:rPr>
          <w:rFonts w:hint="eastAsia" w:ascii="宋体" w:hAnsi="宋体"/>
          <w:color w:val="000000"/>
          <w:szCs w:val="21"/>
          <w:highlight w:val="white"/>
        </w:rPr>
        <w:t>）已收悉，现澄清、说明或者补正如下：</w:t>
      </w:r>
    </w:p>
    <w:p>
      <w:pPr>
        <w:spacing w:line="480" w:lineRule="exact"/>
        <w:ind w:firstLine="420" w:firstLineChars="200"/>
        <w:rPr>
          <w:rFonts w:hint="eastAsia" w:ascii="宋体" w:hAnsi="宋体"/>
          <w:color w:val="000000"/>
          <w:szCs w:val="21"/>
        </w:rPr>
      </w:pPr>
      <w:r>
        <w:rPr>
          <w:rFonts w:hint="eastAsia" w:ascii="宋体" w:hAnsi="宋体"/>
          <w:color w:val="000000"/>
          <w:szCs w:val="21"/>
          <w:highlight w:val="white"/>
        </w:rPr>
        <w:t>1.</w:t>
      </w:r>
    </w:p>
    <w:p>
      <w:pPr>
        <w:spacing w:line="480" w:lineRule="exact"/>
        <w:ind w:firstLine="420" w:firstLineChars="200"/>
        <w:rPr>
          <w:rFonts w:hint="eastAsia" w:ascii="宋体" w:hAnsi="宋体"/>
          <w:color w:val="000000"/>
          <w:szCs w:val="21"/>
        </w:rPr>
      </w:pPr>
      <w:r>
        <w:rPr>
          <w:rFonts w:hint="eastAsia" w:ascii="宋体" w:hAnsi="宋体"/>
          <w:color w:val="000000"/>
          <w:szCs w:val="21"/>
          <w:highlight w:val="white"/>
        </w:rPr>
        <w:t>2.</w:t>
      </w: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r>
        <w:rPr>
          <w:rFonts w:hint="eastAsia" w:ascii="宋体" w:hAnsi="宋体"/>
          <w:color w:val="000000"/>
          <w:szCs w:val="21"/>
          <w:highlight w:val="white"/>
        </w:rPr>
        <w:t>……</w:t>
      </w: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p>
    <w:p>
      <w:pPr>
        <w:wordWrap w:val="0"/>
        <w:spacing w:line="480" w:lineRule="exact"/>
        <w:ind w:firstLine="420" w:firstLineChars="200"/>
        <w:jc w:val="center"/>
        <w:rPr>
          <w:rFonts w:hint="eastAsia" w:ascii="宋体" w:hAnsi="宋体"/>
          <w:color w:val="000000"/>
          <w:szCs w:val="21"/>
        </w:rPr>
      </w:pPr>
      <w:r>
        <w:rPr>
          <w:rFonts w:hint="eastAsia" w:ascii="宋体" w:hAnsi="宋体"/>
          <w:color w:val="000000"/>
          <w:szCs w:val="21"/>
          <w:highlight w:val="white"/>
          <w:lang w:val="en-US" w:eastAsia="zh-CN"/>
        </w:rPr>
        <w:t xml:space="preserve">                        </w:t>
      </w:r>
      <w:r>
        <w:rPr>
          <w:rFonts w:hint="eastAsia" w:ascii="宋体" w:hAnsi="宋体"/>
          <w:color w:val="000000"/>
          <w:szCs w:val="21"/>
          <w:highlight w:val="white"/>
          <w:lang w:eastAsia="zh-CN"/>
        </w:rPr>
        <w:t>投标人</w:t>
      </w:r>
      <w:r>
        <w:rPr>
          <w:rFonts w:hint="eastAsia" w:ascii="宋体" w:hAnsi="宋体"/>
          <w:color w:val="000000"/>
          <w:szCs w:val="21"/>
          <w:highlight w:val="white"/>
        </w:rPr>
        <w:t>：</w:t>
      </w:r>
      <w:r>
        <w:rPr>
          <w:rFonts w:hint="eastAsia" w:ascii="宋体" w:hAnsi="宋体"/>
          <w:color w:val="000000"/>
          <w:szCs w:val="21"/>
          <w:highlight w:val="white"/>
          <w:u w:val="single"/>
        </w:rPr>
        <w:t xml:space="preserve">                           </w:t>
      </w:r>
      <w:r>
        <w:rPr>
          <w:rFonts w:hint="eastAsia" w:ascii="宋体" w:hAnsi="宋体"/>
          <w:color w:val="000000"/>
          <w:szCs w:val="21"/>
          <w:highlight w:val="white"/>
        </w:rPr>
        <w:t xml:space="preserve">（盖单位章） </w:t>
      </w:r>
    </w:p>
    <w:p>
      <w:pPr>
        <w:wordWrap w:val="0"/>
        <w:spacing w:before="156" w:beforeLines="50" w:after="156" w:afterLines="50" w:line="480" w:lineRule="exact"/>
        <w:ind w:right="210"/>
        <w:jc w:val="right"/>
        <w:rPr>
          <w:rFonts w:hint="eastAsia" w:ascii="宋体" w:hAnsi="宋体"/>
          <w:color w:val="000000"/>
          <w:szCs w:val="21"/>
        </w:rPr>
      </w:pPr>
      <w:r>
        <w:rPr>
          <w:rFonts w:hint="eastAsia" w:ascii="宋体" w:hAnsi="宋体"/>
          <w:color w:val="000000"/>
          <w:szCs w:val="21"/>
          <w:highlight w:val="white"/>
          <w:lang w:val="en-US" w:eastAsia="zh-CN"/>
        </w:rPr>
        <w:t xml:space="preserve">           </w:t>
      </w:r>
      <w:r>
        <w:rPr>
          <w:rFonts w:hint="eastAsia" w:ascii="宋体" w:hAnsi="宋体"/>
          <w:color w:val="000000"/>
          <w:szCs w:val="21"/>
          <w:highlight w:val="white"/>
        </w:rPr>
        <w:t>法定代表人或其委托代理人：</w:t>
      </w:r>
      <w:r>
        <w:rPr>
          <w:rFonts w:hint="eastAsia" w:ascii="宋体" w:hAnsi="宋体"/>
          <w:color w:val="000000"/>
          <w:szCs w:val="21"/>
          <w:highlight w:val="white"/>
          <w:u w:val="single"/>
        </w:rPr>
        <w:t xml:space="preserve">   </w:t>
      </w:r>
      <w:r>
        <w:rPr>
          <w:rFonts w:hint="eastAsia" w:ascii="宋体" w:hAnsi="宋体"/>
          <w:color w:val="000000"/>
          <w:szCs w:val="21"/>
          <w:highlight w:val="white"/>
          <w:u w:val="single"/>
          <w:lang w:val="en-US" w:eastAsia="zh-CN"/>
        </w:rPr>
        <w:t xml:space="preserve">   </w:t>
      </w:r>
      <w:r>
        <w:rPr>
          <w:rFonts w:hint="eastAsia" w:ascii="宋体" w:hAnsi="宋体"/>
          <w:color w:val="000000"/>
          <w:szCs w:val="21"/>
          <w:highlight w:val="white"/>
          <w:u w:val="single"/>
        </w:rPr>
        <w:t xml:space="preserve">   </w:t>
      </w:r>
      <w:r>
        <w:rPr>
          <w:rFonts w:hint="eastAsia" w:ascii="宋体" w:hAnsi="宋体"/>
          <w:color w:val="000000"/>
          <w:szCs w:val="21"/>
          <w:highlight w:val="white"/>
        </w:rPr>
        <w:t>（</w:t>
      </w:r>
      <w:r>
        <w:rPr>
          <w:rFonts w:hint="eastAsia" w:ascii="宋体" w:hAnsi="宋体"/>
          <w:color w:val="000000"/>
          <w:szCs w:val="21"/>
          <w:highlight w:val="white"/>
          <w:lang w:eastAsia="zh-CN"/>
        </w:rPr>
        <w:t>签字</w:t>
      </w:r>
      <w:r>
        <w:rPr>
          <w:rFonts w:hint="eastAsia" w:ascii="宋体" w:hAnsi="宋体"/>
          <w:color w:val="000000"/>
          <w:szCs w:val="21"/>
          <w:highlight w:val="white"/>
        </w:rPr>
        <w:t xml:space="preserve">）      </w:t>
      </w:r>
    </w:p>
    <w:p>
      <w:pPr>
        <w:spacing w:line="480" w:lineRule="exact"/>
        <w:ind w:firstLine="5775" w:firstLineChars="2750"/>
        <w:rPr>
          <w:rFonts w:ascii="宋体" w:hAnsi="宋体"/>
          <w:color w:val="000000"/>
          <w:szCs w:val="21"/>
        </w:rPr>
      </w:pPr>
      <w:r>
        <w:rPr>
          <w:rFonts w:hint="eastAsia" w:ascii="宋体" w:hAnsi="宋体"/>
          <w:color w:val="000000"/>
          <w:szCs w:val="21"/>
          <w:highlight w:val="white"/>
          <w:u w:val="single"/>
        </w:rPr>
        <w:t xml:space="preserve">      </w:t>
      </w:r>
      <w:r>
        <w:rPr>
          <w:rFonts w:hint="eastAsia" w:ascii="宋体" w:hAnsi="宋体"/>
          <w:color w:val="000000"/>
          <w:szCs w:val="21"/>
          <w:highlight w:val="white"/>
        </w:rPr>
        <w:t>年</w:t>
      </w:r>
      <w:r>
        <w:rPr>
          <w:rFonts w:hint="eastAsia" w:ascii="宋体" w:hAnsi="宋体"/>
          <w:color w:val="000000"/>
          <w:szCs w:val="21"/>
          <w:highlight w:val="white"/>
          <w:u w:val="single"/>
        </w:rPr>
        <w:t xml:space="preserve">     </w:t>
      </w:r>
      <w:r>
        <w:rPr>
          <w:rFonts w:hint="eastAsia" w:ascii="宋体" w:hAnsi="宋体"/>
          <w:color w:val="000000"/>
          <w:szCs w:val="21"/>
          <w:highlight w:val="white"/>
        </w:rPr>
        <w:t>月</w:t>
      </w:r>
      <w:r>
        <w:rPr>
          <w:rFonts w:hint="eastAsia" w:ascii="宋体" w:hAnsi="宋体"/>
          <w:color w:val="000000"/>
          <w:szCs w:val="21"/>
          <w:highlight w:val="white"/>
          <w:u w:val="single"/>
        </w:rPr>
        <w:t xml:space="preserve">     </w:t>
      </w:r>
      <w:r>
        <w:rPr>
          <w:rFonts w:hint="eastAsia" w:ascii="宋体" w:hAnsi="宋体"/>
          <w:color w:val="000000"/>
          <w:szCs w:val="21"/>
          <w:highlight w:val="white"/>
        </w:rPr>
        <w:t>日</w:t>
      </w:r>
    </w:p>
    <w:p>
      <w:pPr>
        <w:pStyle w:val="6"/>
        <w:rPr>
          <w:rFonts w:hint="eastAsia"/>
          <w:b w:val="0"/>
          <w:bCs w:val="0"/>
          <w:lang w:val="en-US" w:eastAsia="zh-CN"/>
        </w:rPr>
      </w:pPr>
    </w:p>
    <w:p>
      <w:pPr>
        <w:rPr>
          <w:rFonts w:hint="eastAsia"/>
          <w:b/>
          <w:bCs/>
          <w:sz w:val="36"/>
          <w:szCs w:val="44"/>
          <w:lang w:eastAsia="zh-CN"/>
        </w:rPr>
      </w:pPr>
    </w:p>
    <w:p>
      <w:pPr>
        <w:pStyle w:val="19"/>
        <w:rPr>
          <w:rFonts w:hint="eastAsia"/>
          <w:b/>
          <w:bCs/>
          <w:sz w:val="36"/>
          <w:szCs w:val="44"/>
          <w:lang w:eastAsia="zh-CN"/>
        </w:rPr>
      </w:pPr>
    </w:p>
    <w:p>
      <w:pPr>
        <w:rPr>
          <w:rFonts w:hint="eastAsia"/>
          <w:b/>
          <w:bCs/>
          <w:sz w:val="36"/>
          <w:szCs w:val="44"/>
          <w:lang w:eastAsia="zh-CN"/>
        </w:rPr>
      </w:pPr>
    </w:p>
    <w:p>
      <w:pPr>
        <w:rPr>
          <w:rFonts w:hint="eastAsia" w:asciiTheme="minorEastAsia" w:hAnsiTheme="minorEastAsia" w:cstheme="minorEastAsia"/>
          <w:b/>
          <w:bCs/>
          <w:sz w:val="24"/>
          <w:szCs w:val="24"/>
          <w:u w:val="none"/>
          <w:lang w:val="en-US" w:eastAsia="zh-CN"/>
        </w:rPr>
      </w:pPr>
    </w:p>
    <w:p>
      <w:pPr>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附件4  确认通知</w:t>
      </w:r>
    </w:p>
    <w:p>
      <w:pPr>
        <w:spacing w:before="312" w:beforeLines="100" w:after="312" w:afterLines="100" w:line="480" w:lineRule="exact"/>
        <w:jc w:val="center"/>
        <w:rPr>
          <w:rFonts w:hint="eastAsia" w:ascii="宋体" w:hAnsi="宋体"/>
          <w:color w:val="000000"/>
          <w:szCs w:val="21"/>
        </w:rPr>
      </w:pPr>
      <w:r>
        <w:rPr>
          <w:rFonts w:hint="eastAsia" w:ascii="宋体" w:hAnsi="宋体"/>
          <w:color w:val="000000"/>
          <w:szCs w:val="21"/>
          <w:highlight w:val="white"/>
        </w:rPr>
        <w:t>确认通知</w:t>
      </w:r>
    </w:p>
    <w:p>
      <w:pPr>
        <w:spacing w:line="480" w:lineRule="exact"/>
        <w:rPr>
          <w:rFonts w:hint="eastAsia" w:ascii="宋体" w:hAnsi="宋体"/>
          <w:color w:val="000000"/>
          <w:szCs w:val="21"/>
        </w:rPr>
      </w:pPr>
      <w:r>
        <w:rPr>
          <w:rFonts w:hint="eastAsia" w:ascii="宋体" w:hAnsi="宋体"/>
          <w:color w:val="000000"/>
          <w:szCs w:val="21"/>
          <w:highlight w:val="white"/>
          <w:u w:val="single"/>
        </w:rPr>
        <w:t xml:space="preserve">               </w:t>
      </w:r>
      <w:r>
        <w:rPr>
          <w:rFonts w:hint="eastAsia" w:ascii="宋体" w:hAnsi="宋体"/>
          <w:color w:val="000000"/>
          <w:szCs w:val="21"/>
          <w:highlight w:val="white"/>
        </w:rPr>
        <w:t>（</w:t>
      </w:r>
      <w:r>
        <w:rPr>
          <w:rFonts w:hint="eastAsia" w:ascii="宋体" w:hAnsi="宋体"/>
          <w:color w:val="000000"/>
          <w:szCs w:val="21"/>
          <w:highlight w:val="white"/>
          <w:lang w:eastAsia="zh-CN"/>
        </w:rPr>
        <w:t>招标代理机构</w:t>
      </w:r>
      <w:r>
        <w:rPr>
          <w:rFonts w:hint="eastAsia" w:ascii="宋体" w:hAnsi="宋体"/>
          <w:color w:val="000000"/>
          <w:szCs w:val="21"/>
          <w:highlight w:val="white"/>
        </w:rPr>
        <w:t>名称）：</w:t>
      </w:r>
    </w:p>
    <w:p>
      <w:pPr>
        <w:spacing w:line="480" w:lineRule="exact"/>
        <w:rPr>
          <w:rFonts w:hint="eastAsia" w:ascii="宋体" w:hAnsi="宋体"/>
          <w:color w:val="000000"/>
          <w:szCs w:val="21"/>
        </w:rPr>
      </w:pPr>
    </w:p>
    <w:p>
      <w:pPr>
        <w:spacing w:line="480" w:lineRule="exact"/>
        <w:ind w:firstLine="420" w:firstLineChars="200"/>
        <w:rPr>
          <w:rFonts w:hint="eastAsia" w:ascii="宋体" w:hAnsi="宋体"/>
          <w:color w:val="000000"/>
          <w:szCs w:val="21"/>
        </w:rPr>
      </w:pPr>
      <w:r>
        <w:rPr>
          <w:rFonts w:hint="eastAsia" w:ascii="宋体" w:hAnsi="宋体"/>
          <w:color w:val="000000"/>
          <w:szCs w:val="21"/>
          <w:highlight w:val="white"/>
        </w:rPr>
        <w:t>你方</w:t>
      </w:r>
      <w:r>
        <w:rPr>
          <w:rFonts w:hint="eastAsia" w:ascii="宋体" w:hAnsi="宋体"/>
          <w:color w:val="000000"/>
          <w:szCs w:val="21"/>
          <w:highlight w:val="white"/>
          <w:u w:val="single"/>
        </w:rPr>
        <w:t xml:space="preserve">       </w:t>
      </w:r>
      <w:r>
        <w:rPr>
          <w:rFonts w:hint="eastAsia" w:ascii="宋体" w:hAnsi="宋体"/>
          <w:color w:val="000000"/>
          <w:szCs w:val="21"/>
          <w:highlight w:val="white"/>
        </w:rPr>
        <w:t>年</w:t>
      </w:r>
      <w:r>
        <w:rPr>
          <w:rFonts w:hint="eastAsia" w:ascii="宋体" w:hAnsi="宋体"/>
          <w:color w:val="000000"/>
          <w:szCs w:val="21"/>
          <w:highlight w:val="white"/>
          <w:u w:val="single"/>
        </w:rPr>
        <w:t xml:space="preserve">      </w:t>
      </w:r>
      <w:r>
        <w:rPr>
          <w:rFonts w:hint="eastAsia" w:ascii="宋体" w:hAnsi="宋体"/>
          <w:color w:val="000000"/>
          <w:szCs w:val="21"/>
          <w:highlight w:val="white"/>
        </w:rPr>
        <w:t>月</w:t>
      </w:r>
      <w:r>
        <w:rPr>
          <w:rFonts w:hint="eastAsia" w:ascii="宋体" w:hAnsi="宋体"/>
          <w:color w:val="000000"/>
          <w:szCs w:val="21"/>
          <w:highlight w:val="white"/>
          <w:u w:val="single"/>
        </w:rPr>
        <w:t xml:space="preserve">       </w:t>
      </w:r>
      <w:r>
        <w:rPr>
          <w:rFonts w:hint="eastAsia" w:ascii="宋体" w:hAnsi="宋体"/>
          <w:color w:val="000000"/>
          <w:szCs w:val="21"/>
          <w:highlight w:val="white"/>
        </w:rPr>
        <w:t>日发出的</w:t>
      </w:r>
      <w:r>
        <w:rPr>
          <w:rFonts w:hint="eastAsia" w:ascii="宋体" w:hAnsi="宋体"/>
          <w:color w:val="000000"/>
          <w:szCs w:val="21"/>
          <w:highlight w:val="white"/>
          <w:u w:val="single"/>
        </w:rPr>
        <w:t xml:space="preserve">       </w:t>
      </w:r>
      <w:r>
        <w:rPr>
          <w:rFonts w:hint="eastAsia" w:ascii="宋体" w:hAnsi="宋体"/>
          <w:color w:val="000000"/>
          <w:szCs w:val="21"/>
          <w:highlight w:val="white"/>
        </w:rPr>
        <w:t>（项目名称）关于</w:t>
      </w:r>
    </w:p>
    <w:p>
      <w:pPr>
        <w:spacing w:line="480" w:lineRule="exact"/>
        <w:rPr>
          <w:rFonts w:hint="eastAsia" w:ascii="宋体" w:hAnsi="宋体"/>
          <w:color w:val="000000"/>
          <w:szCs w:val="21"/>
        </w:rPr>
      </w:pPr>
      <w:r>
        <w:rPr>
          <w:rFonts w:hint="eastAsia" w:ascii="宋体" w:hAnsi="宋体"/>
          <w:color w:val="000000"/>
          <w:szCs w:val="21"/>
          <w:highlight w:val="white"/>
          <w:u w:val="single"/>
        </w:rPr>
        <w:t xml:space="preserve">                         </w:t>
      </w:r>
      <w:r>
        <w:rPr>
          <w:rFonts w:hint="eastAsia" w:ascii="宋体" w:hAnsi="宋体"/>
          <w:color w:val="000000"/>
          <w:szCs w:val="21"/>
          <w:highlight w:val="white"/>
        </w:rPr>
        <w:t>的通知，我方已于</w:t>
      </w:r>
      <w:r>
        <w:rPr>
          <w:rFonts w:hint="eastAsia" w:ascii="宋体" w:hAnsi="宋体"/>
          <w:color w:val="000000"/>
          <w:szCs w:val="21"/>
          <w:highlight w:val="white"/>
          <w:u w:val="single"/>
        </w:rPr>
        <w:t xml:space="preserve">       </w:t>
      </w:r>
      <w:r>
        <w:rPr>
          <w:rFonts w:hint="eastAsia" w:ascii="宋体" w:hAnsi="宋体"/>
          <w:color w:val="000000"/>
          <w:szCs w:val="21"/>
          <w:highlight w:val="white"/>
        </w:rPr>
        <w:t>年</w:t>
      </w:r>
      <w:r>
        <w:rPr>
          <w:rFonts w:hint="eastAsia" w:ascii="宋体" w:hAnsi="宋体"/>
          <w:color w:val="000000"/>
          <w:szCs w:val="21"/>
          <w:highlight w:val="white"/>
          <w:u w:val="single"/>
        </w:rPr>
        <w:t xml:space="preserve">       </w:t>
      </w:r>
      <w:r>
        <w:rPr>
          <w:rFonts w:hint="eastAsia" w:ascii="宋体" w:hAnsi="宋体"/>
          <w:color w:val="000000"/>
          <w:szCs w:val="21"/>
          <w:highlight w:val="white"/>
        </w:rPr>
        <w:t>月</w:t>
      </w:r>
      <w:r>
        <w:rPr>
          <w:rFonts w:hint="eastAsia" w:ascii="宋体" w:hAnsi="宋体"/>
          <w:color w:val="000000"/>
          <w:szCs w:val="21"/>
          <w:highlight w:val="white"/>
          <w:u w:val="single"/>
        </w:rPr>
        <w:t xml:space="preserve">       </w:t>
      </w:r>
      <w:r>
        <w:rPr>
          <w:rFonts w:hint="eastAsia" w:ascii="宋体" w:hAnsi="宋体"/>
          <w:color w:val="000000"/>
          <w:szCs w:val="21"/>
          <w:highlight w:val="white"/>
        </w:rPr>
        <w:t>日收到。</w:t>
      </w: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r>
        <w:rPr>
          <w:rFonts w:hint="eastAsia" w:ascii="宋体" w:hAnsi="宋体"/>
          <w:color w:val="000000"/>
          <w:szCs w:val="21"/>
          <w:highlight w:val="white"/>
        </w:rPr>
        <w:t>特此确认。</w:t>
      </w: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p>
    <w:p>
      <w:pPr>
        <w:spacing w:line="480" w:lineRule="exact"/>
        <w:ind w:firstLine="420" w:firstLineChars="200"/>
        <w:rPr>
          <w:rFonts w:hint="eastAsia" w:ascii="宋体" w:hAnsi="宋体"/>
          <w:color w:val="000000"/>
          <w:szCs w:val="21"/>
        </w:rPr>
      </w:pPr>
    </w:p>
    <w:p>
      <w:pPr>
        <w:wordWrap w:val="0"/>
        <w:spacing w:line="480" w:lineRule="exact"/>
        <w:ind w:firstLine="420" w:firstLineChars="200"/>
        <w:jc w:val="right"/>
        <w:rPr>
          <w:rFonts w:hint="eastAsia" w:ascii="宋体" w:hAnsi="宋体"/>
          <w:color w:val="000000"/>
          <w:szCs w:val="21"/>
        </w:rPr>
      </w:pPr>
      <w:r>
        <w:rPr>
          <w:rFonts w:hint="eastAsia" w:ascii="宋体" w:hAnsi="宋体"/>
          <w:color w:val="000000"/>
          <w:szCs w:val="21"/>
          <w:highlight w:val="white"/>
          <w:lang w:eastAsia="zh-CN"/>
        </w:rPr>
        <w:t>投标人</w:t>
      </w:r>
      <w:r>
        <w:rPr>
          <w:rFonts w:hint="eastAsia" w:ascii="宋体" w:hAnsi="宋体"/>
          <w:color w:val="000000"/>
          <w:szCs w:val="21"/>
          <w:highlight w:val="white"/>
        </w:rPr>
        <w:t>：</w:t>
      </w:r>
      <w:r>
        <w:rPr>
          <w:rFonts w:hint="eastAsia" w:ascii="宋体" w:hAnsi="宋体"/>
          <w:color w:val="000000"/>
          <w:szCs w:val="21"/>
          <w:highlight w:val="white"/>
          <w:u w:val="single"/>
        </w:rPr>
        <w:t xml:space="preserve">              </w:t>
      </w:r>
      <w:r>
        <w:rPr>
          <w:rFonts w:hint="eastAsia" w:ascii="宋体" w:hAnsi="宋体"/>
          <w:color w:val="000000"/>
          <w:szCs w:val="21"/>
          <w:highlight w:val="white"/>
        </w:rPr>
        <w:t xml:space="preserve"> （盖单位章）     </w:t>
      </w:r>
    </w:p>
    <w:p>
      <w:pPr>
        <w:pStyle w:val="19"/>
        <w:jc w:val="right"/>
        <w:rPr>
          <w:rFonts w:hint="eastAsia"/>
          <w:b/>
          <w:bCs/>
          <w:sz w:val="36"/>
          <w:szCs w:val="44"/>
          <w:lang w:eastAsia="zh-CN"/>
        </w:rPr>
      </w:pPr>
      <w:r>
        <w:rPr>
          <w:rFonts w:hint="eastAsia" w:ascii="宋体" w:hAnsi="宋体"/>
          <w:color w:val="000000"/>
          <w:szCs w:val="21"/>
          <w:highlight w:val="white"/>
          <w:u w:val="none"/>
          <w:lang w:val="en-US" w:eastAsia="zh-CN"/>
        </w:rPr>
        <w:t xml:space="preserve">      </w:t>
      </w:r>
      <w:r>
        <w:rPr>
          <w:rFonts w:hint="eastAsia" w:ascii="宋体" w:hAnsi="宋体"/>
          <w:color w:val="000000"/>
          <w:szCs w:val="21"/>
          <w:highlight w:val="white"/>
          <w:u w:val="single"/>
          <w:lang w:val="en-US" w:eastAsia="zh-CN"/>
        </w:rPr>
        <w:t xml:space="preserve"> </w:t>
      </w:r>
      <w:r>
        <w:rPr>
          <w:rFonts w:hint="eastAsia" w:ascii="宋体" w:hAnsi="宋体"/>
          <w:color w:val="000000"/>
          <w:szCs w:val="21"/>
          <w:highlight w:val="white"/>
          <w:u w:val="single"/>
        </w:rPr>
        <w:t xml:space="preserve">       </w:t>
      </w:r>
      <w:r>
        <w:rPr>
          <w:rFonts w:hint="eastAsia" w:ascii="宋体" w:hAnsi="宋体"/>
          <w:color w:val="000000"/>
          <w:szCs w:val="21"/>
          <w:highlight w:val="white"/>
        </w:rPr>
        <w:t>年</w:t>
      </w:r>
      <w:r>
        <w:rPr>
          <w:rFonts w:hint="eastAsia" w:ascii="宋体" w:hAnsi="宋体"/>
          <w:color w:val="000000"/>
          <w:szCs w:val="21"/>
          <w:highlight w:val="white"/>
          <w:u w:val="single"/>
        </w:rPr>
        <w:t xml:space="preserve">       </w:t>
      </w:r>
      <w:r>
        <w:rPr>
          <w:rFonts w:hint="eastAsia" w:ascii="宋体" w:hAnsi="宋体"/>
          <w:color w:val="000000"/>
          <w:szCs w:val="21"/>
          <w:highlight w:val="white"/>
        </w:rPr>
        <w:t>月</w:t>
      </w:r>
      <w:r>
        <w:rPr>
          <w:rFonts w:hint="eastAsia" w:ascii="宋体" w:hAnsi="宋体"/>
          <w:color w:val="000000"/>
          <w:szCs w:val="21"/>
          <w:highlight w:val="white"/>
          <w:u w:val="single"/>
        </w:rPr>
        <w:t xml:space="preserve">       </w:t>
      </w:r>
      <w:r>
        <w:rPr>
          <w:rFonts w:hint="eastAsia" w:ascii="宋体" w:hAnsi="宋体"/>
          <w:color w:val="000000"/>
          <w:szCs w:val="21"/>
          <w:highlight w:val="white"/>
        </w:rPr>
        <w:t xml:space="preserve">日 </w:t>
      </w:r>
    </w:p>
    <w:p>
      <w:pPr>
        <w:rPr>
          <w:rFonts w:hint="eastAsia"/>
          <w:b/>
          <w:bCs/>
          <w:sz w:val="36"/>
          <w:szCs w:val="44"/>
          <w:lang w:eastAsia="zh-CN"/>
        </w:rPr>
      </w:pPr>
    </w:p>
    <w:p>
      <w:pPr>
        <w:pStyle w:val="19"/>
        <w:rPr>
          <w:rFonts w:hint="eastAsia"/>
          <w:b/>
          <w:bCs/>
          <w:sz w:val="36"/>
          <w:szCs w:val="44"/>
          <w:lang w:eastAsia="zh-CN"/>
        </w:rPr>
      </w:pPr>
    </w:p>
    <w:p>
      <w:pPr>
        <w:rPr>
          <w:rFonts w:hint="eastAsia"/>
          <w:b/>
          <w:bCs/>
          <w:sz w:val="36"/>
          <w:szCs w:val="44"/>
          <w:lang w:eastAsia="zh-CN"/>
        </w:rPr>
      </w:pPr>
    </w:p>
    <w:p>
      <w:pPr>
        <w:pStyle w:val="19"/>
        <w:rPr>
          <w:rFonts w:hint="eastAsia"/>
          <w:b/>
          <w:bCs/>
          <w:sz w:val="36"/>
          <w:szCs w:val="44"/>
          <w:lang w:eastAsia="zh-CN"/>
        </w:rPr>
      </w:pPr>
    </w:p>
    <w:p>
      <w:pPr>
        <w:rPr>
          <w:rFonts w:hint="eastAsia"/>
          <w:b/>
          <w:bCs/>
          <w:sz w:val="36"/>
          <w:szCs w:val="44"/>
          <w:lang w:eastAsia="zh-CN"/>
        </w:rPr>
      </w:pPr>
    </w:p>
    <w:p>
      <w:pPr>
        <w:pStyle w:val="19"/>
        <w:rPr>
          <w:rFonts w:hint="eastAsia"/>
          <w:lang w:eastAsia="zh-CN"/>
        </w:rPr>
      </w:pPr>
    </w:p>
    <w:p>
      <w:pPr>
        <w:jc w:val="center"/>
        <w:rPr>
          <w:rFonts w:hint="eastAsia"/>
          <w:b/>
          <w:bCs/>
          <w:sz w:val="36"/>
          <w:szCs w:val="44"/>
          <w:lang w:eastAsia="zh-CN"/>
        </w:rPr>
      </w:pPr>
    </w:p>
    <w:p>
      <w:pPr>
        <w:pStyle w:val="6"/>
        <w:rPr>
          <w:rFonts w:hint="eastAsia"/>
          <w:b/>
          <w:bCs/>
          <w:sz w:val="36"/>
          <w:szCs w:val="44"/>
          <w:lang w:eastAsia="zh-CN"/>
        </w:rPr>
      </w:pPr>
    </w:p>
    <w:p>
      <w:pPr>
        <w:jc w:val="both"/>
        <w:rPr>
          <w:rFonts w:hint="eastAsia"/>
          <w:b/>
          <w:bCs/>
          <w:sz w:val="36"/>
          <w:szCs w:val="44"/>
          <w:lang w:eastAsia="zh-CN"/>
        </w:rPr>
      </w:pPr>
    </w:p>
    <w:p>
      <w:pPr>
        <w:numPr>
          <w:ilvl w:val="0"/>
          <w:numId w:val="4"/>
        </w:numPr>
        <w:jc w:val="center"/>
        <w:outlineLvl w:val="0"/>
        <w:rPr>
          <w:rFonts w:hint="eastAsia" w:asciiTheme="minorEastAsia" w:hAnsiTheme="minorEastAsia" w:cstheme="minorEastAsia"/>
          <w:b/>
          <w:bCs/>
          <w:sz w:val="44"/>
          <w:szCs w:val="44"/>
          <w:u w:val="none"/>
          <w:lang w:val="en-US" w:eastAsia="zh-CN"/>
        </w:rPr>
      </w:pPr>
      <w:bookmarkStart w:id="20" w:name="_Toc31375"/>
      <w:r>
        <w:rPr>
          <w:rFonts w:hint="eastAsia" w:asciiTheme="minorEastAsia" w:hAnsiTheme="minorEastAsia" w:cstheme="minorEastAsia"/>
          <w:b/>
          <w:bCs/>
          <w:sz w:val="44"/>
          <w:szCs w:val="44"/>
          <w:u w:val="none"/>
          <w:lang w:val="en-US" w:eastAsia="zh-CN"/>
        </w:rPr>
        <w:t>评审办法</w:t>
      </w:r>
      <w:bookmarkEnd w:id="20"/>
    </w:p>
    <w:p>
      <w:pPr>
        <w:jc w:val="center"/>
        <w:rPr>
          <w:rFonts w:hint="eastAsia" w:eastAsiaTheme="minorEastAsia"/>
          <w:sz w:val="28"/>
          <w:szCs w:val="28"/>
          <w:lang w:eastAsia="zh-CN"/>
        </w:rPr>
      </w:pPr>
      <w:r>
        <w:rPr>
          <w:rFonts w:hint="eastAsia"/>
          <w:sz w:val="28"/>
          <w:szCs w:val="28"/>
          <w:lang w:eastAsia="zh-CN"/>
        </w:rPr>
        <w:t>评审办法前附表</w:t>
      </w:r>
    </w:p>
    <w:tbl>
      <w:tblPr>
        <w:tblStyle w:val="21"/>
        <w:tblW w:w="100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843"/>
        <w:gridCol w:w="2462"/>
        <w:gridCol w:w="1031"/>
        <w:gridCol w:w="4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037" w:type="dxa"/>
            <w:gridSpan w:val="2"/>
            <w:vAlign w:val="center"/>
          </w:tcPr>
          <w:p>
            <w:pPr>
              <w:jc w:val="center"/>
              <w:rPr>
                <w:rFonts w:hint="eastAsia"/>
                <w:sz w:val="24"/>
                <w:szCs w:val="24"/>
                <w:lang w:eastAsia="zh-CN"/>
              </w:rPr>
            </w:pPr>
            <w:r>
              <w:rPr>
                <w:rFonts w:hint="eastAsia"/>
                <w:sz w:val="24"/>
                <w:szCs w:val="24"/>
                <w:lang w:eastAsia="zh-CN"/>
              </w:rPr>
              <w:t>条款号及名称</w:t>
            </w:r>
          </w:p>
        </w:tc>
        <w:tc>
          <w:tcPr>
            <w:tcW w:w="2462" w:type="dxa"/>
            <w:vAlign w:val="center"/>
          </w:tcPr>
          <w:p>
            <w:pPr>
              <w:jc w:val="center"/>
              <w:rPr>
                <w:rFonts w:hint="eastAsia"/>
                <w:sz w:val="24"/>
                <w:szCs w:val="24"/>
                <w:lang w:eastAsia="zh-CN"/>
              </w:rPr>
            </w:pPr>
            <w:r>
              <w:rPr>
                <w:rFonts w:hint="eastAsia"/>
                <w:sz w:val="24"/>
                <w:szCs w:val="24"/>
                <w:lang w:eastAsia="zh-CN"/>
              </w:rPr>
              <w:t>评审因素</w:t>
            </w:r>
          </w:p>
        </w:tc>
        <w:tc>
          <w:tcPr>
            <w:tcW w:w="5587" w:type="dxa"/>
            <w:gridSpan w:val="2"/>
            <w:vAlign w:val="center"/>
          </w:tcPr>
          <w:p>
            <w:pPr>
              <w:jc w:val="both"/>
              <w:rPr>
                <w:sz w:val="24"/>
                <w:szCs w:val="24"/>
              </w:rPr>
            </w:pPr>
            <w:r>
              <w:rPr>
                <w:rFonts w:hint="eastAsia"/>
                <w:sz w:val="24"/>
                <w:szCs w:val="24"/>
                <w:lang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94" w:type="dxa"/>
            <w:vAlign w:val="center"/>
          </w:tcPr>
          <w:p>
            <w:pPr>
              <w:jc w:val="center"/>
              <w:rPr>
                <w:rFonts w:hint="eastAsia"/>
                <w:sz w:val="24"/>
                <w:szCs w:val="24"/>
                <w:lang w:val="en-US" w:eastAsia="zh-CN"/>
              </w:rPr>
            </w:pPr>
            <w:r>
              <w:rPr>
                <w:rFonts w:hint="eastAsia" w:ascii="宋体" w:hAnsi="宋体" w:eastAsia="宋体" w:cs="宋体"/>
                <w:sz w:val="24"/>
                <w:szCs w:val="24"/>
                <w:lang w:val="en-US" w:eastAsia="zh-CN"/>
              </w:rPr>
              <w:t>1</w:t>
            </w:r>
          </w:p>
        </w:tc>
        <w:tc>
          <w:tcPr>
            <w:tcW w:w="843" w:type="dxa"/>
            <w:vAlign w:val="center"/>
          </w:tcPr>
          <w:p>
            <w:pPr>
              <w:jc w:val="center"/>
              <w:rPr>
                <w:rFonts w:hint="eastAsia"/>
                <w:sz w:val="24"/>
                <w:szCs w:val="24"/>
                <w:lang w:eastAsia="zh-CN"/>
              </w:rPr>
            </w:pPr>
            <w:r>
              <w:rPr>
                <w:rFonts w:hint="eastAsia"/>
                <w:sz w:val="24"/>
                <w:szCs w:val="24"/>
                <w:lang w:eastAsia="zh-CN"/>
              </w:rPr>
              <w:t>评审方法</w:t>
            </w:r>
          </w:p>
        </w:tc>
        <w:tc>
          <w:tcPr>
            <w:tcW w:w="2462" w:type="dxa"/>
            <w:vAlign w:val="center"/>
          </w:tcPr>
          <w:p>
            <w:pPr>
              <w:jc w:val="center"/>
              <w:rPr>
                <w:rFonts w:hint="eastAsia"/>
                <w:sz w:val="24"/>
                <w:szCs w:val="24"/>
                <w:lang w:val="en-US" w:eastAsia="zh-CN"/>
              </w:rPr>
            </w:pPr>
            <w:r>
              <w:rPr>
                <w:rFonts w:hint="eastAsia"/>
                <w:sz w:val="24"/>
                <w:szCs w:val="24"/>
                <w:lang w:eastAsia="zh-CN"/>
              </w:rPr>
              <w:t>评审方法</w:t>
            </w:r>
          </w:p>
        </w:tc>
        <w:tc>
          <w:tcPr>
            <w:tcW w:w="5587" w:type="dxa"/>
            <w:gridSpan w:val="2"/>
            <w:vAlign w:val="center"/>
          </w:tcPr>
          <w:p>
            <w:pPr>
              <w:jc w:val="both"/>
              <w:rPr>
                <w:rFonts w:hint="eastAsia"/>
                <w:sz w:val="24"/>
                <w:szCs w:val="24"/>
                <w:lang w:eastAsia="zh-CN"/>
              </w:rPr>
            </w:pPr>
            <w:r>
              <w:rPr>
                <w:rFonts w:hint="eastAsia"/>
                <w:sz w:val="24"/>
                <w:szCs w:val="24"/>
                <w:lang w:eastAsia="zh-CN"/>
              </w:rPr>
              <w:sym w:font="Wingdings" w:char="00A8"/>
            </w:r>
            <w:r>
              <w:rPr>
                <w:rFonts w:hint="eastAsia"/>
                <w:sz w:val="24"/>
                <w:szCs w:val="24"/>
                <w:lang w:eastAsia="zh-CN"/>
              </w:rPr>
              <w:t>最低价法</w:t>
            </w:r>
          </w:p>
          <w:p>
            <w:pPr>
              <w:jc w:val="both"/>
              <w:rPr>
                <w:rFonts w:hint="eastAsia"/>
                <w:sz w:val="24"/>
                <w:szCs w:val="24"/>
                <w:lang w:eastAsia="zh-CN"/>
              </w:rPr>
            </w:pPr>
            <w:r>
              <w:rPr>
                <w:rFonts w:hint="eastAsia"/>
                <w:sz w:val="24"/>
                <w:szCs w:val="24"/>
                <w:lang w:eastAsia="zh-CN"/>
              </w:rPr>
              <w:sym w:font="Wingdings" w:char="00FE"/>
            </w:r>
            <w:r>
              <w:rPr>
                <w:rFonts w:hint="eastAsia"/>
                <w:sz w:val="24"/>
                <w:szCs w:val="24"/>
                <w:lang w:eastAsia="zh-CN"/>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restart"/>
            <w:vAlign w:val="center"/>
          </w:tcPr>
          <w:p>
            <w:pPr>
              <w:jc w:val="center"/>
              <w:rPr>
                <w:rFonts w:hint="default"/>
                <w:sz w:val="24"/>
                <w:szCs w:val="24"/>
                <w:lang w:val="en-US" w:eastAsia="zh-CN"/>
              </w:rPr>
            </w:pPr>
            <w:r>
              <w:rPr>
                <w:rFonts w:hint="eastAsia" w:ascii="宋体" w:hAnsi="宋体" w:eastAsia="宋体" w:cs="宋体"/>
                <w:sz w:val="24"/>
                <w:szCs w:val="24"/>
                <w:lang w:val="en-US" w:eastAsia="zh-CN"/>
              </w:rPr>
              <w:t>2.1.1</w:t>
            </w:r>
          </w:p>
        </w:tc>
        <w:tc>
          <w:tcPr>
            <w:tcW w:w="843" w:type="dxa"/>
            <w:vMerge w:val="restart"/>
            <w:vAlign w:val="center"/>
          </w:tcPr>
          <w:p>
            <w:pPr>
              <w:jc w:val="center"/>
              <w:rPr>
                <w:rFonts w:hint="eastAsia"/>
                <w:sz w:val="24"/>
                <w:szCs w:val="24"/>
                <w:lang w:eastAsia="zh-CN"/>
              </w:rPr>
            </w:pPr>
            <w:r>
              <w:rPr>
                <w:rFonts w:hint="eastAsia"/>
                <w:sz w:val="24"/>
                <w:szCs w:val="24"/>
                <w:lang w:eastAsia="zh-CN"/>
              </w:rPr>
              <w:t>形式评审</w:t>
            </w:r>
          </w:p>
          <w:p>
            <w:pPr>
              <w:jc w:val="center"/>
              <w:rPr>
                <w:rFonts w:hint="eastAsia"/>
                <w:sz w:val="24"/>
                <w:szCs w:val="24"/>
                <w:lang w:eastAsia="zh-CN"/>
              </w:rPr>
            </w:pPr>
            <w:r>
              <w:rPr>
                <w:rFonts w:hint="eastAsia"/>
                <w:sz w:val="24"/>
                <w:szCs w:val="24"/>
                <w:lang w:eastAsia="zh-CN"/>
              </w:rPr>
              <w:t>内容</w:t>
            </w:r>
          </w:p>
        </w:tc>
        <w:tc>
          <w:tcPr>
            <w:tcW w:w="2462" w:type="dxa"/>
            <w:vAlign w:val="center"/>
          </w:tcPr>
          <w:p>
            <w:pPr>
              <w:jc w:val="center"/>
              <w:rPr>
                <w:rFonts w:hint="eastAsia"/>
                <w:sz w:val="24"/>
                <w:szCs w:val="24"/>
                <w:lang w:val="en-US" w:eastAsia="zh-CN"/>
              </w:rPr>
            </w:pPr>
            <w:r>
              <w:rPr>
                <w:rFonts w:hint="eastAsia"/>
                <w:sz w:val="24"/>
                <w:szCs w:val="24"/>
                <w:lang w:eastAsia="zh-CN"/>
              </w:rPr>
              <w:t>投标人名称</w:t>
            </w:r>
          </w:p>
        </w:tc>
        <w:tc>
          <w:tcPr>
            <w:tcW w:w="5587" w:type="dxa"/>
            <w:gridSpan w:val="2"/>
            <w:vAlign w:val="center"/>
          </w:tcPr>
          <w:p>
            <w:pPr>
              <w:jc w:val="both"/>
              <w:rPr>
                <w:rFonts w:hint="eastAsia" w:eastAsiaTheme="minorEastAsia"/>
                <w:sz w:val="24"/>
                <w:szCs w:val="24"/>
                <w:lang w:eastAsia="zh-CN"/>
              </w:rPr>
            </w:pPr>
            <w:r>
              <w:rPr>
                <w:rFonts w:hint="eastAsia"/>
                <w:sz w:val="24"/>
                <w:szCs w:val="24"/>
                <w:lang w:eastAsia="zh-CN"/>
              </w:rPr>
              <w:t>与市场监管部门或其他行政机关颁发的可以合法开展业务的执照或证书一致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eastAsia="zh-CN"/>
              </w:rPr>
            </w:pPr>
            <w:r>
              <w:rPr>
                <w:rFonts w:hint="eastAsia"/>
                <w:sz w:val="24"/>
                <w:szCs w:val="24"/>
                <w:lang w:eastAsia="zh-CN"/>
              </w:rPr>
              <w:t>响应文件</w:t>
            </w:r>
          </w:p>
          <w:p>
            <w:pPr>
              <w:jc w:val="center"/>
              <w:rPr>
                <w:rFonts w:hint="eastAsia"/>
                <w:sz w:val="24"/>
                <w:szCs w:val="24"/>
                <w:lang w:val="en-US" w:eastAsia="zh-CN"/>
              </w:rPr>
            </w:pPr>
            <w:r>
              <w:rPr>
                <w:rFonts w:hint="eastAsia"/>
                <w:sz w:val="24"/>
                <w:szCs w:val="24"/>
                <w:lang w:eastAsia="zh-CN"/>
              </w:rPr>
              <w:t>签字盖章</w:t>
            </w:r>
          </w:p>
        </w:tc>
        <w:tc>
          <w:tcPr>
            <w:tcW w:w="5587" w:type="dxa"/>
            <w:gridSpan w:val="2"/>
            <w:vAlign w:val="center"/>
          </w:tcPr>
          <w:p>
            <w:pPr>
              <w:jc w:val="both"/>
              <w:rPr>
                <w:rFonts w:hint="eastAsia" w:eastAsiaTheme="minorEastAsia"/>
                <w:sz w:val="24"/>
                <w:szCs w:val="24"/>
                <w:lang w:eastAsia="zh-CN"/>
              </w:rPr>
            </w:pPr>
            <w:r>
              <w:rPr>
                <w:rFonts w:hint="eastAsia"/>
                <w:sz w:val="24"/>
                <w:szCs w:val="24"/>
                <w:lang w:eastAsia="zh-CN"/>
              </w:rPr>
              <w:t>符合第二章第</w:t>
            </w:r>
            <w:r>
              <w:rPr>
                <w:rFonts w:hint="eastAsia" w:ascii="宋体" w:hAnsi="宋体" w:eastAsia="宋体" w:cs="宋体"/>
                <w:sz w:val="24"/>
                <w:szCs w:val="24"/>
                <w:lang w:val="en-US" w:eastAsia="zh-CN"/>
              </w:rPr>
              <w:t>3.7.2</w:t>
            </w:r>
            <w:r>
              <w:rPr>
                <w:rFonts w:hint="eastAsia"/>
                <w:sz w:val="24"/>
                <w:szCs w:val="24"/>
                <w:lang w:eastAsia="zh-CN"/>
              </w:rPr>
              <w:t>项及第</w:t>
            </w:r>
            <w:r>
              <w:rPr>
                <w:rFonts w:hint="eastAsia" w:ascii="宋体" w:hAnsi="宋体" w:eastAsia="宋体" w:cs="宋体"/>
                <w:sz w:val="24"/>
                <w:szCs w:val="24"/>
                <w:lang w:val="en-US" w:eastAsia="zh-CN"/>
              </w:rPr>
              <w:t>3.7.3</w:t>
            </w:r>
            <w:r>
              <w:rPr>
                <w:rFonts w:hint="eastAsia"/>
                <w:sz w:val="24"/>
                <w:szCs w:val="24"/>
                <w:lang w:eastAsia="zh-CN"/>
              </w:rPr>
              <w:t>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联合体协议书</w:t>
            </w:r>
          </w:p>
        </w:tc>
        <w:tc>
          <w:tcPr>
            <w:tcW w:w="5587" w:type="dxa"/>
            <w:gridSpan w:val="2"/>
            <w:vAlign w:val="center"/>
          </w:tcPr>
          <w:p>
            <w:pPr>
              <w:jc w:val="both"/>
              <w:rPr>
                <w:rFonts w:hint="eastAsia" w:eastAsiaTheme="minorEastAsia"/>
                <w:sz w:val="24"/>
                <w:szCs w:val="24"/>
                <w:lang w:eastAsia="zh-CN"/>
              </w:rPr>
            </w:pPr>
            <w:r>
              <w:rPr>
                <w:rFonts w:hint="eastAsia"/>
                <w:sz w:val="24"/>
                <w:szCs w:val="24"/>
                <w:lang w:eastAsia="zh-CN"/>
              </w:rPr>
              <w:t>递交联合体协议书（不适用）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eastAsia="zh-CN"/>
              </w:rPr>
            </w:pPr>
            <w:r>
              <w:rPr>
                <w:rFonts w:hint="eastAsia"/>
                <w:sz w:val="24"/>
                <w:szCs w:val="24"/>
                <w:lang w:eastAsia="zh-CN"/>
              </w:rPr>
              <w:t>响应函中</w:t>
            </w:r>
          </w:p>
          <w:p>
            <w:pPr>
              <w:jc w:val="center"/>
              <w:rPr>
                <w:rFonts w:hint="eastAsia"/>
                <w:sz w:val="24"/>
                <w:szCs w:val="24"/>
                <w:lang w:val="en-US" w:eastAsia="zh-CN"/>
              </w:rPr>
            </w:pPr>
            <w:r>
              <w:rPr>
                <w:rFonts w:hint="eastAsia"/>
                <w:sz w:val="24"/>
                <w:szCs w:val="24"/>
                <w:lang w:eastAsia="zh-CN"/>
              </w:rPr>
              <w:t>实质性内容</w:t>
            </w:r>
          </w:p>
        </w:tc>
        <w:tc>
          <w:tcPr>
            <w:tcW w:w="5587" w:type="dxa"/>
            <w:gridSpan w:val="2"/>
            <w:vAlign w:val="center"/>
          </w:tcPr>
          <w:p>
            <w:pPr>
              <w:jc w:val="both"/>
              <w:rPr>
                <w:rFonts w:hint="eastAsia" w:eastAsiaTheme="minorEastAsia"/>
                <w:sz w:val="24"/>
                <w:szCs w:val="24"/>
                <w:lang w:eastAsia="zh-CN"/>
              </w:rPr>
            </w:pPr>
            <w:r>
              <w:rPr>
                <w:rFonts w:hint="eastAsia"/>
                <w:sz w:val="24"/>
                <w:szCs w:val="24"/>
                <w:lang w:eastAsia="zh-CN"/>
              </w:rPr>
              <w:t>报价（税率等）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restart"/>
            <w:vAlign w:val="center"/>
          </w:tcPr>
          <w:p>
            <w:pPr>
              <w:jc w:val="center"/>
              <w:rPr>
                <w:rFonts w:hint="default"/>
                <w:sz w:val="24"/>
                <w:szCs w:val="24"/>
                <w:lang w:val="en-US" w:eastAsia="zh-CN"/>
              </w:rPr>
            </w:pPr>
            <w:r>
              <w:rPr>
                <w:rFonts w:hint="eastAsia" w:ascii="宋体" w:hAnsi="宋体" w:eastAsia="宋体" w:cs="宋体"/>
                <w:sz w:val="24"/>
                <w:szCs w:val="24"/>
                <w:lang w:val="en-US" w:eastAsia="zh-CN"/>
              </w:rPr>
              <w:t>2.1.2</w:t>
            </w:r>
          </w:p>
        </w:tc>
        <w:tc>
          <w:tcPr>
            <w:tcW w:w="843" w:type="dxa"/>
            <w:vMerge w:val="restart"/>
            <w:vAlign w:val="center"/>
          </w:tcPr>
          <w:p>
            <w:pPr>
              <w:jc w:val="center"/>
              <w:rPr>
                <w:rFonts w:hint="eastAsia"/>
                <w:sz w:val="24"/>
                <w:szCs w:val="24"/>
                <w:lang w:eastAsia="zh-CN"/>
              </w:rPr>
            </w:pPr>
            <w:r>
              <w:rPr>
                <w:rFonts w:hint="eastAsia"/>
                <w:sz w:val="24"/>
                <w:szCs w:val="24"/>
                <w:lang w:eastAsia="zh-CN"/>
              </w:rPr>
              <w:t>资格评审</w:t>
            </w:r>
          </w:p>
          <w:p>
            <w:pPr>
              <w:jc w:val="center"/>
              <w:rPr>
                <w:rFonts w:hint="eastAsia"/>
                <w:sz w:val="24"/>
                <w:szCs w:val="24"/>
                <w:lang w:eastAsia="zh-CN"/>
              </w:rPr>
            </w:pPr>
            <w:r>
              <w:rPr>
                <w:rFonts w:hint="eastAsia"/>
                <w:sz w:val="24"/>
                <w:szCs w:val="24"/>
                <w:lang w:eastAsia="zh-CN"/>
              </w:rPr>
              <w:t>标准</w:t>
            </w:r>
          </w:p>
        </w:tc>
        <w:tc>
          <w:tcPr>
            <w:tcW w:w="2462" w:type="dxa"/>
            <w:vAlign w:val="center"/>
          </w:tcPr>
          <w:p>
            <w:pPr>
              <w:jc w:val="center"/>
              <w:rPr>
                <w:rFonts w:hint="eastAsia"/>
                <w:sz w:val="24"/>
                <w:szCs w:val="24"/>
                <w:lang w:val="en-US" w:eastAsia="zh-CN"/>
              </w:rPr>
            </w:pPr>
            <w:r>
              <w:rPr>
                <w:rFonts w:hint="eastAsia"/>
                <w:sz w:val="24"/>
                <w:szCs w:val="24"/>
                <w:lang w:eastAsia="zh-CN"/>
              </w:rPr>
              <w:t>依法设立</w:t>
            </w:r>
          </w:p>
        </w:tc>
        <w:tc>
          <w:tcPr>
            <w:tcW w:w="5587" w:type="dxa"/>
            <w:gridSpan w:val="2"/>
            <w:vAlign w:val="center"/>
          </w:tcPr>
          <w:p>
            <w:pPr>
              <w:jc w:val="both"/>
              <w:rPr>
                <w:rFonts w:hint="eastAsia" w:eastAsiaTheme="minorEastAsia"/>
                <w:sz w:val="24"/>
                <w:szCs w:val="24"/>
                <w:lang w:eastAsia="zh-CN"/>
              </w:rPr>
            </w:pPr>
            <w:r>
              <w:rPr>
                <w:rFonts w:hint="eastAsia"/>
                <w:sz w:val="24"/>
                <w:szCs w:val="24"/>
                <w:lang w:eastAsia="zh-CN"/>
              </w:rPr>
              <w:t>符合</w:t>
            </w:r>
            <w:r>
              <w:rPr>
                <w:rFonts w:hint="eastAsia" w:ascii="宋体" w:hAnsi="宋体" w:eastAsia="宋体" w:cs="宋体"/>
                <w:sz w:val="24"/>
                <w:szCs w:val="24"/>
                <w:lang w:eastAsia="zh-CN"/>
              </w:rPr>
              <w:t>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资质要求</w:t>
            </w:r>
          </w:p>
        </w:tc>
        <w:tc>
          <w:tcPr>
            <w:tcW w:w="5587" w:type="dxa"/>
            <w:gridSpan w:val="2"/>
            <w:vAlign w:val="center"/>
          </w:tcPr>
          <w:p>
            <w:pPr>
              <w:jc w:val="both"/>
              <w:rPr>
                <w:rFonts w:hint="eastAsia"/>
                <w:sz w:val="24"/>
                <w:szCs w:val="24"/>
                <w:lang w:eastAsia="zh-CN"/>
              </w:rPr>
            </w:pPr>
            <w:r>
              <w:rPr>
                <w:rFonts w:hint="eastAsia"/>
                <w:sz w:val="24"/>
                <w:szCs w:val="24"/>
                <w:lang w:eastAsia="zh-CN"/>
              </w:rPr>
              <w:t>符合投标人须知前附表第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财务要求</w:t>
            </w:r>
          </w:p>
        </w:tc>
        <w:tc>
          <w:tcPr>
            <w:tcW w:w="5587" w:type="dxa"/>
            <w:gridSpan w:val="2"/>
            <w:vAlign w:val="center"/>
          </w:tcPr>
          <w:p>
            <w:pPr>
              <w:jc w:val="both"/>
              <w:rPr>
                <w:rFonts w:hint="eastAsia"/>
                <w:sz w:val="24"/>
                <w:szCs w:val="24"/>
                <w:lang w:eastAsia="zh-CN"/>
              </w:rPr>
            </w:pPr>
            <w:r>
              <w:rPr>
                <w:rFonts w:hint="eastAsia"/>
                <w:sz w:val="24"/>
                <w:szCs w:val="24"/>
                <w:lang w:eastAsia="zh-CN"/>
              </w:rPr>
              <w:t>符合投标人须知前附表第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业绩要求</w:t>
            </w:r>
          </w:p>
        </w:tc>
        <w:tc>
          <w:tcPr>
            <w:tcW w:w="5587" w:type="dxa"/>
            <w:gridSpan w:val="2"/>
            <w:vAlign w:val="center"/>
          </w:tcPr>
          <w:p>
            <w:pPr>
              <w:jc w:val="both"/>
              <w:rPr>
                <w:rFonts w:hint="eastAsia"/>
                <w:sz w:val="24"/>
                <w:szCs w:val="24"/>
                <w:lang w:eastAsia="zh-CN"/>
              </w:rPr>
            </w:pPr>
            <w:r>
              <w:rPr>
                <w:rFonts w:hint="eastAsia"/>
                <w:sz w:val="24"/>
                <w:szCs w:val="24"/>
                <w:lang w:eastAsia="zh-CN"/>
              </w:rPr>
              <w:t>符合投标人须知前附表第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信誉要求</w:t>
            </w:r>
          </w:p>
        </w:tc>
        <w:tc>
          <w:tcPr>
            <w:tcW w:w="5587" w:type="dxa"/>
            <w:gridSpan w:val="2"/>
            <w:vAlign w:val="center"/>
          </w:tcPr>
          <w:p>
            <w:pPr>
              <w:jc w:val="both"/>
              <w:rPr>
                <w:rFonts w:hint="eastAsia"/>
                <w:sz w:val="24"/>
                <w:szCs w:val="24"/>
                <w:lang w:eastAsia="zh-CN"/>
              </w:rPr>
            </w:pPr>
            <w:r>
              <w:rPr>
                <w:rFonts w:hint="eastAsia"/>
                <w:sz w:val="24"/>
                <w:szCs w:val="24"/>
                <w:lang w:eastAsia="zh-CN"/>
              </w:rPr>
              <w:t>符合投标人须知前附表第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人员要求</w:t>
            </w:r>
          </w:p>
        </w:tc>
        <w:tc>
          <w:tcPr>
            <w:tcW w:w="5587" w:type="dxa"/>
            <w:gridSpan w:val="2"/>
            <w:vAlign w:val="center"/>
          </w:tcPr>
          <w:p>
            <w:pPr>
              <w:jc w:val="both"/>
              <w:rPr>
                <w:rFonts w:hint="eastAsia"/>
                <w:sz w:val="24"/>
                <w:szCs w:val="24"/>
                <w:lang w:eastAsia="zh-CN"/>
              </w:rPr>
            </w:pPr>
            <w:r>
              <w:rPr>
                <w:rFonts w:hint="eastAsia"/>
                <w:sz w:val="24"/>
                <w:szCs w:val="24"/>
                <w:lang w:eastAsia="zh-CN"/>
              </w:rPr>
              <w:t>符合投标人须知前附表第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6）</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其他要求</w:t>
            </w:r>
          </w:p>
        </w:tc>
        <w:tc>
          <w:tcPr>
            <w:tcW w:w="5587" w:type="dxa"/>
            <w:gridSpan w:val="2"/>
            <w:vAlign w:val="center"/>
          </w:tcPr>
          <w:p>
            <w:pPr>
              <w:jc w:val="both"/>
              <w:rPr>
                <w:rFonts w:hint="eastAsia"/>
                <w:sz w:val="24"/>
                <w:szCs w:val="24"/>
                <w:lang w:eastAsia="zh-CN"/>
              </w:rPr>
            </w:pPr>
            <w:r>
              <w:rPr>
                <w:rFonts w:hint="eastAsia"/>
                <w:sz w:val="24"/>
                <w:szCs w:val="24"/>
                <w:lang w:eastAsia="zh-CN"/>
              </w:rPr>
              <w:t>符合投标人须知前附表第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7）</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default"/>
                <w:sz w:val="24"/>
                <w:szCs w:val="24"/>
                <w:lang w:val="en-US" w:eastAsia="zh-CN"/>
              </w:rPr>
            </w:pPr>
          </w:p>
        </w:tc>
        <w:tc>
          <w:tcPr>
            <w:tcW w:w="2462" w:type="dxa"/>
            <w:vAlign w:val="center"/>
          </w:tcPr>
          <w:p>
            <w:pPr>
              <w:jc w:val="center"/>
              <w:rPr>
                <w:rFonts w:hint="eastAsia"/>
                <w:sz w:val="24"/>
                <w:szCs w:val="24"/>
                <w:lang w:eastAsia="zh-CN"/>
              </w:rPr>
            </w:pPr>
            <w:r>
              <w:rPr>
                <w:rFonts w:hint="eastAsia"/>
                <w:sz w:val="24"/>
                <w:szCs w:val="24"/>
                <w:lang w:eastAsia="zh-CN"/>
              </w:rPr>
              <w:t>不存在第一章</w:t>
            </w:r>
          </w:p>
          <w:p>
            <w:pPr>
              <w:jc w:val="center"/>
              <w:rPr>
                <w:rFonts w:hint="default"/>
                <w:sz w:val="24"/>
                <w:szCs w:val="24"/>
                <w:lang w:val="en-US" w:eastAsia="zh-CN"/>
              </w:rPr>
            </w:pPr>
            <w:r>
              <w:rPr>
                <w:rFonts w:hint="eastAsia"/>
                <w:sz w:val="24"/>
                <w:szCs w:val="24"/>
                <w:lang w:eastAsia="zh-CN"/>
              </w:rPr>
              <w:t>第</w:t>
            </w:r>
            <w:r>
              <w:rPr>
                <w:rFonts w:hint="eastAsia"/>
                <w:sz w:val="24"/>
                <w:szCs w:val="24"/>
                <w:lang w:val="en-US" w:eastAsia="zh-CN"/>
              </w:rPr>
              <w:t>3.2款情形</w:t>
            </w:r>
          </w:p>
        </w:tc>
        <w:tc>
          <w:tcPr>
            <w:tcW w:w="5587" w:type="dxa"/>
            <w:gridSpan w:val="2"/>
            <w:vAlign w:val="center"/>
          </w:tcPr>
          <w:p>
            <w:pPr>
              <w:jc w:val="both"/>
              <w:rPr>
                <w:rFonts w:hint="eastAsia"/>
                <w:sz w:val="24"/>
                <w:szCs w:val="24"/>
                <w:lang w:eastAsia="zh-CN"/>
              </w:rPr>
            </w:pPr>
            <w:r>
              <w:rPr>
                <w:rFonts w:hint="eastAsia"/>
                <w:sz w:val="24"/>
                <w:szCs w:val="24"/>
                <w:lang w:eastAsia="zh-CN"/>
              </w:rPr>
              <w:t>符合投标人须知前附表第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8）</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94" w:type="dxa"/>
            <w:vMerge w:val="continue"/>
            <w:vAlign w:val="center"/>
          </w:tcPr>
          <w:p>
            <w:pPr>
              <w:jc w:val="center"/>
              <w:rPr>
                <w:rFonts w:hint="eastAsia"/>
                <w:sz w:val="24"/>
                <w:szCs w:val="24"/>
                <w:lang w:eastAsia="zh-CN"/>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联合体投标人</w:t>
            </w:r>
          </w:p>
        </w:tc>
        <w:tc>
          <w:tcPr>
            <w:tcW w:w="5587" w:type="dxa"/>
            <w:gridSpan w:val="2"/>
            <w:vAlign w:val="center"/>
          </w:tcPr>
          <w:p>
            <w:pPr>
              <w:jc w:val="both"/>
              <w:rPr>
                <w:rFonts w:hint="eastAsia"/>
                <w:sz w:val="24"/>
                <w:szCs w:val="24"/>
                <w:lang w:eastAsia="zh-CN"/>
              </w:rPr>
            </w:pPr>
            <w:r>
              <w:rPr>
                <w:rFonts w:hint="eastAsia"/>
                <w:sz w:val="24"/>
                <w:szCs w:val="24"/>
                <w:lang w:eastAsia="zh-CN"/>
              </w:rPr>
              <w:t>符合第一章第</w:t>
            </w:r>
            <w:r>
              <w:rPr>
                <w:rFonts w:hint="eastAsia" w:ascii="宋体" w:hAnsi="宋体" w:eastAsia="宋体" w:cs="宋体"/>
                <w:sz w:val="24"/>
                <w:szCs w:val="24"/>
                <w:lang w:val="en-US" w:eastAsia="zh-CN"/>
              </w:rPr>
              <w:t>3.3</w:t>
            </w:r>
            <w:r>
              <w:rPr>
                <w:rFonts w:hint="eastAsia"/>
                <w:sz w:val="24"/>
                <w:szCs w:val="24"/>
                <w:lang w:eastAsia="zh-CN"/>
              </w:rPr>
              <w:t>款及投标人须知前附表第</w:t>
            </w:r>
            <w:r>
              <w:rPr>
                <w:rFonts w:hint="eastAsia" w:ascii="宋体" w:hAnsi="宋体" w:eastAsia="宋体" w:cs="宋体"/>
                <w:sz w:val="24"/>
                <w:szCs w:val="24"/>
                <w:lang w:val="en-US" w:eastAsia="zh-CN"/>
              </w:rPr>
              <w:t>3.5</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9）</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194" w:type="dxa"/>
            <w:vMerge w:val="restart"/>
            <w:vAlign w:val="center"/>
          </w:tcPr>
          <w:p>
            <w:pPr>
              <w:jc w:val="center"/>
              <w:rPr>
                <w:rFonts w:hint="default"/>
                <w:sz w:val="24"/>
                <w:szCs w:val="24"/>
                <w:lang w:val="en-US" w:eastAsia="zh-CN"/>
              </w:rPr>
            </w:pPr>
            <w:r>
              <w:rPr>
                <w:rFonts w:hint="eastAsia" w:ascii="宋体" w:hAnsi="宋体" w:eastAsia="宋体" w:cs="宋体"/>
                <w:sz w:val="24"/>
                <w:szCs w:val="24"/>
                <w:lang w:val="en-US" w:eastAsia="zh-CN"/>
              </w:rPr>
              <w:t>2.1.3</w:t>
            </w:r>
          </w:p>
        </w:tc>
        <w:tc>
          <w:tcPr>
            <w:tcW w:w="843" w:type="dxa"/>
            <w:vMerge w:val="restart"/>
            <w:vAlign w:val="center"/>
          </w:tcPr>
          <w:p>
            <w:pPr>
              <w:jc w:val="center"/>
              <w:rPr>
                <w:rFonts w:hint="eastAsia"/>
                <w:sz w:val="24"/>
                <w:szCs w:val="24"/>
                <w:lang w:eastAsia="zh-CN"/>
              </w:rPr>
            </w:pPr>
            <w:r>
              <w:rPr>
                <w:rFonts w:hint="eastAsia"/>
                <w:sz w:val="24"/>
                <w:szCs w:val="24"/>
                <w:lang w:eastAsia="zh-CN"/>
              </w:rPr>
              <w:t>响应性评审标准</w:t>
            </w:r>
          </w:p>
        </w:tc>
        <w:tc>
          <w:tcPr>
            <w:tcW w:w="2462" w:type="dxa"/>
            <w:vAlign w:val="center"/>
          </w:tcPr>
          <w:p>
            <w:pPr>
              <w:jc w:val="center"/>
              <w:rPr>
                <w:rFonts w:hint="eastAsia"/>
                <w:sz w:val="24"/>
                <w:szCs w:val="24"/>
                <w:lang w:val="en-US" w:eastAsia="zh-CN"/>
              </w:rPr>
            </w:pPr>
            <w:r>
              <w:rPr>
                <w:rFonts w:hint="eastAsia"/>
                <w:sz w:val="24"/>
                <w:szCs w:val="24"/>
                <w:lang w:eastAsia="zh-CN"/>
              </w:rPr>
              <w:t>报价</w:t>
            </w:r>
          </w:p>
        </w:tc>
        <w:tc>
          <w:tcPr>
            <w:tcW w:w="5587" w:type="dxa"/>
            <w:gridSpan w:val="2"/>
            <w:vAlign w:val="center"/>
          </w:tcPr>
          <w:p>
            <w:pPr>
              <w:jc w:val="both"/>
              <w:rPr>
                <w:rFonts w:hint="eastAsia"/>
                <w:sz w:val="24"/>
                <w:szCs w:val="24"/>
                <w:lang w:eastAsia="zh-CN"/>
              </w:rPr>
            </w:pPr>
            <w:r>
              <w:rPr>
                <w:rFonts w:hint="eastAsia"/>
                <w:sz w:val="24"/>
                <w:szCs w:val="24"/>
                <w:lang w:eastAsia="zh-CN"/>
              </w:rPr>
              <w:t>符合第二章第</w:t>
            </w:r>
            <w:r>
              <w:rPr>
                <w:rFonts w:hint="eastAsia" w:ascii="宋体" w:hAnsi="宋体" w:eastAsia="宋体" w:cs="宋体"/>
                <w:sz w:val="24"/>
                <w:szCs w:val="24"/>
                <w:lang w:val="en-US" w:eastAsia="zh-CN"/>
              </w:rPr>
              <w:t>3.2</w:t>
            </w:r>
            <w:r>
              <w:rPr>
                <w:rFonts w:hint="eastAsia"/>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94" w:type="dxa"/>
            <w:vMerge w:val="continue"/>
            <w:vAlign w:val="center"/>
          </w:tcPr>
          <w:p>
            <w:pPr>
              <w:jc w:val="center"/>
              <w:rPr>
                <w:sz w:val="24"/>
                <w:szCs w:val="24"/>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响应文件有效期</w:t>
            </w:r>
          </w:p>
        </w:tc>
        <w:tc>
          <w:tcPr>
            <w:tcW w:w="5587" w:type="dxa"/>
            <w:gridSpan w:val="2"/>
            <w:vAlign w:val="center"/>
          </w:tcPr>
          <w:p>
            <w:pPr>
              <w:jc w:val="both"/>
              <w:rPr>
                <w:rFonts w:hint="eastAsia"/>
                <w:sz w:val="24"/>
                <w:szCs w:val="24"/>
                <w:lang w:eastAsia="zh-CN"/>
              </w:rPr>
            </w:pPr>
            <w:r>
              <w:rPr>
                <w:rFonts w:hint="eastAsia"/>
                <w:sz w:val="24"/>
                <w:szCs w:val="24"/>
                <w:lang w:eastAsia="zh-CN"/>
              </w:rPr>
              <w:t>符合第二章第</w:t>
            </w:r>
            <w:r>
              <w:rPr>
                <w:rFonts w:hint="eastAsia" w:ascii="宋体" w:hAnsi="宋体" w:eastAsia="宋体" w:cs="宋体"/>
                <w:sz w:val="24"/>
                <w:szCs w:val="24"/>
                <w:lang w:val="en-US" w:eastAsia="zh-CN"/>
              </w:rPr>
              <w:t>3.3.1</w:t>
            </w:r>
            <w:r>
              <w:rPr>
                <w:rFonts w:hint="eastAsia"/>
                <w:sz w:val="24"/>
                <w:szCs w:val="24"/>
                <w:lang w:eastAsia="zh-CN"/>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94" w:type="dxa"/>
            <w:vMerge w:val="continue"/>
            <w:vAlign w:val="center"/>
          </w:tcPr>
          <w:p>
            <w:pPr>
              <w:jc w:val="center"/>
              <w:rPr>
                <w:sz w:val="24"/>
                <w:szCs w:val="24"/>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响应保证金</w:t>
            </w:r>
          </w:p>
        </w:tc>
        <w:tc>
          <w:tcPr>
            <w:tcW w:w="5587" w:type="dxa"/>
            <w:gridSpan w:val="2"/>
            <w:vAlign w:val="center"/>
          </w:tcPr>
          <w:p>
            <w:pPr>
              <w:jc w:val="both"/>
              <w:rPr>
                <w:rFonts w:hint="eastAsia"/>
                <w:sz w:val="24"/>
                <w:szCs w:val="24"/>
                <w:lang w:eastAsia="zh-CN"/>
              </w:rPr>
            </w:pPr>
            <w:r>
              <w:rPr>
                <w:rFonts w:hint="eastAsia"/>
                <w:sz w:val="24"/>
                <w:szCs w:val="24"/>
                <w:lang w:eastAsia="zh-CN"/>
              </w:rPr>
              <w:t>符合第二章第</w:t>
            </w:r>
            <w:r>
              <w:rPr>
                <w:rFonts w:hint="eastAsia" w:ascii="宋体" w:hAnsi="宋体" w:eastAsia="宋体" w:cs="宋体"/>
                <w:sz w:val="24"/>
                <w:szCs w:val="24"/>
                <w:lang w:val="en-US" w:eastAsia="zh-CN"/>
              </w:rPr>
              <w:t>3.4.1</w:t>
            </w:r>
            <w:r>
              <w:rPr>
                <w:rFonts w:hint="eastAsia"/>
                <w:sz w:val="24"/>
                <w:szCs w:val="24"/>
                <w:lang w:eastAsia="zh-CN"/>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94" w:type="dxa"/>
            <w:vMerge w:val="continue"/>
            <w:vAlign w:val="center"/>
          </w:tcPr>
          <w:p>
            <w:pPr>
              <w:jc w:val="center"/>
              <w:rPr>
                <w:sz w:val="24"/>
                <w:szCs w:val="24"/>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响应方案</w:t>
            </w:r>
          </w:p>
        </w:tc>
        <w:tc>
          <w:tcPr>
            <w:tcW w:w="5587" w:type="dxa"/>
            <w:gridSpan w:val="2"/>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符合第二章第</w:t>
            </w:r>
            <w:r>
              <w:rPr>
                <w:rFonts w:hint="eastAsia" w:ascii="宋体" w:hAnsi="宋体" w:eastAsia="宋体" w:cs="宋体"/>
                <w:sz w:val="24"/>
                <w:szCs w:val="24"/>
                <w:lang w:val="en-US" w:eastAsia="zh-CN"/>
              </w:rPr>
              <w:t>3.6</w:t>
            </w:r>
            <w:r>
              <w:rPr>
                <w:rFonts w:hint="eastAsia" w:ascii="宋体" w:hAnsi="宋体" w:eastAsia="宋体" w:cs="宋体"/>
                <w:sz w:val="24"/>
                <w:szCs w:val="24"/>
                <w:lang w:eastAsia="zh-CN"/>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4" w:type="dxa"/>
            <w:vMerge w:val="continue"/>
            <w:vAlign w:val="center"/>
          </w:tcPr>
          <w:p>
            <w:pPr>
              <w:jc w:val="center"/>
              <w:rPr>
                <w:sz w:val="24"/>
                <w:szCs w:val="24"/>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质量标准</w:t>
            </w:r>
          </w:p>
        </w:tc>
        <w:tc>
          <w:tcPr>
            <w:tcW w:w="5587" w:type="dxa"/>
            <w:gridSpan w:val="2"/>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符合第一章第</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194" w:type="dxa"/>
            <w:vMerge w:val="continue"/>
            <w:vAlign w:val="center"/>
          </w:tcPr>
          <w:p>
            <w:pPr>
              <w:jc w:val="center"/>
              <w:rPr>
                <w:sz w:val="24"/>
                <w:szCs w:val="24"/>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完成期限</w:t>
            </w:r>
          </w:p>
        </w:tc>
        <w:tc>
          <w:tcPr>
            <w:tcW w:w="5587" w:type="dxa"/>
            <w:gridSpan w:val="2"/>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符合第一章第</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194" w:type="dxa"/>
            <w:vMerge w:val="continue"/>
            <w:vAlign w:val="center"/>
          </w:tcPr>
          <w:p>
            <w:pPr>
              <w:jc w:val="center"/>
              <w:rPr>
                <w:sz w:val="24"/>
                <w:szCs w:val="24"/>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val="en-US" w:eastAsia="zh-CN"/>
              </w:rPr>
            </w:pPr>
            <w:r>
              <w:rPr>
                <w:rFonts w:hint="eastAsia"/>
                <w:sz w:val="24"/>
                <w:szCs w:val="24"/>
                <w:lang w:eastAsia="zh-CN"/>
              </w:rPr>
              <w:t>合同条款</w:t>
            </w:r>
          </w:p>
        </w:tc>
        <w:tc>
          <w:tcPr>
            <w:tcW w:w="5587" w:type="dxa"/>
            <w:gridSpan w:val="2"/>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符合第二章第</w:t>
            </w:r>
            <w:r>
              <w:rPr>
                <w:rFonts w:hint="eastAsia" w:ascii="宋体" w:hAnsi="宋体" w:eastAsia="宋体" w:cs="宋体"/>
                <w:sz w:val="24"/>
                <w:szCs w:val="24"/>
                <w:lang w:val="en-US" w:eastAsia="zh-CN"/>
              </w:rPr>
              <w:t>1.10.1</w:t>
            </w:r>
            <w:r>
              <w:rPr>
                <w:rFonts w:hint="eastAsia" w:ascii="宋体" w:hAnsi="宋体" w:eastAsia="宋体" w:cs="宋体"/>
                <w:sz w:val="24"/>
                <w:szCs w:val="24"/>
                <w:lang w:eastAsia="zh-CN"/>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94" w:type="dxa"/>
            <w:vMerge w:val="continue"/>
            <w:vAlign w:val="center"/>
          </w:tcPr>
          <w:p>
            <w:pPr>
              <w:jc w:val="center"/>
              <w:rPr>
                <w:sz w:val="24"/>
                <w:szCs w:val="24"/>
              </w:rPr>
            </w:pPr>
          </w:p>
        </w:tc>
        <w:tc>
          <w:tcPr>
            <w:tcW w:w="843" w:type="dxa"/>
            <w:vMerge w:val="continue"/>
            <w:vAlign w:val="center"/>
          </w:tcPr>
          <w:p>
            <w:pPr>
              <w:jc w:val="center"/>
              <w:rPr>
                <w:rFonts w:hint="eastAsia"/>
                <w:sz w:val="24"/>
                <w:szCs w:val="24"/>
                <w:lang w:eastAsia="zh-CN"/>
              </w:rPr>
            </w:pPr>
          </w:p>
        </w:tc>
        <w:tc>
          <w:tcPr>
            <w:tcW w:w="2462" w:type="dxa"/>
            <w:vAlign w:val="center"/>
          </w:tcPr>
          <w:p>
            <w:pPr>
              <w:jc w:val="center"/>
              <w:rPr>
                <w:rFonts w:hint="eastAsia"/>
                <w:sz w:val="24"/>
                <w:szCs w:val="24"/>
                <w:lang w:eastAsia="zh-CN"/>
              </w:rPr>
            </w:pPr>
            <w:r>
              <w:rPr>
                <w:rFonts w:hint="eastAsia"/>
                <w:sz w:val="24"/>
                <w:szCs w:val="24"/>
                <w:lang w:eastAsia="zh-CN"/>
              </w:rPr>
              <w:t>对非关键</w:t>
            </w:r>
          </w:p>
          <w:p>
            <w:pPr>
              <w:jc w:val="center"/>
              <w:rPr>
                <w:rFonts w:hint="eastAsia"/>
                <w:sz w:val="24"/>
                <w:szCs w:val="24"/>
                <w:lang w:val="en-US" w:eastAsia="zh-CN"/>
              </w:rPr>
            </w:pPr>
            <w:r>
              <w:rPr>
                <w:rFonts w:hint="eastAsia"/>
                <w:sz w:val="24"/>
                <w:szCs w:val="24"/>
                <w:lang w:eastAsia="zh-CN"/>
              </w:rPr>
              <w:t>条款的偏差</w:t>
            </w:r>
          </w:p>
        </w:tc>
        <w:tc>
          <w:tcPr>
            <w:tcW w:w="5587" w:type="dxa"/>
            <w:gridSpan w:val="2"/>
            <w:vAlign w:val="center"/>
          </w:tcPr>
          <w:p>
            <w:pPr>
              <w:jc w:val="both"/>
              <w:rPr>
                <w:rFonts w:hint="eastAsia"/>
                <w:sz w:val="24"/>
                <w:szCs w:val="24"/>
                <w:lang w:eastAsia="zh-CN"/>
              </w:rPr>
            </w:pPr>
            <w:r>
              <w:rPr>
                <w:rFonts w:hint="eastAsia"/>
                <w:sz w:val="24"/>
                <w:szCs w:val="24"/>
                <w:lang w:eastAsia="zh-CN"/>
              </w:rPr>
              <w:t>偏差范围和偏差项数符</w:t>
            </w:r>
            <w:r>
              <w:rPr>
                <w:rFonts w:hint="eastAsia" w:ascii="宋体" w:hAnsi="宋体" w:eastAsia="宋体" w:cs="宋体"/>
                <w:sz w:val="24"/>
                <w:szCs w:val="24"/>
                <w:lang w:eastAsia="zh-CN"/>
              </w:rPr>
              <w:t>合第二章</w:t>
            </w:r>
            <w:r>
              <w:rPr>
                <w:rFonts w:hint="eastAsia" w:ascii="宋体" w:hAnsi="宋体" w:eastAsia="宋体" w:cs="宋体"/>
                <w:sz w:val="24"/>
                <w:szCs w:val="24"/>
                <w:lang w:val="en-US" w:eastAsia="zh-CN"/>
              </w:rPr>
              <w:t>1.10.2</w:t>
            </w:r>
            <w:r>
              <w:rPr>
                <w:rFonts w:hint="eastAsia" w:ascii="宋体" w:hAnsi="宋体" w:eastAsia="宋体" w:cs="宋体"/>
                <w:sz w:val="24"/>
                <w:szCs w:val="24"/>
                <w:lang w:eastAsia="zh-CN"/>
              </w:rPr>
              <w:t>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037" w:type="dxa"/>
            <w:gridSpan w:val="2"/>
            <w:vAlign w:val="center"/>
          </w:tcPr>
          <w:p>
            <w:pPr>
              <w:jc w:val="center"/>
              <w:rPr>
                <w:rFonts w:hint="default"/>
                <w:sz w:val="24"/>
                <w:szCs w:val="24"/>
                <w:lang w:val="en-US" w:eastAsia="zh-CN"/>
              </w:rPr>
            </w:pPr>
            <w:r>
              <w:rPr>
                <w:rFonts w:hint="eastAsia" w:ascii="宋体" w:hAnsi="宋体" w:eastAsia="宋体" w:cs="宋体"/>
                <w:sz w:val="24"/>
                <w:szCs w:val="24"/>
                <w:lang w:val="en-US" w:eastAsia="zh-CN"/>
              </w:rPr>
              <w:t>2.2.2</w:t>
            </w:r>
          </w:p>
        </w:tc>
        <w:tc>
          <w:tcPr>
            <w:tcW w:w="2462" w:type="dxa"/>
            <w:vAlign w:val="center"/>
          </w:tcPr>
          <w:p>
            <w:pPr>
              <w:jc w:val="center"/>
              <w:rPr>
                <w:rFonts w:hint="eastAsia"/>
                <w:sz w:val="24"/>
                <w:szCs w:val="24"/>
                <w:lang w:val="en-US" w:eastAsia="zh-CN"/>
              </w:rPr>
            </w:pPr>
            <w:r>
              <w:rPr>
                <w:rFonts w:hint="eastAsia"/>
                <w:sz w:val="24"/>
                <w:szCs w:val="24"/>
                <w:lang w:eastAsia="zh-CN"/>
              </w:rPr>
              <w:t>评审价格</w:t>
            </w:r>
          </w:p>
        </w:tc>
        <w:tc>
          <w:tcPr>
            <w:tcW w:w="5587" w:type="dxa"/>
            <w:gridSpan w:val="2"/>
            <w:vAlign w:val="center"/>
          </w:tcPr>
          <w:p>
            <w:pPr>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0086" w:type="dxa"/>
            <w:gridSpan w:val="5"/>
            <w:vAlign w:val="center"/>
          </w:tcPr>
          <w:p>
            <w:pPr>
              <w:jc w:val="center"/>
              <w:rPr>
                <w:sz w:val="24"/>
                <w:szCs w:val="24"/>
              </w:rPr>
            </w:pPr>
            <w:r>
              <w:rPr>
                <w:rFonts w:hint="eastAsia"/>
                <w:sz w:val="24"/>
                <w:szCs w:val="24"/>
                <w:lang w:val="en-US" w:eastAsia="zh-CN"/>
              </w:rPr>
              <w:t>3.</w:t>
            </w:r>
            <w:r>
              <w:rPr>
                <w:rFonts w:hint="eastAsia"/>
                <w:sz w:val="24"/>
                <w:szCs w:val="24"/>
                <w:lang w:eastAsia="zh-CN"/>
              </w:rPr>
              <w:t>详细评审标准和程序（综合评分法）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2037" w:type="dxa"/>
            <w:gridSpan w:val="2"/>
            <w:vAlign w:val="center"/>
          </w:tcPr>
          <w:p>
            <w:pPr>
              <w:jc w:val="center"/>
              <w:rPr>
                <w:rFonts w:hint="eastAsia" w:ascii="宋体" w:hAnsi="宋体" w:eastAsia="宋体" w:cs="宋体"/>
                <w:sz w:val="24"/>
                <w:szCs w:val="24"/>
                <w:lang w:val="en-US" w:eastAsia="zh-CN"/>
              </w:rPr>
            </w:pPr>
            <w:r>
              <w:rPr>
                <w:rFonts w:hint="eastAsia" w:ascii="宋体" w:hAnsi="宋体" w:eastAsia="宋体" w:cs="宋体"/>
                <w:color w:val="auto"/>
                <w:sz w:val="24"/>
                <w:szCs w:val="24"/>
                <w:lang w:val="en-US" w:eastAsia="zh-CN"/>
              </w:rPr>
              <w:t>3.1</w:t>
            </w:r>
          </w:p>
        </w:tc>
        <w:tc>
          <w:tcPr>
            <w:tcW w:w="2462"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分值构成</w:t>
            </w:r>
          </w:p>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（总分</w:t>
            </w:r>
            <w:r>
              <w:rPr>
                <w:rFonts w:hint="eastAsia" w:ascii="宋体" w:hAnsi="宋体" w:eastAsia="宋体" w:cs="宋体"/>
                <w:sz w:val="24"/>
                <w:szCs w:val="24"/>
                <w:lang w:val="en-US" w:eastAsia="zh-CN"/>
              </w:rPr>
              <w:t>100分</w:t>
            </w:r>
            <w:r>
              <w:rPr>
                <w:rFonts w:hint="eastAsia" w:ascii="宋体" w:hAnsi="宋体" w:eastAsia="宋体" w:cs="宋体"/>
                <w:sz w:val="24"/>
                <w:szCs w:val="24"/>
                <w:lang w:eastAsia="zh-CN"/>
              </w:rPr>
              <w:t>）</w:t>
            </w:r>
          </w:p>
        </w:tc>
        <w:tc>
          <w:tcPr>
            <w:tcW w:w="5587" w:type="dxa"/>
            <w:gridSpan w:val="2"/>
          </w:tcPr>
          <w:p>
            <w:pPr>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商务</w:t>
            </w:r>
            <w:r>
              <w:rPr>
                <w:rFonts w:hint="eastAsia" w:ascii="宋体" w:hAnsi="宋体" w:eastAsia="宋体" w:cs="宋体"/>
                <w:sz w:val="24"/>
                <w:szCs w:val="24"/>
                <w:highlight w:val="none"/>
                <w:lang w:val="en-US" w:eastAsia="zh-CN"/>
              </w:rPr>
              <w:t>部分：30分</w:t>
            </w:r>
          </w:p>
          <w:p>
            <w:pPr>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技术部分：40分</w:t>
            </w:r>
          </w:p>
          <w:p>
            <w:pPr>
              <w:jc w:val="left"/>
              <w:rPr>
                <w:rFonts w:hint="eastAsia" w:ascii="宋体" w:hAnsi="宋体" w:eastAsia="宋体" w:cs="宋体"/>
                <w:sz w:val="24"/>
                <w:szCs w:val="24"/>
                <w:lang w:val="en-US" w:eastAsia="zh-CN"/>
              </w:rPr>
            </w:pPr>
            <w:r>
              <w:rPr>
                <w:rFonts w:hint="eastAsia" w:ascii="宋体" w:hAnsi="宋体" w:eastAsia="宋体" w:cs="宋体"/>
                <w:sz w:val="24"/>
                <w:szCs w:val="24"/>
                <w:highlight w:val="none"/>
                <w:lang w:val="en-US" w:eastAsia="zh-CN"/>
              </w:rPr>
              <w:t>其它评分因素：30分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2037" w:type="dxa"/>
            <w:gridSpan w:val="2"/>
            <w:vAlign w:val="center"/>
          </w:tcPr>
          <w:p>
            <w:pPr>
              <w:jc w:val="center"/>
              <w:rPr>
                <w:rFonts w:hint="default"/>
                <w:sz w:val="24"/>
                <w:szCs w:val="24"/>
                <w:lang w:val="en-US" w:eastAsia="zh-CN"/>
              </w:rPr>
            </w:pPr>
            <w:r>
              <w:rPr>
                <w:rFonts w:hint="eastAsia" w:ascii="宋体" w:hAnsi="宋体" w:eastAsia="宋体" w:cs="宋体"/>
                <w:color w:val="auto"/>
                <w:sz w:val="24"/>
                <w:szCs w:val="24"/>
                <w:lang w:val="en-US" w:eastAsia="zh-CN"/>
              </w:rPr>
              <w:t>3.2(2)</w:t>
            </w:r>
          </w:p>
        </w:tc>
        <w:tc>
          <w:tcPr>
            <w:tcW w:w="2462" w:type="dxa"/>
            <w:vAlign w:val="center"/>
          </w:tcPr>
          <w:p>
            <w:pPr>
              <w:jc w:val="center"/>
              <w:rPr>
                <w:rFonts w:hint="eastAsia"/>
                <w:sz w:val="24"/>
                <w:szCs w:val="24"/>
                <w:lang w:eastAsia="zh-CN"/>
              </w:rPr>
            </w:pPr>
            <w:r>
              <w:rPr>
                <w:rFonts w:hint="eastAsia"/>
                <w:sz w:val="24"/>
                <w:szCs w:val="24"/>
                <w:lang w:eastAsia="zh-CN"/>
              </w:rPr>
              <w:t>评审基准价</w:t>
            </w:r>
          </w:p>
          <w:p>
            <w:pPr>
              <w:jc w:val="center"/>
              <w:rPr>
                <w:rFonts w:hint="eastAsia"/>
                <w:sz w:val="24"/>
                <w:szCs w:val="24"/>
                <w:lang w:eastAsia="zh-CN"/>
              </w:rPr>
            </w:pPr>
            <w:r>
              <w:rPr>
                <w:rFonts w:hint="eastAsia"/>
                <w:sz w:val="24"/>
                <w:szCs w:val="24"/>
                <w:lang w:eastAsia="zh-CN"/>
              </w:rPr>
              <w:t>计算方法</w:t>
            </w:r>
          </w:p>
        </w:tc>
        <w:tc>
          <w:tcPr>
            <w:tcW w:w="5587" w:type="dxa"/>
            <w:gridSpan w:val="2"/>
          </w:tcPr>
          <w:p>
            <w:pPr>
              <w:rPr>
                <w:rFonts w:hint="eastAsia"/>
                <w:sz w:val="24"/>
                <w:szCs w:val="24"/>
                <w:lang w:val="en-US" w:eastAsia="zh-CN"/>
              </w:rPr>
            </w:pPr>
            <w:r>
              <w:rPr>
                <w:rFonts w:hint="eastAsia"/>
                <w:sz w:val="24"/>
                <w:szCs w:val="24"/>
                <w:lang w:val="en-US" w:eastAsia="zh-CN"/>
              </w:rPr>
              <w:sym w:font="Wingdings" w:char="00A8"/>
            </w:r>
            <w:r>
              <w:rPr>
                <w:rFonts w:hint="eastAsia"/>
                <w:sz w:val="24"/>
                <w:szCs w:val="24"/>
                <w:lang w:val="en-US" w:eastAsia="zh-CN"/>
              </w:rPr>
              <w:t>方法一</w:t>
            </w:r>
          </w:p>
          <w:p>
            <w:pPr>
              <w:rPr>
                <w:rFonts w:hint="eastAsia"/>
                <w:sz w:val="24"/>
                <w:szCs w:val="24"/>
                <w:u w:val="single"/>
                <w:lang w:val="en-US" w:eastAsia="zh-CN"/>
              </w:rPr>
            </w:pPr>
            <w:r>
              <w:rPr>
                <w:rFonts w:hint="eastAsia"/>
                <w:sz w:val="24"/>
                <w:szCs w:val="24"/>
                <w:lang w:val="en-US" w:eastAsia="zh-CN"/>
              </w:rPr>
              <w:sym w:font="Wingdings" w:char="00FE"/>
            </w:r>
            <w:r>
              <w:rPr>
                <w:rFonts w:hint="eastAsia"/>
                <w:sz w:val="24"/>
                <w:szCs w:val="24"/>
                <w:lang w:val="en-US" w:eastAsia="zh-CN"/>
              </w:rPr>
              <w:t>方法二</w:t>
            </w:r>
            <w:r>
              <w:rPr>
                <w:rFonts w:hint="eastAsia"/>
                <w:sz w:val="24"/>
                <w:szCs w:val="24"/>
                <w:u w:val="none"/>
                <w:lang w:val="en-US" w:eastAsia="zh-CN"/>
              </w:rPr>
              <w:t>：评审基准价系数＝当有效询比报价多于 5 个（含 5 个）时，从所有有效报价中的同一报价内容，去掉一个最高和最低报价后，剩余报价的算术平均值为评标基准价。有效询比报价少于 5 个时，所有有效报价均参加算术平均值的计算。有效报价是指，询比报价低于（或等于）招标人确定的工程最高限价（采购控制价）的所有供应商的询比总价；</w:t>
            </w:r>
          </w:p>
          <w:p>
            <w:pPr>
              <w:rPr>
                <w:rFonts w:hint="eastAsia"/>
                <w:sz w:val="24"/>
                <w:szCs w:val="24"/>
                <w:lang w:val="en-US" w:eastAsia="zh-CN"/>
              </w:rPr>
            </w:pPr>
            <w:r>
              <w:rPr>
                <w:rFonts w:hint="eastAsia"/>
                <w:sz w:val="24"/>
                <w:szCs w:val="24"/>
                <w:lang w:val="en-US" w:eastAsia="zh-CN"/>
              </w:rPr>
              <w:sym w:font="Wingdings" w:char="00A8"/>
            </w:r>
            <w:r>
              <w:rPr>
                <w:rFonts w:hint="eastAsia"/>
                <w:sz w:val="24"/>
                <w:szCs w:val="24"/>
                <w:lang w:val="en-US" w:eastAsia="zh-CN"/>
              </w:rPr>
              <w:t>方法三</w:t>
            </w:r>
          </w:p>
          <w:p>
            <w:pPr>
              <w:rPr>
                <w:rFonts w:hint="eastAsia"/>
                <w:sz w:val="24"/>
                <w:szCs w:val="24"/>
                <w:lang w:val="en-US" w:eastAsia="zh-CN"/>
              </w:rPr>
            </w:pPr>
            <w:r>
              <w:rPr>
                <w:rFonts w:hint="eastAsia"/>
                <w:sz w:val="24"/>
                <w:szCs w:val="24"/>
                <w:lang w:val="en-US" w:eastAsia="zh-CN"/>
              </w:rPr>
              <w:sym w:font="Wingdings" w:char="00A8"/>
            </w:r>
            <w:r>
              <w:rPr>
                <w:rFonts w:hint="eastAsia"/>
                <w:sz w:val="24"/>
                <w:szCs w:val="24"/>
                <w:lang w:val="en-US" w:eastAsia="zh-CN"/>
              </w:rPr>
              <w:t>方法四：具体方法为</w:t>
            </w:r>
            <w:r>
              <w:rPr>
                <w:rFonts w:hint="eastAsia"/>
                <w:sz w:val="24"/>
                <w:szCs w:val="24"/>
                <w:u w:val="single"/>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037" w:type="dxa"/>
            <w:gridSpan w:val="2"/>
            <w:vAlign w:val="center"/>
          </w:tcPr>
          <w:p>
            <w:pPr>
              <w:jc w:val="center"/>
              <w:rPr>
                <w:rFonts w:hint="eastAsia"/>
                <w:color w:val="auto"/>
                <w:sz w:val="24"/>
                <w:szCs w:val="24"/>
                <w:lang w:eastAsia="zh-CN"/>
              </w:rPr>
            </w:pPr>
            <w:r>
              <w:rPr>
                <w:rFonts w:hint="eastAsia"/>
                <w:color w:val="auto"/>
                <w:sz w:val="24"/>
                <w:szCs w:val="24"/>
                <w:lang w:eastAsia="zh-CN"/>
              </w:rPr>
              <w:t>条款号及名称</w:t>
            </w:r>
          </w:p>
        </w:tc>
        <w:tc>
          <w:tcPr>
            <w:tcW w:w="2462" w:type="dxa"/>
            <w:vAlign w:val="center"/>
          </w:tcPr>
          <w:p>
            <w:pPr>
              <w:jc w:val="center"/>
              <w:rPr>
                <w:rFonts w:hint="eastAsia"/>
                <w:sz w:val="24"/>
                <w:szCs w:val="24"/>
                <w:lang w:eastAsia="zh-CN"/>
              </w:rPr>
            </w:pPr>
            <w:r>
              <w:rPr>
                <w:rFonts w:hint="eastAsia"/>
                <w:sz w:val="24"/>
                <w:szCs w:val="24"/>
                <w:lang w:eastAsia="zh-CN"/>
              </w:rPr>
              <w:t>评分因素</w:t>
            </w:r>
          </w:p>
        </w:tc>
        <w:tc>
          <w:tcPr>
            <w:tcW w:w="5587" w:type="dxa"/>
            <w:gridSpan w:val="2"/>
            <w:vAlign w:val="center"/>
          </w:tcPr>
          <w:p>
            <w:pPr>
              <w:jc w:val="center"/>
              <w:rPr>
                <w:rFonts w:hint="eastAsia"/>
                <w:sz w:val="24"/>
                <w:szCs w:val="24"/>
                <w:lang w:val="en-US" w:eastAsia="zh-CN"/>
              </w:rPr>
            </w:pPr>
            <w:r>
              <w:rPr>
                <w:rFonts w:hint="eastAsia"/>
                <w:sz w:val="24"/>
                <w:szCs w:val="24"/>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1194"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3.3(1)</w:t>
            </w:r>
          </w:p>
        </w:tc>
        <w:tc>
          <w:tcPr>
            <w:tcW w:w="843" w:type="dxa"/>
            <w:vAlign w:val="center"/>
          </w:tcPr>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商务评分</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标准（</w:t>
            </w:r>
            <w:r>
              <w:rPr>
                <w:rFonts w:hint="eastAsia" w:ascii="宋体" w:hAnsi="宋体" w:eastAsia="宋体" w:cs="宋体"/>
                <w:color w:val="auto"/>
                <w:sz w:val="24"/>
                <w:szCs w:val="24"/>
                <w:lang w:val="en-US" w:eastAsia="zh-CN"/>
              </w:rPr>
              <w:t>30分</w:t>
            </w:r>
            <w:r>
              <w:rPr>
                <w:rFonts w:hint="eastAsia" w:ascii="宋体" w:hAnsi="宋体" w:eastAsia="宋体" w:cs="宋体"/>
                <w:color w:val="auto"/>
                <w:sz w:val="24"/>
                <w:szCs w:val="24"/>
                <w:lang w:eastAsia="zh-CN"/>
              </w:rPr>
              <w:t>）</w:t>
            </w:r>
          </w:p>
        </w:tc>
        <w:tc>
          <w:tcPr>
            <w:tcW w:w="2462" w:type="dxa"/>
            <w:vAlign w:val="center"/>
          </w:tcPr>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询比报价总分</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30分</w:t>
            </w:r>
            <w:r>
              <w:rPr>
                <w:rFonts w:hint="eastAsia" w:ascii="宋体" w:hAnsi="宋体" w:eastAsia="宋体" w:cs="宋体"/>
                <w:color w:val="auto"/>
                <w:sz w:val="24"/>
                <w:szCs w:val="24"/>
                <w:lang w:eastAsia="zh-CN"/>
              </w:rPr>
              <w:t>）</w:t>
            </w:r>
          </w:p>
        </w:tc>
        <w:tc>
          <w:tcPr>
            <w:tcW w:w="5587" w:type="dxa"/>
            <w:gridSpan w:val="2"/>
            <w:vAlign w:val="center"/>
          </w:tcPr>
          <w:p>
            <w:pPr>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评标基准价：当投标报价多于 5 个（含 5 个）时，从所有报价中的同一报价内容，去掉一个最高和最低报价后，剩余报价的算术平均值为评标基准价。投标报价少于 5 个时，所有报价均参加算术平均值的计算。</w:t>
            </w:r>
          </w:p>
          <w:p>
            <w:pPr>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投标报价的偏差率计算方法：</w:t>
            </w:r>
          </w:p>
          <w:p>
            <w:pPr>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偏差率=100%*（投标报价-评标基准价）/评标基准价；</w:t>
            </w:r>
          </w:p>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计分方法如下：有效投标报价与评标基准价相同的得（满分30分），每高出评标基准价1%，从30分的基础上减1分，直至减完为止；每低于评标基准价1%，从30分的基础上减 0.5 分，直至减完为止。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194" w:type="dxa"/>
            <w:vMerge w:val="restart"/>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3.3(2)</w:t>
            </w:r>
          </w:p>
        </w:tc>
        <w:tc>
          <w:tcPr>
            <w:tcW w:w="843" w:type="dxa"/>
            <w:vMerge w:val="restart"/>
            <w:vAlign w:val="center"/>
          </w:tcPr>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highlight w:val="none"/>
                <w:lang w:val="en-US" w:eastAsia="zh-CN"/>
              </w:rPr>
              <w:t>技术</w:t>
            </w:r>
            <w:r>
              <w:rPr>
                <w:rFonts w:hint="eastAsia" w:ascii="宋体" w:hAnsi="宋体" w:eastAsia="宋体" w:cs="宋体"/>
                <w:color w:val="auto"/>
                <w:sz w:val="24"/>
                <w:szCs w:val="24"/>
                <w:lang w:eastAsia="zh-CN"/>
              </w:rPr>
              <w:t>评分</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标准（</w:t>
            </w:r>
            <w:r>
              <w:rPr>
                <w:rFonts w:hint="eastAsia" w:ascii="宋体" w:hAnsi="宋体" w:eastAsia="宋体" w:cs="宋体"/>
                <w:color w:val="auto"/>
                <w:sz w:val="24"/>
                <w:szCs w:val="24"/>
                <w:lang w:val="en-US" w:eastAsia="zh-CN"/>
              </w:rPr>
              <w:t>40分</w:t>
            </w:r>
            <w:r>
              <w:rPr>
                <w:rFonts w:hint="eastAsia" w:ascii="宋体" w:hAnsi="宋体" w:eastAsia="宋体" w:cs="宋体"/>
                <w:color w:val="auto"/>
                <w:sz w:val="24"/>
                <w:szCs w:val="24"/>
                <w:lang w:eastAsia="zh-CN"/>
              </w:rPr>
              <w:t>）</w:t>
            </w: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总体施工组织布置及规划 </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（5分）</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施工现场利用符合现场实际，生产、生活用临时设施布置合理、紧凑，短运输、少搬运，有利于生产、生活、安全、消防、环保、市容、卫生、劳动保护等。较好的得分 5-3.1分；一般的得 3-1分；差的或未提供不得分。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194" w:type="dxa"/>
            <w:vMerge w:val="continue"/>
            <w:vAlign w:val="center"/>
          </w:tcPr>
          <w:p>
            <w:pPr>
              <w:jc w:val="center"/>
              <w:rPr>
                <w:rFonts w:hint="eastAsia" w:ascii="宋体" w:hAnsi="宋体" w:eastAsia="宋体" w:cs="宋体"/>
                <w:color w:val="auto"/>
                <w:sz w:val="24"/>
                <w:szCs w:val="24"/>
                <w:lang w:val="en-US" w:eastAsia="zh-CN"/>
              </w:rPr>
            </w:pPr>
          </w:p>
        </w:tc>
        <w:tc>
          <w:tcPr>
            <w:tcW w:w="843" w:type="dxa"/>
            <w:vMerge w:val="continue"/>
            <w:vAlign w:val="center"/>
          </w:tcPr>
          <w:p>
            <w:pPr>
              <w:jc w:val="center"/>
              <w:rPr>
                <w:rFonts w:hint="eastAsia" w:ascii="宋体" w:hAnsi="宋体" w:eastAsia="宋体" w:cs="宋体"/>
                <w:color w:val="auto"/>
                <w:sz w:val="24"/>
                <w:szCs w:val="24"/>
                <w:lang w:eastAsia="zh-CN"/>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主要工程项目的施工方案、方法与技术措施</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（6分）</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施工部署 合理，施工顺序及方案合理可行、针对性强；各项管理目标明确，技术措施科学有效。优秀者得6～4.1分，较好者得 4～ 2.1 分，一般者得 2～0 分。</w:t>
            </w:r>
          </w:p>
          <w:p>
            <w:pPr>
              <w:jc w:val="left"/>
              <w:rPr>
                <w:rFonts w:hint="eastAsia" w:ascii="宋体" w:hAnsi="宋体" w:eastAsia="宋体" w:cs="宋体"/>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1194" w:type="dxa"/>
            <w:vMerge w:val="continue"/>
            <w:vAlign w:val="center"/>
          </w:tcPr>
          <w:p>
            <w:pPr>
              <w:jc w:val="center"/>
              <w:rPr>
                <w:rFonts w:hint="eastAsia" w:ascii="宋体" w:hAnsi="宋体" w:eastAsia="宋体" w:cs="宋体"/>
                <w:color w:val="auto"/>
                <w:sz w:val="24"/>
                <w:szCs w:val="24"/>
                <w:lang w:val="en-US" w:eastAsia="zh-CN"/>
              </w:rPr>
            </w:pPr>
          </w:p>
        </w:tc>
        <w:tc>
          <w:tcPr>
            <w:tcW w:w="843" w:type="dxa"/>
            <w:vMerge w:val="continue"/>
            <w:vAlign w:val="center"/>
          </w:tcPr>
          <w:p>
            <w:pPr>
              <w:jc w:val="center"/>
              <w:rPr>
                <w:rFonts w:hint="eastAsia" w:ascii="宋体" w:hAnsi="宋体" w:eastAsia="宋体" w:cs="宋体"/>
                <w:color w:val="auto"/>
                <w:sz w:val="24"/>
                <w:szCs w:val="24"/>
                <w:lang w:eastAsia="zh-CN"/>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工期的保证体系及保证措施</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（5分）</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施工流程能满足施工进度计划和保证工程质量要求，流水作业能保证施工连续、均衡、有节奏地进行。管理措施能有效保证投标工期计划的顺利完成。较好得 5-3.1 分；一般得 3-1 分；差的或未提供不得分。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194" w:type="dxa"/>
            <w:vMerge w:val="continue"/>
            <w:vAlign w:val="center"/>
          </w:tcPr>
          <w:p>
            <w:pPr>
              <w:jc w:val="center"/>
              <w:rPr>
                <w:rFonts w:hint="eastAsia" w:ascii="宋体" w:hAnsi="宋体" w:eastAsia="宋体" w:cs="宋体"/>
                <w:color w:val="auto"/>
                <w:sz w:val="24"/>
                <w:szCs w:val="24"/>
                <w:lang w:val="en-US" w:eastAsia="zh-CN"/>
              </w:rPr>
            </w:pPr>
          </w:p>
        </w:tc>
        <w:tc>
          <w:tcPr>
            <w:tcW w:w="843" w:type="dxa"/>
            <w:vMerge w:val="continue"/>
            <w:vAlign w:val="center"/>
          </w:tcPr>
          <w:p>
            <w:pPr>
              <w:jc w:val="center"/>
              <w:rPr>
                <w:rFonts w:hint="eastAsia" w:ascii="宋体" w:hAnsi="宋体" w:eastAsia="宋体" w:cs="宋体"/>
                <w:color w:val="auto"/>
                <w:sz w:val="24"/>
                <w:szCs w:val="24"/>
                <w:lang w:eastAsia="zh-CN"/>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工程质量管理体系及保证措施</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（5分）</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质量管理 体系健全、管理人员责任明确、管理制度健全有效，各项技术措施、主要分项工程、作业指导书符合现行国家质量验收标准要求。较好得5-3.1 分；一般得 3-1分；差的或未提供的不得分。 </w:t>
            </w:r>
          </w:p>
          <w:p>
            <w:pPr>
              <w:jc w:val="left"/>
              <w:rPr>
                <w:rFonts w:hint="eastAsia" w:ascii="宋体" w:hAnsi="宋体" w:eastAsia="宋体" w:cs="宋体"/>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194" w:type="dxa"/>
            <w:vMerge w:val="continue"/>
            <w:vAlign w:val="center"/>
          </w:tcPr>
          <w:p>
            <w:pPr>
              <w:jc w:val="center"/>
              <w:rPr>
                <w:rFonts w:hint="eastAsia" w:ascii="宋体" w:hAnsi="宋体" w:eastAsia="宋体" w:cs="宋体"/>
                <w:color w:val="auto"/>
                <w:sz w:val="24"/>
                <w:szCs w:val="24"/>
                <w:lang w:val="en-US" w:eastAsia="zh-CN"/>
              </w:rPr>
            </w:pPr>
          </w:p>
        </w:tc>
        <w:tc>
          <w:tcPr>
            <w:tcW w:w="843" w:type="dxa"/>
            <w:vMerge w:val="continue"/>
            <w:vAlign w:val="center"/>
          </w:tcPr>
          <w:p>
            <w:pPr>
              <w:jc w:val="center"/>
              <w:rPr>
                <w:rFonts w:hint="eastAsia" w:ascii="宋体" w:hAnsi="宋体" w:eastAsia="宋体" w:cs="宋体"/>
                <w:color w:val="auto"/>
                <w:sz w:val="24"/>
                <w:szCs w:val="24"/>
                <w:lang w:eastAsia="zh-CN"/>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安全生产管理体系及保证措施</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（4分）</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安全生产体系健全，措施得当。较好得4-2.1分；一般得 2-1分；差的或未提供的不得分。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194" w:type="dxa"/>
            <w:vMerge w:val="continue"/>
            <w:vAlign w:val="center"/>
          </w:tcPr>
          <w:p>
            <w:pPr>
              <w:jc w:val="center"/>
              <w:rPr>
                <w:rFonts w:hint="eastAsia" w:ascii="宋体" w:hAnsi="宋体" w:eastAsia="宋体" w:cs="宋体"/>
                <w:color w:val="auto"/>
                <w:sz w:val="24"/>
                <w:szCs w:val="24"/>
                <w:lang w:val="en-US" w:eastAsia="zh-CN"/>
              </w:rPr>
            </w:pPr>
          </w:p>
        </w:tc>
        <w:tc>
          <w:tcPr>
            <w:tcW w:w="843" w:type="dxa"/>
            <w:vMerge w:val="continue"/>
            <w:vAlign w:val="center"/>
          </w:tcPr>
          <w:p>
            <w:pPr>
              <w:jc w:val="center"/>
              <w:rPr>
                <w:rFonts w:hint="eastAsia" w:ascii="宋体" w:hAnsi="宋体" w:eastAsia="宋体" w:cs="宋体"/>
                <w:color w:val="auto"/>
                <w:sz w:val="24"/>
                <w:szCs w:val="24"/>
                <w:lang w:eastAsia="zh-CN"/>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工程保通体系及保证措施</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（4分）</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工程保通体系及保证措施健全，措施切实有效、得当。较好的得4-2.1分；一般得 2-1分；差的或未提供的不得分。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194" w:type="dxa"/>
            <w:vMerge w:val="continue"/>
            <w:vAlign w:val="center"/>
          </w:tcPr>
          <w:p>
            <w:pPr>
              <w:jc w:val="center"/>
              <w:rPr>
                <w:rFonts w:hint="eastAsia" w:ascii="宋体" w:hAnsi="宋体" w:eastAsia="宋体" w:cs="宋体"/>
                <w:color w:val="auto"/>
                <w:sz w:val="24"/>
                <w:szCs w:val="24"/>
                <w:lang w:val="en-US" w:eastAsia="zh-CN"/>
              </w:rPr>
            </w:pPr>
          </w:p>
        </w:tc>
        <w:tc>
          <w:tcPr>
            <w:tcW w:w="843" w:type="dxa"/>
            <w:vMerge w:val="continue"/>
            <w:vAlign w:val="center"/>
          </w:tcPr>
          <w:p>
            <w:pPr>
              <w:jc w:val="center"/>
              <w:rPr>
                <w:rFonts w:hint="eastAsia" w:ascii="宋体" w:hAnsi="宋体" w:eastAsia="宋体" w:cs="宋体"/>
                <w:color w:val="auto"/>
                <w:sz w:val="24"/>
                <w:szCs w:val="24"/>
                <w:lang w:eastAsia="zh-CN"/>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环境保护、水土保持保证体系及保证措施</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（4分） </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环境保护管理体系健全，管理人员岗位责任明确，环境管理方案切实可行、能有效运行。污物处理与排放符合国家及地方有关环境保标准。较好得 4-3分；一般得 2.9-1分；差的或未提供的不得分。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194" w:type="dxa"/>
            <w:vMerge w:val="continue"/>
            <w:vAlign w:val="center"/>
          </w:tcPr>
          <w:p>
            <w:pPr>
              <w:jc w:val="center"/>
              <w:rPr>
                <w:rFonts w:hint="eastAsia" w:ascii="宋体" w:hAnsi="宋体" w:eastAsia="宋体" w:cs="宋体"/>
                <w:color w:val="auto"/>
                <w:sz w:val="24"/>
                <w:szCs w:val="24"/>
                <w:lang w:val="en-US" w:eastAsia="zh-CN"/>
              </w:rPr>
            </w:pPr>
          </w:p>
        </w:tc>
        <w:tc>
          <w:tcPr>
            <w:tcW w:w="843" w:type="dxa"/>
            <w:vMerge w:val="continue"/>
            <w:vAlign w:val="center"/>
          </w:tcPr>
          <w:p>
            <w:pPr>
              <w:jc w:val="center"/>
              <w:rPr>
                <w:rFonts w:hint="eastAsia" w:ascii="宋体" w:hAnsi="宋体" w:eastAsia="宋体" w:cs="宋体"/>
                <w:color w:val="auto"/>
                <w:sz w:val="24"/>
                <w:szCs w:val="24"/>
                <w:lang w:eastAsia="zh-CN"/>
              </w:rPr>
            </w:pPr>
          </w:p>
        </w:tc>
        <w:tc>
          <w:tcPr>
            <w:tcW w:w="2462" w:type="dxa"/>
            <w:vAlign w:val="center"/>
          </w:tcPr>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文明施工、文物保护保证体系 </w:t>
            </w:r>
          </w:p>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及保证措施</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（3分） </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体系健全，措施得当，符合安全文明工地要求。较好得 3-2.1分；一般得 2-1分；差的或未提供的不得分。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1194" w:type="dxa"/>
            <w:vMerge w:val="continue"/>
            <w:vAlign w:val="center"/>
          </w:tcPr>
          <w:p>
            <w:pPr>
              <w:jc w:val="center"/>
              <w:rPr>
                <w:rFonts w:hint="eastAsia" w:ascii="宋体" w:hAnsi="宋体" w:eastAsia="宋体" w:cs="宋体"/>
                <w:color w:val="auto"/>
                <w:sz w:val="24"/>
                <w:szCs w:val="24"/>
                <w:lang w:val="en-US" w:eastAsia="zh-CN"/>
              </w:rPr>
            </w:pPr>
          </w:p>
        </w:tc>
        <w:tc>
          <w:tcPr>
            <w:tcW w:w="843" w:type="dxa"/>
            <w:vMerge w:val="continue"/>
            <w:vAlign w:val="center"/>
          </w:tcPr>
          <w:p>
            <w:pPr>
              <w:jc w:val="center"/>
              <w:rPr>
                <w:rFonts w:hint="eastAsia" w:ascii="宋体" w:hAnsi="宋体" w:eastAsia="宋体" w:cs="宋体"/>
                <w:color w:val="auto"/>
                <w:sz w:val="24"/>
                <w:szCs w:val="24"/>
                <w:lang w:eastAsia="zh-CN"/>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项目风险预测与防范，事故应急预案</w:t>
            </w:r>
          </w:p>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（4分）</w:t>
            </w:r>
          </w:p>
        </w:tc>
        <w:tc>
          <w:tcPr>
            <w:tcW w:w="5587" w:type="dxa"/>
            <w:gridSpan w:val="2"/>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提供相关应急预案措施，项目风险预测与防范具有针对性，事故应急预切实可行。较好得4-2.1分；一般得 2-1分；差的或未提供的不得分。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jc w:val="center"/>
        </w:trPr>
        <w:tc>
          <w:tcPr>
            <w:tcW w:w="1194" w:type="dxa"/>
            <w:vMerge w:val="restart"/>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3.3(3)</w:t>
            </w:r>
          </w:p>
        </w:tc>
        <w:tc>
          <w:tcPr>
            <w:tcW w:w="843" w:type="dxa"/>
            <w:vMerge w:val="restart"/>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其他因素评分标准（30分）</w:t>
            </w: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项目经理业绩</w:t>
            </w:r>
          </w:p>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(6分)</w:t>
            </w:r>
          </w:p>
        </w:tc>
        <w:tc>
          <w:tcPr>
            <w:tcW w:w="5587" w:type="dxa"/>
            <w:gridSpan w:val="2"/>
            <w:vAlign w:val="center"/>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项目经理近三年（2019---至今）承建的类似工程每承建一个得2分（以中标通知书和合同协议书、工程接收证书（工程交（竣）工验收证书）或网站截图为准，最高得6分。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1194" w:type="dxa"/>
            <w:vMerge w:val="continue"/>
            <w:vAlign w:val="center"/>
          </w:tcPr>
          <w:p>
            <w:pPr>
              <w:jc w:val="center"/>
              <w:rPr>
                <w:rFonts w:hint="eastAsia" w:ascii="宋体" w:hAnsi="宋体" w:eastAsia="宋体" w:cs="宋体"/>
                <w:color w:val="auto"/>
                <w:sz w:val="24"/>
                <w:szCs w:val="24"/>
              </w:rPr>
            </w:pPr>
          </w:p>
        </w:tc>
        <w:tc>
          <w:tcPr>
            <w:tcW w:w="843" w:type="dxa"/>
            <w:vMerge w:val="continue"/>
            <w:vAlign w:val="center"/>
          </w:tcPr>
          <w:p>
            <w:pPr>
              <w:jc w:val="center"/>
              <w:rPr>
                <w:rFonts w:hint="eastAsia" w:ascii="宋体" w:hAnsi="宋体" w:eastAsia="宋体" w:cs="宋体"/>
                <w:color w:val="auto"/>
                <w:sz w:val="24"/>
                <w:szCs w:val="24"/>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投标人的业</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绩（10分）</w:t>
            </w:r>
          </w:p>
        </w:tc>
        <w:tc>
          <w:tcPr>
            <w:tcW w:w="5587" w:type="dxa"/>
            <w:gridSpan w:val="2"/>
            <w:vAlign w:val="center"/>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提供近三年（2019---至今）类似项目有效业绩证明材料（以中标通知书和合同协议书、工程接收证书（工程交（竣）工验收证书）或网站截图为准）的每一项给2分，最高得10分。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1194" w:type="dxa"/>
            <w:vMerge w:val="continue"/>
            <w:vAlign w:val="center"/>
          </w:tcPr>
          <w:p>
            <w:pPr>
              <w:jc w:val="center"/>
              <w:rPr>
                <w:rFonts w:hint="eastAsia" w:ascii="宋体" w:hAnsi="宋体" w:eastAsia="宋体" w:cs="宋体"/>
                <w:color w:val="auto"/>
                <w:sz w:val="24"/>
                <w:szCs w:val="24"/>
              </w:rPr>
            </w:pPr>
          </w:p>
        </w:tc>
        <w:tc>
          <w:tcPr>
            <w:tcW w:w="843" w:type="dxa"/>
            <w:vMerge w:val="continue"/>
            <w:vAlign w:val="center"/>
          </w:tcPr>
          <w:p>
            <w:pPr>
              <w:jc w:val="center"/>
              <w:rPr>
                <w:rFonts w:hint="eastAsia" w:ascii="宋体" w:hAnsi="宋体" w:eastAsia="宋体" w:cs="宋体"/>
                <w:color w:val="auto"/>
                <w:sz w:val="24"/>
                <w:szCs w:val="24"/>
              </w:rPr>
            </w:pPr>
          </w:p>
        </w:tc>
        <w:tc>
          <w:tcPr>
            <w:tcW w:w="2462"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履约信誉</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（14分）</w:t>
            </w:r>
          </w:p>
        </w:tc>
        <w:tc>
          <w:tcPr>
            <w:tcW w:w="5587" w:type="dxa"/>
            <w:gridSpan w:val="2"/>
            <w:vAlign w:val="center"/>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投标人信誉等级以青海省交通运输厅发布的最新信用评价等级为准，如在青海省交通运输厅无最新信用等级评价结果，则按上一年度青海省交通运输厅信用评价等级结果确定信用等级，如上一年度也无信用等级结果且以往两个年度在青海省交通运输厅无不良行为记录，则按初入青海省公路建设市场对待，信用等级暂定为 A 级。评为 AA 级得 14 分、A 级 12 分、B 级 10分。 须提供证明材料。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499" w:type="dxa"/>
            <w:gridSpan w:val="3"/>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条款号</w:t>
            </w:r>
          </w:p>
        </w:tc>
        <w:tc>
          <w:tcPr>
            <w:tcW w:w="1031" w:type="dxa"/>
            <w:vAlign w:val="center"/>
          </w:tcPr>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条款内容</w:t>
            </w:r>
          </w:p>
        </w:tc>
        <w:tc>
          <w:tcPr>
            <w:tcW w:w="4556"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jc w:val="center"/>
        </w:trPr>
        <w:tc>
          <w:tcPr>
            <w:tcW w:w="4499" w:type="dxa"/>
            <w:gridSpan w:val="3"/>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3.6</w:t>
            </w:r>
          </w:p>
        </w:tc>
        <w:tc>
          <w:tcPr>
            <w:tcW w:w="1031" w:type="dxa"/>
            <w:vAlign w:val="center"/>
          </w:tcPr>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投标人并列时</w:t>
            </w: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确定投标人优先顺序的规则</w:t>
            </w:r>
          </w:p>
        </w:tc>
        <w:tc>
          <w:tcPr>
            <w:tcW w:w="4556" w:type="dxa"/>
            <w:vAlign w:val="center"/>
          </w:tcPr>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sym w:font="Wingdings" w:char="00FE"/>
            </w:r>
            <w:r>
              <w:rPr>
                <w:rFonts w:hint="eastAsia" w:ascii="宋体" w:hAnsi="宋体" w:eastAsia="宋体" w:cs="宋体"/>
                <w:color w:val="auto"/>
                <w:sz w:val="24"/>
                <w:szCs w:val="24"/>
                <w:lang w:val="en-US" w:eastAsia="zh-CN"/>
              </w:rPr>
              <w:t>由评审小组投票决定</w:t>
            </w:r>
          </w:p>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sym w:font="Wingdings" w:char="00A8"/>
            </w:r>
            <w:r>
              <w:rPr>
                <w:rFonts w:hint="eastAsia" w:ascii="宋体" w:hAnsi="宋体" w:eastAsia="宋体" w:cs="宋体"/>
                <w:color w:val="auto"/>
                <w:sz w:val="24"/>
                <w:szCs w:val="24"/>
                <w:lang w:val="en-US" w:eastAsia="zh-CN"/>
              </w:rPr>
              <w:t>由评审小组抽签决定</w:t>
            </w:r>
          </w:p>
          <w:p>
            <w:pPr>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sym w:font="Wingdings" w:char="00A8"/>
            </w:r>
            <w:r>
              <w:rPr>
                <w:rFonts w:hint="eastAsia" w:ascii="宋体" w:hAnsi="宋体" w:eastAsia="宋体" w:cs="宋体"/>
                <w:color w:val="auto"/>
                <w:sz w:val="24"/>
                <w:szCs w:val="24"/>
                <w:lang w:val="en-US" w:eastAsia="zh-CN"/>
              </w:rPr>
              <w:t>其他方法：</w:t>
            </w:r>
          </w:p>
        </w:tc>
      </w:tr>
    </w:tbl>
    <w:p>
      <w:pPr>
        <w:spacing w:line="360" w:lineRule="auto"/>
        <w:rPr>
          <w:rFonts w:hint="eastAsia" w:asciiTheme="minorEastAsia" w:hAnsiTheme="minorEastAsia" w:eastAsiaTheme="minorEastAsia" w:cstheme="minorEastAsia"/>
          <w:b/>
          <w:bCs/>
          <w:sz w:val="28"/>
          <w:szCs w:val="28"/>
          <w:lang w:val="en-US" w:eastAsia="zh-CN"/>
        </w:rPr>
      </w:pPr>
    </w:p>
    <w:p>
      <w:pPr>
        <w:spacing w:line="360" w:lineRule="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1评审方法（综合评分法）</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本次评审采用综合评分法。评审小组对满足采购文件实质性要求的响应文件</w:t>
      </w:r>
      <w:r>
        <w:rPr>
          <w:rFonts w:hint="eastAsia" w:asciiTheme="minorEastAsia" w:hAnsiTheme="minorEastAsia" w:cstheme="minorEastAsia"/>
          <w:sz w:val="24"/>
          <w:szCs w:val="24"/>
          <w:lang w:val="en-US" w:eastAsia="zh-CN"/>
        </w:rPr>
        <w:t>按照</w:t>
      </w:r>
      <w:r>
        <w:rPr>
          <w:rFonts w:hint="eastAsia" w:asciiTheme="minorEastAsia" w:hAnsiTheme="minorEastAsia" w:eastAsiaTheme="minorEastAsia" w:cstheme="minorEastAsia"/>
          <w:sz w:val="24"/>
          <w:szCs w:val="24"/>
          <w:lang w:val="en-US" w:eastAsia="zh-CN"/>
        </w:rPr>
        <w:t>本章第3条规定的评分标准进行打分，并按得分由高到低的顺序推荐候选成交侯应商。</w:t>
      </w:r>
    </w:p>
    <w:p>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(注:上述两种评审方法，</w:t>
      </w:r>
      <w:r>
        <w:rPr>
          <w:rFonts w:hint="eastAsia" w:asciiTheme="minorEastAsia" w:hAnsiTheme="minorEastAsia" w:cstheme="minorEastAsia"/>
          <w:sz w:val="21"/>
          <w:szCs w:val="21"/>
          <w:lang w:val="en-US" w:eastAsia="zh-CN"/>
        </w:rPr>
        <w:t>招标人</w:t>
      </w:r>
      <w:r>
        <w:rPr>
          <w:rFonts w:hint="eastAsia" w:asciiTheme="minorEastAsia" w:hAnsiTheme="minorEastAsia" w:eastAsiaTheme="minorEastAsia" w:cstheme="minorEastAsia"/>
          <w:sz w:val="21"/>
          <w:szCs w:val="21"/>
          <w:lang w:val="en-US" w:eastAsia="zh-CN"/>
        </w:rPr>
        <w:t>应选择其中一种评审方法作为本项目的评审方法，并在评审办法前附表中载明。)</w:t>
      </w:r>
    </w:p>
    <w:p>
      <w:pPr>
        <w:spacing w:line="360" w:lineRule="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2初步评审标准和程序</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2.1初步评审标准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2.1.1形式评审标准: 见评审办法前附表。</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2.1.2资格评审标准:见评审办法前附表。</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2.1.3响应性评审标准:见评审办法前附表。</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2.2初步评审程序</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2.2.1评审小组依据本章第2.1款规定的标准对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递交的响应文件进行初步评审，判断响应文件的形式是否符合要求、</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商是否符合资格条件、响应文件是否实质性响应采购文件的要求。只有以上评审合格的响应文件才可通过初步评审。</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2.2.2除评审办法前附表另有规定外，评审价格为</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在响应函中填报的大写含税价格。</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评审价格若超过最高限价(如有)，其响应文件将被视为无效。</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评审小组经过对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的报价进行比较或基于专业经验认为某</w:t>
      </w:r>
      <w:r>
        <w:rPr>
          <w:rFonts w:hint="eastAsia" w:asciiTheme="minorEastAsia" w:hAnsiTheme="minorEastAsia" w:cstheme="minorEastAsia"/>
          <w:sz w:val="24"/>
          <w:szCs w:val="24"/>
          <w:lang w:val="en-US" w:eastAsia="zh-CN"/>
        </w:rPr>
        <w:t>一投标人</w:t>
      </w:r>
      <w:r>
        <w:rPr>
          <w:rFonts w:hint="eastAsia" w:asciiTheme="minorEastAsia" w:hAnsiTheme="minorEastAsia" w:eastAsiaTheme="minorEastAsia" w:cstheme="minorEastAsia"/>
          <w:sz w:val="24"/>
          <w:szCs w:val="24"/>
          <w:lang w:val="en-US" w:eastAsia="zh-CN"/>
        </w:rPr>
        <w:t>的报价异常</w:t>
      </w:r>
      <w:r>
        <w:rPr>
          <w:rFonts w:hint="eastAsia" w:asciiTheme="minorEastAsia" w:hAnsiTheme="minorEastAsia" w:cstheme="minorEastAsia"/>
          <w:sz w:val="24"/>
          <w:szCs w:val="24"/>
          <w:lang w:val="en-US" w:eastAsia="zh-CN"/>
        </w:rPr>
        <w:t>过低</w:t>
      </w:r>
      <w:r>
        <w:rPr>
          <w:rFonts w:hint="eastAsia" w:asciiTheme="minorEastAsia" w:hAnsiTheme="minorEastAsia" w:eastAsiaTheme="minorEastAsia" w:cstheme="minorEastAsia"/>
          <w:sz w:val="24"/>
          <w:szCs w:val="24"/>
          <w:lang w:val="en-US" w:eastAsia="zh-CN"/>
        </w:rPr>
        <w:t>，可能对其履约造成影响时，应当要求该</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作出书面说明并提供相应的证明材料，</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不能合理说明或者不能提供相应证明材料的，其响应文件将被视为无效。</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2.2.3响应文件中有含义不明确、同类问题表述不一致或有明显文字和计算错误的内容，评审小组可要求</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在规定时间内进行澄清、说明和补正。</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澄清、说明和补正的内容应由法定代表人(单位负责人)或其授权的代理人签字或加盖单位章。澄清、说明和补正不得超出响应文件的范围且不得改变响应文件的实质性内容，并构成响应文件的组成部分。</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响应报价有算术错误及其他错误的，评审小组按以下原则要求</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对响应报价进行修正，并要求</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书面澄清确认。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拒不澄清确认的，其响应文件将被视为无效:</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(1)大写金额与小写金额不一致的， 以大写金额为准:</w:t>
      </w:r>
    </w:p>
    <w:p>
      <w:pPr>
        <w:numPr>
          <w:ilvl w:val="0"/>
          <w:numId w:val="5"/>
        </w:numPr>
        <w:spacing w:line="360" w:lineRule="auto"/>
        <w:ind w:left="420" w:left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总价金额与单价金额不一致的，以单价金额为准，但单价金额小数点有明显错误的除外</w:t>
      </w:r>
      <w:r>
        <w:rPr>
          <w:rFonts w:hint="eastAsia" w:asciiTheme="minorEastAsia" w:hAnsiTheme="minorEastAsia" w:cstheme="minorEastAsia"/>
          <w:sz w:val="24"/>
          <w:szCs w:val="24"/>
          <w:lang w:val="en-US" w:eastAsia="zh-CN"/>
        </w:rPr>
        <w:t>；</w:t>
      </w:r>
    </w:p>
    <w:p>
      <w:pPr>
        <w:numPr>
          <w:ilvl w:val="0"/>
          <w:numId w:val="5"/>
        </w:numPr>
        <w:spacing w:line="360" w:lineRule="auto"/>
        <w:ind w:left="420" w:left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报价表合计报价与分项报价的合计不</w:t>
      </w:r>
      <w:r>
        <w:rPr>
          <w:rFonts w:hint="eastAsia" w:asciiTheme="minorEastAsia" w:hAnsiTheme="minorEastAsia" w:cstheme="minorEastAsia"/>
          <w:sz w:val="24"/>
          <w:szCs w:val="24"/>
          <w:lang w:val="en-US" w:eastAsia="zh-CN"/>
        </w:rPr>
        <w:t>一</w:t>
      </w:r>
      <w:r>
        <w:rPr>
          <w:rFonts w:hint="eastAsia" w:asciiTheme="minorEastAsia" w:hAnsiTheme="minorEastAsia" w:eastAsiaTheme="minorEastAsia" w:cstheme="minorEastAsia"/>
          <w:sz w:val="24"/>
          <w:szCs w:val="24"/>
          <w:lang w:val="en-US" w:eastAsia="zh-CN"/>
        </w:rPr>
        <w:t>致的，以各分项报价的合价累计数为准</w:t>
      </w:r>
      <w:r>
        <w:rPr>
          <w:rFonts w:hint="eastAsia" w:asciiTheme="minorEastAsia" w:hAnsiTheme="minorEastAsia" w:cstheme="minorEastAsia"/>
          <w:sz w:val="24"/>
          <w:szCs w:val="24"/>
          <w:lang w:val="en-US" w:eastAsia="zh-CN"/>
        </w:rPr>
        <w:t>；</w:t>
      </w:r>
    </w:p>
    <w:p>
      <w:pPr>
        <w:numPr>
          <w:ilvl w:val="0"/>
          <w:numId w:val="0"/>
        </w:numPr>
        <w:spacing w:line="360" w:lineRule="auto"/>
        <w:ind w:leftChars="0"/>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lang w:val="en-US" w:eastAsia="zh-CN"/>
        </w:rPr>
        <w:t>)如果分项报价中存在缺漏项，且缺漏项内容不属于实质性偏差的，则视为缺漏项内容的价格已包含再其它分项报价之中。</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响应报价的算数错误修正不改变评审依据的响应总报价。当修正后的总报价高于原响应报价时，视同</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响应报价错误错误产生少漏计费用，签订合同时由</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承担，如评审小组认为</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无法承受少漏计费用，可以将响应报价作为异常低价处理</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当修正后的总报价低于原响应报</w:t>
      </w:r>
      <w:r>
        <w:rPr>
          <w:rFonts w:hint="eastAsia" w:asciiTheme="minorEastAsia" w:hAnsiTheme="minorEastAsia" w:cstheme="minorEastAsia"/>
          <w:sz w:val="24"/>
          <w:szCs w:val="24"/>
          <w:lang w:val="en-US" w:eastAsia="zh-CN"/>
        </w:rPr>
        <w:t>价</w:t>
      </w:r>
      <w:r>
        <w:rPr>
          <w:rFonts w:hint="eastAsia" w:asciiTheme="minorEastAsia" w:hAnsiTheme="minorEastAsia" w:eastAsiaTheme="minorEastAsia" w:cstheme="minorEastAsia"/>
          <w:sz w:val="24"/>
          <w:szCs w:val="24"/>
          <w:lang w:val="en-US" w:eastAsia="zh-CN"/>
        </w:rPr>
        <w:t>时，签订合同时以修正后的报价为准。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2.2.4</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有串通、弄虚作假、行贿等违法行为的，其响应文件将被视为无效。</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2.2.5特殊情形处理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初步评审后，如评审审小组认为所有响应文件均无效，或者所有响应报价竞争性不足，高于市场预期价格，评审小组应当终止评审，或经</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同意，直接转换选择其他采购方式，与原</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共同完成后续采购程序。</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选择直接转换采购方式采购的，评审小组按照本章第5条“直接转换采购方式评审程序”重新评审。除了</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与</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双方提出修改补充并接受新的条件和要求外，原采购文件与原响应文件对</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和</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仍然具有相应约束力。</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8"/>
          <w:szCs w:val="28"/>
          <w:lang w:val="en-US" w:eastAsia="zh-CN"/>
        </w:rPr>
        <w:t>3详细评审标准和程序(综合评分法)</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3.1分值构成</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(1)商务部分:见评审办法前附表</w:t>
      </w:r>
      <w:r>
        <w:rPr>
          <w:rFonts w:hint="eastAsia" w:asciiTheme="minorEastAsia" w:hAnsi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(2)技术部分:见评审办法前附表</w:t>
      </w:r>
      <w:r>
        <w:rPr>
          <w:rFonts w:hint="eastAsia" w:asciiTheme="minorEastAsia" w:hAnsi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(3)报价:见评审办法前附表</w:t>
      </w:r>
      <w:r>
        <w:rPr>
          <w:rFonts w:hint="eastAsia" w:asciiTheme="minorEastAsia" w:hAnsi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(4)其他评分因素:见评审办法前附表。</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3.2评审基准价计算</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(1)评审价格:评审价格为按照本章第2.2.2项规定确定的价格</w:t>
      </w:r>
      <w:r>
        <w:rPr>
          <w:rFonts w:hint="eastAsia" w:asciiTheme="minorEastAsia" w:hAnsi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(2)评审基准价计算方法:</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方法一:评审基准价=评审价格平均值(即通过初步评审的所有供应商评审价格的算术平均值)。</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方法二:评审基准价=评审价格平均值(即通过初步评审的所有供应商评审价格的算术平均值)x评审基准价系数，评审基准价系数的取值见评审办法前附表。</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方法三:评审基准价=通过初步评审的所有供应商的最低评审价格。</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方</w:t>
      </w:r>
      <w:r>
        <w:rPr>
          <w:rFonts w:hint="eastAsia" w:asciiTheme="minorEastAsia" w:hAnsiTheme="minorEastAsia" w:eastAsiaTheme="minorEastAsia" w:cstheme="minorEastAsia"/>
          <w:sz w:val="24"/>
          <w:szCs w:val="24"/>
          <w:lang w:val="en-US" w:eastAsia="zh-CN"/>
        </w:rPr>
        <w:t>法四:</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确定的其他方法。</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评审基准价计算方法的选择见评审办法前附表。</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3.3评分标准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(1)商务评分标准:见评审办法前附表</w:t>
      </w:r>
      <w:r>
        <w:rPr>
          <w:rFonts w:hint="eastAsia" w:asciiTheme="minorEastAsia" w:hAnsi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(2)技术评分标准:见评审办法前附表</w:t>
      </w:r>
      <w:r>
        <w:rPr>
          <w:rFonts w:hint="eastAsia" w:asciiTheme="minorEastAsia" w:hAnsi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(3)报价评分标准: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报价得分可采用如下方法计算:</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方法一:偏差率=(</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评审价格-评审基准价)/评审基准价</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100%</w:t>
      </w:r>
    </w:p>
    <w:p>
      <w:pPr>
        <w:numPr>
          <w:ilvl w:val="0"/>
          <w:numId w:val="6"/>
        </w:numPr>
        <w:spacing w:line="360" w:lineRule="auto"/>
        <w:ind w:left="66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如果</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的评审价格&gt;评审基准价，则报价得分=F-偏差率</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100</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 xml:space="preserve"> E</w:t>
      </w:r>
      <w:r>
        <w:rPr>
          <w:rFonts w:hint="eastAsia" w:asciiTheme="minorEastAsia" w:hAnsiTheme="minorEastAsia" w:eastAsiaTheme="minorEastAsia" w:cstheme="minorEastAsia"/>
          <w:sz w:val="24"/>
          <w:szCs w:val="24"/>
          <w:vertAlign w:val="subscript"/>
          <w:lang w:val="en-US" w:eastAsia="zh-CN"/>
        </w:rPr>
        <w:t>1</w:t>
      </w:r>
      <w:r>
        <w:rPr>
          <w:rFonts w:hint="eastAsia" w:asciiTheme="minorEastAsia" w:hAnsiTheme="minorEastAsia" w:eastAsiaTheme="minorEastAsia" w:cstheme="minorEastAsia"/>
          <w:sz w:val="24"/>
          <w:szCs w:val="24"/>
          <w:lang w:val="en-US" w:eastAsia="zh-CN"/>
        </w:rPr>
        <w:t>;</w:t>
      </w:r>
    </w:p>
    <w:p>
      <w:pPr>
        <w:numPr>
          <w:ilvl w:val="0"/>
          <w:numId w:val="6"/>
        </w:numPr>
        <w:spacing w:line="360" w:lineRule="auto"/>
        <w:ind w:left="66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如果</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的评审价格≦评审基准价，则报价得分=F+偏差率</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100</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E</w:t>
      </w:r>
      <w:r>
        <w:rPr>
          <w:rFonts w:hint="eastAsia" w:asciiTheme="minorEastAsia" w:hAnsiTheme="minorEastAsia" w:eastAsiaTheme="minorEastAsia" w:cstheme="minorEastAsia"/>
          <w:sz w:val="24"/>
          <w:szCs w:val="24"/>
          <w:vertAlign w:val="subscript"/>
          <w:lang w:val="en-US" w:eastAsia="zh-CN"/>
        </w:rPr>
        <w:t>2</w:t>
      </w:r>
      <w:r>
        <w:rPr>
          <w:rFonts w:hint="eastAsia" w:asciiTheme="minorEastAsia" w:hAnsiTheme="minorEastAsia" w:eastAsia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其中F为本章前附表第3.1(3)项规定的报价所占的分值; E</w:t>
      </w:r>
      <w:r>
        <w:rPr>
          <w:rFonts w:hint="eastAsia" w:asciiTheme="minorEastAsia" w:hAnsiTheme="minorEastAsia" w:eastAsiaTheme="minorEastAsia" w:cstheme="minorEastAsia"/>
          <w:sz w:val="24"/>
          <w:szCs w:val="24"/>
          <w:vertAlign w:val="subscript"/>
          <w:lang w:val="en-US" w:eastAsia="zh-CN"/>
        </w:rPr>
        <w:t>1</w:t>
      </w:r>
      <w:r>
        <w:rPr>
          <w:rFonts w:hint="eastAsia" w:asciiTheme="minorEastAsia" w:hAnsiTheme="minorEastAsia" w:eastAsiaTheme="minorEastAsia" w:cstheme="minorEastAsia"/>
          <w:sz w:val="24"/>
          <w:szCs w:val="24"/>
          <w:lang w:val="en-US" w:eastAsia="zh-CN"/>
        </w:rPr>
        <w:t>是评审价格每高于评审基准价一个百分点的扣分值、E</w:t>
      </w:r>
      <w:r>
        <w:rPr>
          <w:rFonts w:hint="eastAsia" w:asciiTheme="minorEastAsia" w:hAnsiTheme="minorEastAsia" w:eastAsiaTheme="minorEastAsia" w:cstheme="minorEastAsia"/>
          <w:sz w:val="24"/>
          <w:szCs w:val="24"/>
          <w:vertAlign w:val="subscript"/>
          <w:lang w:val="en-US" w:eastAsia="zh-CN"/>
        </w:rPr>
        <w:t>2</w:t>
      </w:r>
      <w:r>
        <w:rPr>
          <w:rFonts w:hint="eastAsia" w:asciiTheme="minorEastAsia" w:hAnsiTheme="minorEastAsia" w:eastAsiaTheme="minorEastAsia" w:cstheme="minorEastAsia"/>
          <w:sz w:val="24"/>
          <w:szCs w:val="24"/>
          <w:lang w:val="en-US" w:eastAsia="zh-CN"/>
        </w:rPr>
        <w:t>是评审价格每低于评审基准价一个百分点的扣分值，E</w:t>
      </w:r>
      <w:r>
        <w:rPr>
          <w:rFonts w:hint="eastAsia" w:asciiTheme="minorEastAsia" w:hAnsiTheme="minorEastAsia" w:eastAsiaTheme="minorEastAsia" w:cstheme="minorEastAsia"/>
          <w:sz w:val="24"/>
          <w:szCs w:val="24"/>
          <w:vertAlign w:val="subscript"/>
          <w:lang w:val="en-US" w:eastAsia="zh-CN"/>
        </w:rPr>
        <w:t>1</w:t>
      </w:r>
      <w:r>
        <w:rPr>
          <w:rFonts w:hint="eastAsia" w:asciiTheme="minorEastAsia" w:hAnsiTheme="minorEastAsia" w:eastAsiaTheme="minorEastAsia" w:cstheme="minorEastAsia"/>
          <w:sz w:val="24"/>
          <w:szCs w:val="24"/>
          <w:lang w:val="en-US" w:eastAsia="zh-CN"/>
        </w:rPr>
        <w:t>可大于或等于E</w:t>
      </w:r>
      <w:r>
        <w:rPr>
          <w:rFonts w:hint="eastAsia" w:asciiTheme="minorEastAsia" w:hAnsiTheme="minorEastAsia" w:eastAsiaTheme="minorEastAsia" w:cstheme="minorEastAsia"/>
          <w:sz w:val="24"/>
          <w:szCs w:val="24"/>
          <w:vertAlign w:val="subscript"/>
          <w:lang w:val="en-US" w:eastAsia="zh-CN"/>
        </w:rPr>
        <w:t>2</w:t>
      </w:r>
      <w:r>
        <w:rPr>
          <w:rFonts w:hint="eastAsia" w:asciiTheme="minorEastAsia" w:hAnsiTheme="minorEastAsia" w:eastAsiaTheme="minorEastAsia" w:cstheme="minorEastAsia"/>
          <w:sz w:val="24"/>
          <w:szCs w:val="24"/>
          <w:lang w:val="en-US" w:eastAsia="zh-CN"/>
        </w:rPr>
        <w:t>。E</w:t>
      </w:r>
      <w:r>
        <w:rPr>
          <w:rFonts w:hint="eastAsia" w:asciiTheme="minorEastAsia" w:hAnsiTheme="minorEastAsia" w:eastAsiaTheme="minorEastAsia" w:cstheme="minorEastAsia"/>
          <w:sz w:val="24"/>
          <w:szCs w:val="24"/>
          <w:vertAlign w:val="subscript"/>
          <w:lang w:val="en-US" w:eastAsia="zh-CN"/>
        </w:rPr>
        <w:t>1</w:t>
      </w:r>
      <w:r>
        <w:rPr>
          <w:rFonts w:hint="eastAsia" w:asciiTheme="minorEastAsia" w:hAnsiTheme="minorEastAsia" w:eastAsiaTheme="minorEastAsia" w:cstheme="minorEastAsia"/>
          <w:sz w:val="24"/>
          <w:szCs w:val="24"/>
          <w:lang w:val="en-US" w:eastAsia="zh-CN"/>
        </w:rPr>
        <w:t>、E</w:t>
      </w:r>
      <w:r>
        <w:rPr>
          <w:rFonts w:hint="eastAsia" w:asciiTheme="minorEastAsia" w:hAnsiTheme="minorEastAsia" w:eastAsiaTheme="minorEastAsia" w:cstheme="minorEastAsia"/>
          <w:sz w:val="24"/>
          <w:szCs w:val="24"/>
          <w:vertAlign w:val="subscript"/>
          <w:lang w:val="en-US" w:eastAsia="zh-CN"/>
        </w:rPr>
        <w:t>2</w:t>
      </w:r>
      <w:r>
        <w:rPr>
          <w:rFonts w:hint="eastAsia" w:asciiTheme="minorEastAsia" w:hAnsiTheme="minorEastAsia" w:eastAsiaTheme="minorEastAsia" w:cstheme="minorEastAsia"/>
          <w:sz w:val="24"/>
          <w:szCs w:val="24"/>
          <w:lang w:val="en-US" w:eastAsia="zh-CN"/>
        </w:rPr>
        <w:t>的取值见评审办法前附表。</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方达二：报价得分＝(通过初步评审的所有</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的最低评审价格/</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 xml:space="preserve">评审价格) </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F，F为本章前附表第3.1(3)项规定的报价所</w:t>
      </w:r>
      <w:r>
        <w:rPr>
          <w:rFonts w:hint="eastAsia" w:asciiTheme="minorEastAsia" w:hAnsiTheme="minorEastAsia" w:cstheme="minorEastAsia"/>
          <w:sz w:val="24"/>
          <w:szCs w:val="24"/>
          <w:lang w:val="en-US" w:eastAsia="zh-CN"/>
        </w:rPr>
        <w:t>估</w:t>
      </w:r>
      <w:r>
        <w:rPr>
          <w:rFonts w:hint="eastAsia" w:asciiTheme="minorEastAsia" w:hAnsiTheme="minorEastAsia" w:eastAsiaTheme="minorEastAsia" w:cstheme="minorEastAsia"/>
          <w:sz w:val="24"/>
          <w:szCs w:val="24"/>
          <w:lang w:val="en-US" w:eastAsia="zh-CN"/>
        </w:rPr>
        <w:t>的分值。</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方法三:</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确定的其他方法。</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报价得分计算方法见评审办法前附表。</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(4)其他因素评分标准:见评审办法前附表。</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3.4评分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评审小组成员按照评分标准独立对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的商务、技术和其他因素进行评分。报价评分由评审小组统一计算。各项得分汇总后为该成员给</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的评分总分。评分分值计算保留小数点后两位，小数点后第三位“四舍五</w:t>
      </w:r>
      <w:r>
        <w:rPr>
          <w:rFonts w:hint="eastAsia" w:asciiTheme="minorEastAsia" w:hAnsiTheme="minorEastAsia" w:cstheme="minorEastAsia"/>
          <w:sz w:val="24"/>
          <w:szCs w:val="24"/>
          <w:lang w:val="en-US" w:eastAsia="zh-CN"/>
        </w:rPr>
        <w:t>入</w:t>
      </w:r>
      <w:r>
        <w:rPr>
          <w:rFonts w:hint="eastAsia" w:asciiTheme="minorEastAsia" w:hAnsiTheme="minorEastAsia" w:eastAsiaTheme="minorEastAsia" w:cstheme="minorEastAsia"/>
          <w:sz w:val="24"/>
          <w:szCs w:val="24"/>
          <w:lang w:val="en-US" w:eastAsia="zh-CN"/>
        </w:rPr>
        <w:t>”。</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3.5 汇总</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评审小组汇总每个成员对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的评分总分，每个</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的评分总分的算术平均值为</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最终得分。</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3.6排序</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最终得分进行比较后，可以按照</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最终得分由高到低的顺序对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排序。最终得分相等时，以评审价格低的优先</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评审价格也相等的，以技术得分高的优先</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如果技术得分也相等，按照评审办法前附表的规定确定</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优先顺序。</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3.7特殊情形处理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当通过初步评审的</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数量未超过询比采购公告/询比采购邀请书第1.6款规定的成交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数量、评审小组认为</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的响应报价合理且物有所值时，不再进行详细评审，直接推荐上述</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为候选成交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w:t>
      </w:r>
    </w:p>
    <w:p>
      <w:pPr>
        <w:spacing w:line="360" w:lineRule="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4评审结果</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4.1提交书面评审报告</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评审小组完成评审后，应当向</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提交书面评审报告。</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4.2推荐候选成交</w:t>
      </w:r>
      <w:r>
        <w:rPr>
          <w:rFonts w:hint="eastAsia" w:asciiTheme="minorEastAsia" w:hAnsiTheme="minorEastAsia" w:cstheme="minorEastAsia"/>
          <w:b/>
          <w:bCs/>
          <w:sz w:val="24"/>
          <w:szCs w:val="24"/>
          <w:lang w:val="en-US" w:eastAsia="zh-CN"/>
        </w:rPr>
        <w:t>投标人</w:t>
      </w:r>
      <w:r>
        <w:rPr>
          <w:rFonts w:hint="eastAsia" w:asciiTheme="minorEastAsia" w:hAnsiTheme="minorEastAsia" w:eastAsiaTheme="minorEastAsia" w:cstheme="minorEastAsia"/>
          <w:b/>
          <w:bCs/>
          <w:sz w:val="24"/>
          <w:szCs w:val="24"/>
          <w:lang w:val="en-US" w:eastAsia="zh-CN"/>
        </w:rPr>
        <w:t>排序要求及数量</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评审小组应在书面评审报告中按照</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排列的优先顺序向</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推荐候选成交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(排序或不排序)。候选成交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的排序要求及数量见第二章“</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须知”。</w:t>
      </w:r>
    </w:p>
    <w:p>
      <w:pPr>
        <w:spacing w:line="360" w:lineRule="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5直接转换采购方式评审程序</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5.1初步评审</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5.1评审小组依据本章第2.1款规定的标准对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递交的响应文件进行初步评审，判断响应文件的形式是否符合要求，</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是否符合资格条件， 响应文件是否实质性响应采购文件的要求。只有以上评审合格的响应文件才可通过初步评审。</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 1.2响应文件的形式或</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资格不符合采购文件的要求、响应文件未实质性响应采购文件的要求，或响应文件中有含义不明确、同类问题表述不一致或有明显文字和计算错误的内容，评审小组应要求</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在规定时间内进行澄清、说明和补正。</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澄清、说明和补正的内容应由法定代表人(单位负责人)或其授权的代理人签字或加盖单位章。澄清、说明和补正的内容作为响应文件的组成部分。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5.1.3只有形式评审和资格评审合格且实质性响应采购文件要求的</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才可通过初步评审。经</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澄清、说明和补正后仍未通过初步评审的响应文件将被视为无效，评审小组应告知有关</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 1.4 当通过初步评审的</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数量大于询比采购公告/询比采购邀请书第1.6款规定的成交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数量时，可以改为参照谈判方式继续评审选择成交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当通过初步评审的</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数量等于询比采购公告/询比采购邀请书第1.6款规定的成交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数量时，可以改为参照直接采购方式继续评审选择成交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当询比采购公告/询比采购邀请书第1. 6款选择多家成交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，通过初步评审的</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数量小于约定成交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数量且大于等于一家的，可以改为参照直接采购方式继续评审选择一部分成交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 或者终止全部采购，重新组织采购选择全部成交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初步评审后，当所有响应文件均无效时，应重新组织采购。</w:t>
      </w:r>
    </w:p>
    <w:p>
      <w:pPr>
        <w:spacing w:line="360" w:lineRule="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5.2转换采购方式</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5.2.1参照谈判采购方式评审</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(1)谈判。</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1)评审小组应按照</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递交响应文件的顺序或评审小组抽签确定的顺序与通过初步评审的</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逐一进行谈判。评审小组可以根据谈判情况决定谈判轮次，并给予所有参加谈判的</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平等的谈判机会。在谈判过程中，评审小组可根据谈判情况修改和补充采购文件中的非实质性内容，但不得改变评审标准或可能影响初步评审结果的内容。</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的法定代表人( 单位负责人)或其授权的代理人应参加谈判。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的法定代表人(单位负责人)或其授权的代理人在谈判中作出的承诺构成响应文件的组成部分。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3)谈判结束后，评审小组将要求所有参加谈判的</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在规定时间内递交最终报价。最终报价应由</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的法定代表人(单位负责人)或其授权的代理人签字或加盖单位章。最终报价是</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响应文件的组成部分。</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(2)公开开启最终报价。</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评审小组将在递交最终报价的截止时间公开开启最终报价，</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未派代表参加开启会议的，视为默认开启结果。</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(3)详细评审。</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评审小组将按本章第3条规定对响应文件及其最终报价进行详细评审。采用综合评分法的，评审小组有权对本章第3.2项规定的评审基准价和第3.3 (</w:t>
      </w: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lang w:val="en-US" w:eastAsia="zh-CN"/>
        </w:rPr>
        <w:t>)目规定的报价评分标准进行调整，但评审小组应在谈判开始前向</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公布，末公布的，视为评审基准价和报价评分标准不作调整；详细评审标准中除报价评审标准外的其他评审标准不作调整。</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通过谈判后，评审小组认为所有</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的最终报价仍然不合理的，应向</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提出终止采购建议。</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(4)编写评审报告。</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评审小组按本章第4.2款规定推荐候选成交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或按本章第5.2.1(3)规定提出终止采购建议，并向</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lang w:val="en-US" w:eastAsia="zh-CN"/>
        </w:rPr>
        <w:t>提交书面评审报告。</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5.2.2参照直接采购方式评审</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(1) 谈判。</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评审小组所有成员集中与</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进行谈判，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的法定代表人(单位负责人)或其授权的代理人应参加谈判。在谈判过程中，评审小组可根据谈判情况修改和补充采购文件中的非实质性内容，但不得改变可能影响初步评审结果的内容。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的法定代表人(单位负责人或其授权的代理人)在谈判中作出的承诺构成响应文件的组成部分。评审小组可根据需要，安排多轮谈判。</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(2)详细评审。</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评审小组通过对采购成本、供应能力、风险管控、采购目标等的分析，对</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拟提供标的的技术、商务进行物有所值</w:t>
      </w:r>
      <w:r>
        <w:rPr>
          <w:rFonts w:hint="eastAsia" w:asciiTheme="minorEastAsia" w:hAnsiTheme="minorEastAsia" w:cstheme="minorEastAsia"/>
          <w:sz w:val="24"/>
          <w:szCs w:val="24"/>
          <w:lang w:val="en-US" w:eastAsia="zh-CN"/>
        </w:rPr>
        <w:t>综</w:t>
      </w:r>
      <w:r>
        <w:rPr>
          <w:rFonts w:hint="eastAsia" w:asciiTheme="minorEastAsia" w:hAnsiTheme="minorEastAsia" w:eastAsiaTheme="minorEastAsia" w:cstheme="minorEastAsia"/>
          <w:sz w:val="24"/>
          <w:szCs w:val="24"/>
          <w:lang w:val="en-US" w:eastAsia="zh-CN"/>
        </w:rPr>
        <w:t>合评价。</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(3)编写评审报告。</w:t>
      </w:r>
    </w:p>
    <w:p>
      <w:pPr>
        <w:spacing w:line="360" w:lineRule="auto"/>
        <w:rPr>
          <w:rFonts w:hint="eastAsia" w:asciiTheme="minorEastAsia" w:hAnsiTheme="minorEastAsia" w:eastAsiaTheme="minorEastAsia" w:cstheme="minorEastAsia"/>
          <w:sz w:val="24"/>
          <w:szCs w:val="24"/>
          <w:lang w:val="en-US" w:eastAsia="zh-CN"/>
        </w:rPr>
        <w:sectPr>
          <w:pgSz w:w="11906" w:h="16838"/>
          <w:pgMar w:top="1440" w:right="1633" w:bottom="1440" w:left="1633" w:header="851" w:footer="992" w:gutter="0"/>
          <w:pgNumType w:fmt="decimal"/>
          <w:cols w:space="425" w:num="1"/>
          <w:docGrid w:type="lines" w:linePitch="312" w:charSpace="0"/>
        </w:sectPr>
      </w:pPr>
      <w:r>
        <w:rPr>
          <w:rFonts w:hint="eastAsia" w:asciiTheme="minorEastAsia" w:hAnsiTheme="minorEastAsia" w:cstheme="minorEastAsia"/>
          <w:sz w:val="24"/>
          <w:szCs w:val="24"/>
          <w:lang w:val="en-US" w:eastAsia="zh-CN"/>
        </w:rPr>
        <w:t>　　</w:t>
      </w:r>
      <w:r>
        <w:rPr>
          <w:rFonts w:hint="eastAsia" w:asciiTheme="minorEastAsia" w:hAnsiTheme="minorEastAsia" w:eastAsiaTheme="minorEastAsia" w:cstheme="minorEastAsia"/>
          <w:sz w:val="24"/>
          <w:szCs w:val="24"/>
          <w:lang w:val="en-US" w:eastAsia="zh-CN"/>
        </w:rPr>
        <w:t>评审小组根据预期的谈判目标综合谈判纪要编写评审报告，推荐候选成交</w:t>
      </w:r>
      <w:r>
        <w:rPr>
          <w:rFonts w:hint="eastAsia" w:asciiTheme="minorEastAsia" w:hAnsiTheme="minorEastAsia" w:cstheme="minorEastAsia"/>
          <w:sz w:val="24"/>
          <w:szCs w:val="24"/>
          <w:lang w:val="en-US" w:eastAsia="zh-CN"/>
        </w:rPr>
        <w:t>投标人</w:t>
      </w:r>
      <w:r>
        <w:rPr>
          <w:rFonts w:hint="eastAsia" w:asciiTheme="minorEastAsia" w:hAnsiTheme="minorEastAsia" w:eastAsiaTheme="minorEastAsia" w:cstheme="minorEastAsia"/>
          <w:sz w:val="24"/>
          <w:szCs w:val="24"/>
          <w:lang w:val="en-US" w:eastAsia="zh-CN"/>
        </w:rPr>
        <w:t>或提出谈判终止建议。</w:t>
      </w:r>
    </w:p>
    <w:p>
      <w:pPr>
        <w:numPr>
          <w:ilvl w:val="0"/>
          <w:numId w:val="4"/>
        </w:numPr>
        <w:jc w:val="center"/>
        <w:outlineLvl w:val="0"/>
        <w:rPr>
          <w:rFonts w:hint="eastAsia" w:asciiTheme="minorEastAsia" w:hAnsiTheme="minorEastAsia" w:cstheme="minorEastAsia"/>
          <w:b/>
          <w:bCs/>
          <w:sz w:val="44"/>
          <w:szCs w:val="44"/>
          <w:u w:val="none"/>
          <w:lang w:val="en-US" w:eastAsia="zh-CN"/>
        </w:rPr>
      </w:pPr>
      <w:bookmarkStart w:id="21" w:name="_Toc6133"/>
      <w:r>
        <w:rPr>
          <w:rFonts w:hint="eastAsia" w:asciiTheme="minorEastAsia" w:hAnsiTheme="minorEastAsia" w:cstheme="minorEastAsia"/>
          <w:b/>
          <w:bCs/>
          <w:sz w:val="44"/>
          <w:szCs w:val="44"/>
          <w:u w:val="none"/>
          <w:lang w:val="en-US" w:eastAsia="zh-CN"/>
        </w:rPr>
        <w:t>合同条款及格式</w:t>
      </w:r>
      <w:bookmarkEnd w:id="21"/>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jc w:val="center"/>
        <w:rPr>
          <w:rFonts w:hint="default"/>
          <w:sz w:val="28"/>
          <w:szCs w:val="36"/>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sz w:val="28"/>
          <w:szCs w:val="36"/>
          <w:lang w:val="en-US" w:eastAsia="zh-CN"/>
        </w:rPr>
        <w:t>（略）</w:t>
      </w:r>
    </w:p>
    <w:p>
      <w:pPr>
        <w:jc w:val="center"/>
        <w:rPr>
          <w:rFonts w:hint="eastAsia"/>
          <w:b/>
          <w:bCs/>
          <w:sz w:val="36"/>
          <w:szCs w:val="44"/>
          <w:lang w:val="en-US" w:eastAsia="zh-CN"/>
        </w:rPr>
      </w:pPr>
    </w:p>
    <w:p>
      <w:pPr>
        <w:numPr>
          <w:ilvl w:val="0"/>
          <w:numId w:val="4"/>
        </w:numPr>
        <w:jc w:val="center"/>
        <w:outlineLvl w:val="0"/>
        <w:rPr>
          <w:rFonts w:hint="eastAsia" w:asciiTheme="minorEastAsia" w:hAnsiTheme="minorEastAsia" w:cstheme="minorEastAsia"/>
          <w:b/>
          <w:bCs/>
          <w:sz w:val="44"/>
          <w:szCs w:val="44"/>
          <w:u w:val="none"/>
          <w:lang w:val="en-US" w:eastAsia="zh-CN"/>
        </w:rPr>
      </w:pPr>
      <w:bookmarkStart w:id="22" w:name="_Toc14401"/>
      <w:r>
        <w:rPr>
          <w:rFonts w:hint="eastAsia" w:asciiTheme="minorEastAsia" w:hAnsiTheme="minorEastAsia" w:cstheme="minorEastAsia"/>
          <w:b/>
          <w:bCs/>
          <w:sz w:val="44"/>
          <w:szCs w:val="44"/>
          <w:u w:val="none"/>
          <w:lang w:val="en-US" w:eastAsia="zh-CN"/>
        </w:rPr>
        <w:t>采购需求</w:t>
      </w:r>
      <w:bookmarkEnd w:id="22"/>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cstheme="minorEastAsia"/>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t xml:space="preserve">项目名称：祁连县八宝镇麻拉河村农村道路基础设施补短板建设项目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建设地点</w:t>
      </w:r>
      <w:r>
        <w:rPr>
          <w:rFonts w:hint="eastAsia" w:asciiTheme="minorEastAsia" w:hAnsiTheme="minorEastAsia" w:cstheme="minorEastAsia"/>
          <w:b w:val="0"/>
          <w:bCs w:val="0"/>
          <w:color w:val="000000" w:themeColor="text1"/>
          <w:sz w:val="24"/>
          <w:szCs w:val="24"/>
          <w:u w:val="none"/>
          <w:lang w:val="en-US" w:eastAsia="zh-CN"/>
          <w14:textFill>
            <w14:solidFill>
              <w14:schemeClr w14:val="tx1"/>
            </w14:solidFill>
          </w14:textFill>
        </w:rPr>
        <w:t>：八宝镇麻拉河村</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u w:val="none"/>
          <w:lang w:val="en-US" w:eastAsia="zh-CN"/>
          <w14:textFill>
            <w14:solidFill>
              <w14:schemeClr w14:val="tx1"/>
            </w14:solidFill>
          </w14:textFill>
        </w:rPr>
        <w:t>质量要求：国家现行规范合格标准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highlight w:val="none"/>
          <w:u w:val="none"/>
          <w:lang w:val="en-US" w:eastAsia="zh-CN"/>
          <w14:textFill>
            <w14:solidFill>
              <w14:schemeClr w14:val="tx1"/>
            </w14:solidFill>
          </w14:textFill>
        </w:rPr>
        <w:t>安全目标</w:t>
      </w:r>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w:t>
      </w:r>
      <w:bookmarkStart w:id="23" w:name="EB51ece2fd153f4857baac99cf1b38c173"/>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满足国家、省级交通运输主管部门及发包人的相关规定</w:t>
      </w:r>
      <w:bookmarkEnd w:id="23"/>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Theme="minorEastAsia" w:hAnsiTheme="minorEastAsia" w:cstheme="minorEastAsia"/>
          <w:b w:val="0"/>
          <w:bCs w:val="0"/>
          <w:color w:val="000000" w:themeColor="text1"/>
          <w:sz w:val="24"/>
          <w:szCs w:val="24"/>
          <w:highlight w:val="none"/>
          <w:u w:val="singl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highlight w:val="none"/>
          <w:u w:val="none"/>
          <w:lang w:val="en-US" w:eastAsia="zh-CN"/>
          <w14:textFill>
            <w14:solidFill>
              <w14:schemeClr w14:val="tx1"/>
            </w14:solidFill>
          </w14:textFill>
        </w:rPr>
        <w:t>计划工期：</w:t>
      </w:r>
      <w:r>
        <w:rPr>
          <w:rFonts w:hint="eastAsia" w:asciiTheme="minorEastAsia" w:hAnsiTheme="minorEastAsia" w:cstheme="minorEastAsia"/>
          <w:b w:val="0"/>
          <w:bCs w:val="0"/>
          <w:color w:val="000000" w:themeColor="text1"/>
          <w:sz w:val="24"/>
          <w:szCs w:val="24"/>
          <w:highlight w:val="none"/>
          <w:u w:val="none"/>
          <w:lang w:val="en-US" w:eastAsia="zh-CN"/>
          <w14:textFill>
            <w14:solidFill>
              <w14:schemeClr w14:val="tx1"/>
            </w14:solidFill>
          </w14:textFill>
        </w:rPr>
        <w:t>自合同签订后60个日历天</w:t>
      </w:r>
    </w:p>
    <w:p>
      <w:pPr>
        <w:rPr>
          <w:rFonts w:hint="eastAsia"/>
          <w:b/>
          <w:bCs/>
          <w:sz w:val="28"/>
          <w:szCs w:val="36"/>
          <w:lang w:val="en-US" w:eastAsia="zh-CN"/>
        </w:rPr>
      </w:pPr>
      <w:r>
        <w:rPr>
          <w:rFonts w:hint="eastAsia"/>
          <w:b/>
          <w:bCs/>
          <w:sz w:val="28"/>
          <w:szCs w:val="36"/>
          <w:lang w:val="en-US" w:eastAsia="zh-CN"/>
        </w:rPr>
        <w:br w:type="page"/>
      </w:r>
    </w:p>
    <w:p>
      <w:pPr>
        <w:jc w:val="left"/>
        <w:rPr>
          <w:rFonts w:hint="eastAsia"/>
          <w:b/>
          <w:bCs/>
          <w:sz w:val="28"/>
          <w:szCs w:val="36"/>
          <w:lang w:val="en-US" w:eastAsia="zh-CN"/>
        </w:rPr>
      </w:pPr>
      <w:r>
        <w:rPr>
          <w:rFonts w:hint="eastAsia"/>
          <w:b/>
          <w:bCs/>
          <w:sz w:val="28"/>
          <w:szCs w:val="36"/>
          <w:lang w:val="en-US" w:eastAsia="zh-CN"/>
        </w:rPr>
        <w:t>附：工程量清单</w:t>
      </w:r>
    </w:p>
    <w:p>
      <w:pPr>
        <w:pStyle w:val="2"/>
        <w:rPr>
          <w:rFonts w:hint="eastAsia"/>
          <w:lang w:val="en-US" w:eastAsia="zh-CN"/>
        </w:rPr>
      </w:pPr>
      <w:r>
        <w:rPr>
          <w:rFonts w:hint="eastAsia"/>
          <w:lang w:val="en-US" w:eastAsia="zh-CN"/>
        </w:rPr>
        <w:drawing>
          <wp:inline distT="0" distB="0" distL="114300" distR="114300">
            <wp:extent cx="5272405" cy="7509510"/>
            <wp:effectExtent l="0" t="0" r="4445" b="15240"/>
            <wp:docPr id="6"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
                    <pic:cNvPicPr>
                      <a:picLocks noChangeAspect="1"/>
                    </pic:cNvPicPr>
                  </pic:nvPicPr>
                  <pic:blipFill>
                    <a:blip r:embed="rId7"/>
                    <a:stretch>
                      <a:fillRect/>
                    </a:stretch>
                  </pic:blipFill>
                  <pic:spPr>
                    <a:xfrm>
                      <a:off x="0" y="0"/>
                      <a:ext cx="5272405" cy="7509510"/>
                    </a:xfrm>
                    <a:prstGeom prst="rect">
                      <a:avLst/>
                    </a:prstGeom>
                  </pic:spPr>
                </pic:pic>
              </a:graphicData>
            </a:graphic>
          </wp:inline>
        </w:drawing>
      </w:r>
      <w:r>
        <w:rPr>
          <w:rFonts w:hint="eastAsia"/>
          <w:lang w:val="en-US" w:eastAsia="zh-CN"/>
        </w:rPr>
        <w:drawing>
          <wp:inline distT="0" distB="0" distL="114300" distR="114300">
            <wp:extent cx="5268595" cy="7412355"/>
            <wp:effectExtent l="0" t="0" r="8255" b="17145"/>
            <wp:docPr id="5" name="图片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
                    <pic:cNvPicPr>
                      <a:picLocks noChangeAspect="1"/>
                    </pic:cNvPicPr>
                  </pic:nvPicPr>
                  <pic:blipFill>
                    <a:blip r:embed="rId8"/>
                    <a:stretch>
                      <a:fillRect/>
                    </a:stretch>
                  </pic:blipFill>
                  <pic:spPr>
                    <a:xfrm>
                      <a:off x="0" y="0"/>
                      <a:ext cx="5268595" cy="7412355"/>
                    </a:xfrm>
                    <a:prstGeom prst="rect">
                      <a:avLst/>
                    </a:prstGeom>
                  </pic:spPr>
                </pic:pic>
              </a:graphicData>
            </a:graphic>
          </wp:inline>
        </w:drawing>
      </w:r>
      <w:r>
        <w:rPr>
          <w:rFonts w:hint="eastAsia"/>
          <w:lang w:val="en-US" w:eastAsia="zh-CN"/>
        </w:rPr>
        <w:drawing>
          <wp:inline distT="0" distB="0" distL="114300" distR="114300">
            <wp:extent cx="5271135" cy="7473315"/>
            <wp:effectExtent l="0" t="0" r="5715" b="13335"/>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9"/>
                    <a:stretch>
                      <a:fillRect/>
                    </a:stretch>
                  </pic:blipFill>
                  <pic:spPr>
                    <a:xfrm>
                      <a:off x="0" y="0"/>
                      <a:ext cx="5271135" cy="7473315"/>
                    </a:xfrm>
                    <a:prstGeom prst="rect">
                      <a:avLst/>
                    </a:prstGeom>
                  </pic:spPr>
                </pic:pic>
              </a:graphicData>
            </a:graphic>
          </wp:inline>
        </w:drawing>
      </w:r>
      <w:r>
        <w:rPr>
          <w:rFonts w:hint="eastAsia"/>
          <w:lang w:val="en-US" w:eastAsia="zh-CN"/>
        </w:rPr>
        <w:drawing>
          <wp:inline distT="0" distB="0" distL="114300" distR="114300">
            <wp:extent cx="5268595" cy="7489190"/>
            <wp:effectExtent l="0" t="0" r="8255" b="16510"/>
            <wp:docPr id="3" name="图片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
                    <pic:cNvPicPr>
                      <a:picLocks noChangeAspect="1"/>
                    </pic:cNvPicPr>
                  </pic:nvPicPr>
                  <pic:blipFill>
                    <a:blip r:embed="rId10"/>
                    <a:stretch>
                      <a:fillRect/>
                    </a:stretch>
                  </pic:blipFill>
                  <pic:spPr>
                    <a:xfrm>
                      <a:off x="0" y="0"/>
                      <a:ext cx="5268595" cy="7489190"/>
                    </a:xfrm>
                    <a:prstGeom prst="rect">
                      <a:avLst/>
                    </a:prstGeom>
                  </pic:spPr>
                </pic:pic>
              </a:graphicData>
            </a:graphic>
          </wp:inline>
        </w:drawing>
      </w:r>
      <w:r>
        <w:rPr>
          <w:rFonts w:hint="eastAsia"/>
          <w:lang w:val="en-US" w:eastAsia="zh-CN"/>
        </w:rPr>
        <w:drawing>
          <wp:inline distT="0" distB="0" distL="114300" distR="114300">
            <wp:extent cx="5268595" cy="7444105"/>
            <wp:effectExtent l="0" t="0" r="8255" b="4445"/>
            <wp:docPr id="2" name="图片 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
                    <pic:cNvPicPr>
                      <a:picLocks noChangeAspect="1"/>
                    </pic:cNvPicPr>
                  </pic:nvPicPr>
                  <pic:blipFill>
                    <a:blip r:embed="rId11"/>
                    <a:stretch>
                      <a:fillRect/>
                    </a:stretch>
                  </pic:blipFill>
                  <pic:spPr>
                    <a:xfrm>
                      <a:off x="0" y="0"/>
                      <a:ext cx="5268595" cy="7444105"/>
                    </a:xfrm>
                    <a:prstGeom prst="rect">
                      <a:avLst/>
                    </a:prstGeom>
                  </pic:spPr>
                </pic:pic>
              </a:graphicData>
            </a:graphic>
          </wp:inline>
        </w:drawing>
      </w:r>
      <w:r>
        <w:rPr>
          <w:rFonts w:hint="eastAsia"/>
          <w:lang w:val="en-US" w:eastAsia="zh-CN"/>
        </w:rPr>
        <w:drawing>
          <wp:inline distT="0" distB="0" distL="114300" distR="114300">
            <wp:extent cx="5267960" cy="7520940"/>
            <wp:effectExtent l="0" t="0" r="8890" b="3810"/>
            <wp:docPr id="1" name="图片 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
                    <pic:cNvPicPr>
                      <a:picLocks noChangeAspect="1"/>
                    </pic:cNvPicPr>
                  </pic:nvPicPr>
                  <pic:blipFill>
                    <a:blip r:embed="rId12"/>
                    <a:stretch>
                      <a:fillRect/>
                    </a:stretch>
                  </pic:blipFill>
                  <pic:spPr>
                    <a:xfrm>
                      <a:off x="0" y="0"/>
                      <a:ext cx="5267960" cy="7520940"/>
                    </a:xfrm>
                    <a:prstGeom prst="rect">
                      <a:avLst/>
                    </a:prstGeom>
                  </pic:spPr>
                </pic:pic>
              </a:graphicData>
            </a:graphic>
          </wp:inline>
        </w:drawing>
      </w:r>
    </w:p>
    <w:p>
      <w:pPr>
        <w:jc w:val="center"/>
      </w:pPr>
    </w:p>
    <w:p>
      <w:pPr>
        <w:rPr>
          <w:rFonts w:hint="default" w:ascii="华文新魏" w:hAnsi="华文新魏" w:eastAsia="华文新魏" w:cs="华文新魏"/>
          <w:b w:val="0"/>
          <w:bCs w:val="0"/>
          <w:sz w:val="28"/>
          <w:szCs w:val="28"/>
          <w:lang w:val="en-US" w:eastAsia="zh-CN"/>
        </w:rPr>
      </w:pPr>
      <w:r>
        <w:br w:type="page"/>
      </w:r>
    </w:p>
    <w:p>
      <w:pPr>
        <w:jc w:val="center"/>
        <w:outlineLvl w:val="0"/>
        <w:rPr>
          <w:rFonts w:hint="default"/>
          <w:b/>
          <w:bCs/>
          <w:sz w:val="44"/>
          <w:szCs w:val="44"/>
          <w:lang w:val="en-US" w:eastAsia="zh-CN"/>
        </w:rPr>
      </w:pPr>
      <w:bookmarkStart w:id="24" w:name="_Toc30742"/>
      <w:r>
        <w:rPr>
          <w:rFonts w:hint="eastAsia"/>
          <w:b/>
          <w:bCs/>
          <w:sz w:val="44"/>
          <w:szCs w:val="44"/>
          <w:lang w:val="en-US" w:eastAsia="zh-CN"/>
        </w:rPr>
        <w:t>第六章 响应文件格式</w:t>
      </w:r>
      <w:bookmarkEnd w:id="24"/>
    </w:p>
    <w:p>
      <w:pPr>
        <w:ind w:firstLine="420"/>
        <w:jc w:val="both"/>
        <w:rPr>
          <w:rFonts w:hint="default"/>
          <w:b w:val="0"/>
          <w:bCs w:val="0"/>
          <w:sz w:val="21"/>
          <w:szCs w:val="24"/>
          <w:lang w:val="en-US" w:eastAsia="zh-CN"/>
        </w:rPr>
      </w:pPr>
    </w:p>
    <w:p>
      <w:pPr>
        <w:ind w:firstLine="420"/>
        <w:jc w:val="both"/>
        <w:rPr>
          <w:rFonts w:hint="default"/>
          <w:b w:val="0"/>
          <w:bCs w:val="0"/>
          <w:sz w:val="21"/>
          <w:szCs w:val="24"/>
          <w:lang w:val="en-US" w:eastAsia="zh-CN"/>
        </w:rPr>
      </w:pPr>
    </w:p>
    <w:p>
      <w:pPr>
        <w:ind w:firstLine="420"/>
        <w:jc w:val="center"/>
        <w:rPr>
          <w:rFonts w:hint="eastAsia"/>
          <w:b w:val="0"/>
          <w:bCs w:val="0"/>
          <w:sz w:val="28"/>
          <w:szCs w:val="28"/>
          <w:u w:val="single"/>
          <w:lang w:val="en-US" w:eastAsia="zh-CN"/>
        </w:rPr>
      </w:pPr>
    </w:p>
    <w:p>
      <w:pPr>
        <w:ind w:firstLine="420"/>
        <w:jc w:val="center"/>
        <w:rPr>
          <w:rFonts w:hint="eastAsia"/>
          <w:b w:val="0"/>
          <w:bCs w:val="0"/>
          <w:sz w:val="28"/>
          <w:szCs w:val="28"/>
          <w:u w:val="single"/>
          <w:lang w:val="en-US" w:eastAsia="zh-CN"/>
        </w:rPr>
      </w:pPr>
      <w:r>
        <w:rPr>
          <w:rFonts w:hint="eastAsia"/>
          <w:b w:val="0"/>
          <w:bCs w:val="0"/>
          <w:sz w:val="28"/>
          <w:szCs w:val="28"/>
          <w:u w:val="single"/>
          <w:lang w:val="en-US" w:eastAsia="zh-CN"/>
        </w:rPr>
        <w:t>　　　　　　　　　　　　　　　　　　　　（项目名称）</w:t>
      </w:r>
    </w:p>
    <w:p>
      <w:pPr>
        <w:ind w:firstLine="420"/>
        <w:jc w:val="center"/>
        <w:rPr>
          <w:rFonts w:hint="eastAsia"/>
          <w:b w:val="0"/>
          <w:bCs w:val="0"/>
          <w:sz w:val="28"/>
          <w:szCs w:val="28"/>
          <w:u w:val="single"/>
          <w:lang w:val="en-US" w:eastAsia="zh-CN"/>
        </w:rPr>
      </w:pPr>
    </w:p>
    <w:p>
      <w:pPr>
        <w:ind w:firstLine="420"/>
        <w:jc w:val="center"/>
        <w:rPr>
          <w:rFonts w:hint="eastAsia"/>
          <w:b w:val="0"/>
          <w:bCs w:val="0"/>
          <w:sz w:val="28"/>
          <w:szCs w:val="28"/>
          <w:u w:val="single"/>
          <w:lang w:val="en-US" w:eastAsia="zh-CN"/>
        </w:rPr>
      </w:pPr>
    </w:p>
    <w:p>
      <w:pPr>
        <w:ind w:firstLine="420"/>
        <w:jc w:val="center"/>
        <w:rPr>
          <w:rFonts w:hint="eastAsia"/>
          <w:b w:val="0"/>
          <w:bCs w:val="0"/>
          <w:sz w:val="28"/>
          <w:szCs w:val="28"/>
          <w:u w:val="single"/>
          <w:lang w:val="en-US" w:eastAsia="zh-CN"/>
        </w:rPr>
      </w:pPr>
    </w:p>
    <w:p>
      <w:pPr>
        <w:pStyle w:val="8"/>
        <w:rPr>
          <w:rFonts w:hint="eastAsia"/>
          <w:lang w:val="en-US" w:eastAsia="zh-CN"/>
        </w:rPr>
      </w:pPr>
    </w:p>
    <w:p>
      <w:pPr>
        <w:jc w:val="center"/>
        <w:rPr>
          <w:rFonts w:hint="eastAsia"/>
          <w:b/>
          <w:bCs/>
          <w:sz w:val="48"/>
          <w:szCs w:val="48"/>
          <w:lang w:val="en-US" w:eastAsia="zh-CN"/>
        </w:rPr>
      </w:pPr>
      <w:r>
        <w:rPr>
          <w:rFonts w:hint="eastAsia"/>
          <w:b/>
          <w:bCs/>
          <w:sz w:val="48"/>
          <w:szCs w:val="48"/>
          <w:lang w:val="en-US" w:eastAsia="zh-CN"/>
        </w:rPr>
        <w:t>响应文件</w:t>
      </w: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center"/>
        <w:rPr>
          <w:rFonts w:hint="eastAsia"/>
          <w:b/>
          <w:bCs/>
          <w:sz w:val="28"/>
          <w:szCs w:val="28"/>
          <w:lang w:val="en-US" w:eastAsia="zh-CN"/>
        </w:rPr>
      </w:pPr>
    </w:p>
    <w:p>
      <w:pPr>
        <w:jc w:val="both"/>
        <w:rPr>
          <w:rFonts w:hint="eastAsia"/>
          <w:b w:val="0"/>
          <w:bCs w:val="0"/>
          <w:sz w:val="28"/>
          <w:szCs w:val="28"/>
          <w:u w:val="single"/>
          <w:lang w:val="en-US" w:eastAsia="zh-CN"/>
        </w:rPr>
      </w:pPr>
      <w:r>
        <w:rPr>
          <w:rFonts w:hint="eastAsia"/>
          <w:b w:val="0"/>
          <w:bCs w:val="0"/>
          <w:sz w:val="28"/>
          <w:szCs w:val="28"/>
          <w:lang w:val="en-US" w:eastAsia="zh-CN"/>
        </w:rPr>
        <w:t>　投标人：</w:t>
      </w:r>
      <w:r>
        <w:rPr>
          <w:rFonts w:hint="eastAsia"/>
          <w:b w:val="0"/>
          <w:bCs w:val="0"/>
          <w:sz w:val="28"/>
          <w:szCs w:val="28"/>
          <w:u w:val="single"/>
          <w:lang w:val="en-US" w:eastAsia="zh-CN"/>
        </w:rPr>
        <w:t xml:space="preserve">                                     </w:t>
      </w:r>
      <w:r>
        <w:rPr>
          <w:rFonts w:hint="eastAsia"/>
          <w:b w:val="0"/>
          <w:bCs w:val="0"/>
          <w:sz w:val="28"/>
          <w:szCs w:val="28"/>
          <w:u w:val="none"/>
          <w:lang w:val="en-US" w:eastAsia="zh-CN"/>
        </w:rPr>
        <w:t>(盖单位章)</w:t>
      </w:r>
    </w:p>
    <w:p>
      <w:pPr>
        <w:ind w:firstLine="280" w:firstLineChars="100"/>
        <w:jc w:val="both"/>
        <w:rPr>
          <w:rFonts w:hint="eastAsia"/>
          <w:b w:val="0"/>
          <w:bCs w:val="0"/>
          <w:sz w:val="28"/>
          <w:szCs w:val="28"/>
          <w:lang w:val="en-US" w:eastAsia="zh-CN"/>
        </w:rPr>
      </w:pPr>
      <w:r>
        <w:rPr>
          <w:rFonts w:hint="eastAsia"/>
          <w:b w:val="0"/>
          <w:bCs w:val="0"/>
          <w:sz w:val="28"/>
          <w:szCs w:val="28"/>
          <w:lang w:val="en-US" w:eastAsia="zh-CN"/>
        </w:rPr>
        <w:t>法定代表人( 单位负责人)或其授权的代理人:</w:t>
      </w:r>
      <w:r>
        <w:rPr>
          <w:rFonts w:hint="eastAsia"/>
          <w:b w:val="0"/>
          <w:bCs w:val="0"/>
          <w:sz w:val="28"/>
          <w:szCs w:val="28"/>
          <w:u w:val="single"/>
          <w:lang w:val="en-US" w:eastAsia="zh-CN"/>
        </w:rPr>
        <w:t>　　　　　</w:t>
      </w:r>
      <w:r>
        <w:rPr>
          <w:rFonts w:hint="eastAsia"/>
          <w:b w:val="0"/>
          <w:bCs w:val="0"/>
          <w:sz w:val="28"/>
          <w:szCs w:val="28"/>
          <w:lang w:val="en-US" w:eastAsia="zh-CN"/>
        </w:rPr>
        <w:t>(签字)</w:t>
      </w:r>
    </w:p>
    <w:p>
      <w:pPr>
        <w:pStyle w:val="6"/>
        <w:rPr>
          <w:rFonts w:hint="eastAsia"/>
          <w:lang w:val="en-US" w:eastAsia="zh-CN"/>
        </w:rPr>
      </w:pPr>
    </w:p>
    <w:p>
      <w:pPr>
        <w:jc w:val="center"/>
        <w:rPr>
          <w:rFonts w:hint="eastAsia"/>
          <w:b w:val="0"/>
          <w:bCs w:val="0"/>
          <w:sz w:val="28"/>
          <w:szCs w:val="28"/>
          <w:lang w:val="en-US" w:eastAsia="zh-CN"/>
        </w:rPr>
      </w:pPr>
    </w:p>
    <w:p>
      <w:pPr>
        <w:jc w:val="center"/>
        <w:rPr>
          <w:rFonts w:hint="eastAsia"/>
          <w:b w:val="0"/>
          <w:bCs w:val="0"/>
          <w:sz w:val="28"/>
          <w:szCs w:val="28"/>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b w:val="0"/>
          <w:bCs w:val="0"/>
          <w:sz w:val="28"/>
          <w:szCs w:val="28"/>
          <w:lang w:val="en-US" w:eastAsia="zh-CN"/>
        </w:rPr>
        <w:t>年　　月　　日</w:t>
      </w:r>
    </w:p>
    <w:p>
      <w:pPr>
        <w:ind w:firstLine="420"/>
        <w:jc w:val="center"/>
        <w:rPr>
          <w:rFonts w:hint="eastAsia"/>
          <w:b/>
          <w:bCs/>
          <w:sz w:val="28"/>
          <w:szCs w:val="28"/>
          <w:u w:val="none"/>
          <w:lang w:val="en-US" w:eastAsia="zh-CN"/>
        </w:rPr>
      </w:pPr>
      <w:r>
        <w:rPr>
          <w:rFonts w:hint="eastAsia"/>
          <w:b/>
          <w:bCs/>
          <w:sz w:val="28"/>
          <w:szCs w:val="28"/>
          <w:u w:val="none"/>
          <w:lang w:val="en-US" w:eastAsia="zh-CN"/>
        </w:rPr>
        <w:t>目　录</w:t>
      </w:r>
    </w:p>
    <w:p>
      <w:pPr>
        <w:jc w:val="left"/>
        <w:rPr>
          <w:rFonts w:hint="default"/>
          <w:b/>
          <w:bCs/>
          <w:sz w:val="24"/>
          <w:szCs w:val="24"/>
          <w:u w:val="none"/>
          <w:lang w:val="en-US" w:eastAsia="zh-CN"/>
        </w:rPr>
      </w:pPr>
    </w:p>
    <w:p>
      <w:pPr>
        <w:numPr>
          <w:ilvl w:val="0"/>
          <w:numId w:val="7"/>
        </w:numPr>
        <w:spacing w:line="480" w:lineRule="auto"/>
        <w:jc w:val="left"/>
        <w:rPr>
          <w:rFonts w:hint="eastAsia"/>
          <w:b w:val="0"/>
          <w:bCs w:val="0"/>
          <w:sz w:val="24"/>
          <w:szCs w:val="24"/>
          <w:u w:val="none"/>
          <w:lang w:val="en-US" w:eastAsia="zh-CN"/>
        </w:rPr>
      </w:pPr>
      <w:r>
        <w:rPr>
          <w:rFonts w:hint="eastAsia"/>
          <w:b w:val="0"/>
          <w:bCs w:val="0"/>
          <w:sz w:val="24"/>
          <w:szCs w:val="24"/>
          <w:u w:val="none"/>
          <w:lang w:val="en-US" w:eastAsia="zh-CN"/>
        </w:rPr>
        <w:t>响应函</w:t>
      </w:r>
    </w:p>
    <w:p>
      <w:pPr>
        <w:widowControl w:val="0"/>
        <w:numPr>
          <w:ilvl w:val="0"/>
          <w:numId w:val="7"/>
        </w:numPr>
        <w:spacing w:line="480" w:lineRule="auto"/>
        <w:ind w:left="0" w:leftChars="0" w:firstLine="0" w:firstLineChars="0"/>
        <w:jc w:val="left"/>
        <w:rPr>
          <w:rFonts w:hint="eastAsia"/>
          <w:b w:val="0"/>
          <w:bCs w:val="0"/>
          <w:sz w:val="24"/>
          <w:szCs w:val="24"/>
          <w:u w:val="none"/>
          <w:lang w:val="en-US" w:eastAsia="zh-CN"/>
        </w:rPr>
      </w:pPr>
      <w:r>
        <w:rPr>
          <w:rFonts w:hint="eastAsia"/>
          <w:b w:val="0"/>
          <w:bCs w:val="0"/>
          <w:sz w:val="24"/>
          <w:szCs w:val="24"/>
          <w:u w:val="none"/>
          <w:lang w:val="en-US" w:eastAsia="zh-CN"/>
        </w:rPr>
        <w:t>授权委托书（适用于有委托代理人的情况）</w:t>
      </w:r>
    </w:p>
    <w:p>
      <w:pPr>
        <w:widowControl w:val="0"/>
        <w:numPr>
          <w:ilvl w:val="0"/>
          <w:numId w:val="7"/>
        </w:numPr>
        <w:spacing w:line="480" w:lineRule="auto"/>
        <w:ind w:left="0" w:leftChars="0" w:firstLine="0" w:firstLineChars="0"/>
        <w:jc w:val="left"/>
        <w:rPr>
          <w:rFonts w:hint="eastAsia"/>
          <w:b w:val="0"/>
          <w:bCs w:val="0"/>
          <w:sz w:val="24"/>
          <w:szCs w:val="24"/>
          <w:u w:val="none"/>
          <w:lang w:val="en-US" w:eastAsia="zh-CN"/>
        </w:rPr>
      </w:pPr>
      <w:r>
        <w:rPr>
          <w:rFonts w:hint="eastAsia"/>
          <w:b w:val="0"/>
          <w:bCs w:val="0"/>
          <w:sz w:val="24"/>
          <w:szCs w:val="24"/>
          <w:u w:val="none"/>
          <w:lang w:val="en-US" w:eastAsia="zh-CN"/>
        </w:rPr>
        <w:t>联合体协议书（适用于投标人组成联合体的情况）</w:t>
      </w:r>
    </w:p>
    <w:p>
      <w:pPr>
        <w:widowControl w:val="0"/>
        <w:numPr>
          <w:ilvl w:val="0"/>
          <w:numId w:val="7"/>
        </w:numPr>
        <w:spacing w:line="480" w:lineRule="auto"/>
        <w:ind w:left="0" w:leftChars="0" w:firstLine="0" w:firstLineChars="0"/>
        <w:jc w:val="left"/>
        <w:rPr>
          <w:rFonts w:hint="eastAsia"/>
          <w:b w:val="0"/>
          <w:bCs w:val="0"/>
          <w:color w:val="auto"/>
          <w:sz w:val="24"/>
          <w:szCs w:val="24"/>
          <w:highlight w:val="none"/>
          <w:u w:val="none"/>
          <w:lang w:val="en-US" w:eastAsia="zh-CN"/>
        </w:rPr>
      </w:pPr>
      <w:r>
        <w:rPr>
          <w:rFonts w:hint="eastAsia"/>
          <w:b w:val="0"/>
          <w:bCs w:val="0"/>
          <w:color w:val="auto"/>
          <w:sz w:val="24"/>
          <w:szCs w:val="24"/>
          <w:highlight w:val="none"/>
          <w:u w:val="none"/>
          <w:lang w:val="en-US" w:eastAsia="zh-CN"/>
        </w:rPr>
        <w:t>报价表（已标价工程量清单）</w:t>
      </w:r>
    </w:p>
    <w:p>
      <w:pPr>
        <w:widowControl w:val="0"/>
        <w:numPr>
          <w:ilvl w:val="0"/>
          <w:numId w:val="7"/>
        </w:numPr>
        <w:spacing w:line="480" w:lineRule="auto"/>
        <w:ind w:left="0" w:leftChars="0" w:firstLine="0" w:firstLineChars="0"/>
        <w:jc w:val="left"/>
        <w:rPr>
          <w:rFonts w:hint="eastAsia"/>
          <w:b w:val="0"/>
          <w:bCs w:val="0"/>
          <w:sz w:val="24"/>
          <w:szCs w:val="24"/>
          <w:u w:val="none"/>
          <w:lang w:val="en-US" w:eastAsia="zh-CN"/>
        </w:rPr>
      </w:pPr>
      <w:r>
        <w:rPr>
          <w:rFonts w:hint="eastAsia"/>
          <w:b w:val="0"/>
          <w:bCs w:val="0"/>
          <w:sz w:val="24"/>
          <w:szCs w:val="24"/>
          <w:u w:val="none"/>
          <w:lang w:val="en-US" w:eastAsia="zh-CN"/>
        </w:rPr>
        <w:t>资格审查资料</w:t>
      </w:r>
    </w:p>
    <w:p>
      <w:pPr>
        <w:widowControl w:val="0"/>
        <w:numPr>
          <w:ilvl w:val="0"/>
          <w:numId w:val="7"/>
        </w:numPr>
        <w:spacing w:line="480" w:lineRule="auto"/>
        <w:ind w:left="0" w:leftChars="0" w:firstLine="0" w:firstLineChars="0"/>
        <w:jc w:val="left"/>
        <w:rPr>
          <w:rFonts w:hint="eastAsia"/>
          <w:b w:val="0"/>
          <w:bCs w:val="0"/>
          <w:sz w:val="24"/>
          <w:szCs w:val="24"/>
          <w:u w:val="none"/>
          <w:lang w:val="en-US" w:eastAsia="zh-CN"/>
        </w:rPr>
      </w:pPr>
      <w:r>
        <w:rPr>
          <w:rFonts w:hint="eastAsia"/>
          <w:b w:val="0"/>
          <w:bCs w:val="0"/>
          <w:sz w:val="24"/>
          <w:szCs w:val="24"/>
          <w:u w:val="none"/>
          <w:lang w:val="en-US" w:eastAsia="zh-CN"/>
        </w:rPr>
        <w:t>响应方案</w:t>
      </w:r>
    </w:p>
    <w:p>
      <w:pPr>
        <w:widowControl w:val="0"/>
        <w:numPr>
          <w:ilvl w:val="0"/>
          <w:numId w:val="7"/>
        </w:numPr>
        <w:spacing w:line="480" w:lineRule="auto"/>
        <w:ind w:left="0" w:leftChars="0" w:firstLine="0" w:firstLineChars="0"/>
        <w:jc w:val="left"/>
        <w:rPr>
          <w:rFonts w:hint="eastAsia"/>
          <w:b w:val="0"/>
          <w:bCs w:val="0"/>
          <w:sz w:val="24"/>
          <w:szCs w:val="24"/>
          <w:u w:val="none"/>
          <w:lang w:val="en-US" w:eastAsia="zh-CN"/>
        </w:rPr>
      </w:pPr>
      <w:r>
        <w:rPr>
          <w:rFonts w:hint="eastAsia"/>
          <w:b w:val="0"/>
          <w:bCs w:val="0"/>
          <w:sz w:val="24"/>
          <w:szCs w:val="24"/>
          <w:u w:val="none"/>
          <w:lang w:val="en-US" w:eastAsia="zh-CN"/>
        </w:rPr>
        <w:t>其他资料</w:t>
      </w:r>
    </w:p>
    <w:p>
      <w:pPr>
        <w:widowControl w:val="0"/>
        <w:numPr>
          <w:ilvl w:val="0"/>
          <w:numId w:val="0"/>
        </w:numPr>
        <w:spacing w:line="480" w:lineRule="auto"/>
        <w:jc w:val="left"/>
        <w:rPr>
          <w:rFonts w:hint="default"/>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ind w:firstLine="420"/>
        <w:jc w:val="center"/>
        <w:rPr>
          <w:rFonts w:hint="default"/>
          <w:b w:val="0"/>
          <w:bCs w:val="0"/>
          <w:sz w:val="21"/>
          <w:szCs w:val="24"/>
          <w:lang w:val="en-US" w:eastAsia="zh-CN"/>
        </w:rPr>
      </w:pPr>
      <w:r>
        <w:rPr>
          <w:rFonts w:hint="default"/>
          <w:b/>
          <w:bCs/>
          <w:sz w:val="32"/>
          <w:szCs w:val="40"/>
          <w:lang w:val="en-US" w:eastAsia="zh-CN"/>
        </w:rPr>
        <w:t>一、响应函</w:t>
      </w:r>
    </w:p>
    <w:p>
      <w:pPr>
        <w:pStyle w:val="49"/>
        <w:spacing w:before="240" w:beforeLines="100" w:after="120" w:afterLines="50" w:line="440" w:lineRule="exact"/>
        <w:rPr>
          <w:rStyle w:val="22"/>
          <w:rFonts w:ascii="Calibri" w:hAnsi="Calibri" w:eastAsia="宋体" w:cs="Times New Roman"/>
          <w:sz w:val="24"/>
        </w:rPr>
      </w:pPr>
      <w:r>
        <w:rPr>
          <w:rStyle w:val="22"/>
          <w:rFonts w:ascii="Calibri" w:hAnsi="Calibri" w:eastAsia="宋体" w:cs="Times New Roman"/>
          <w:sz w:val="24"/>
          <w:u w:val="single"/>
        </w:rPr>
        <w:t xml:space="preserve">                        </w:t>
      </w:r>
      <w:r>
        <w:rPr>
          <w:rStyle w:val="22"/>
          <w:rFonts w:ascii="Calibri" w:hAnsi="Calibri" w:eastAsia="宋体" w:cs="Times New Roman"/>
          <w:sz w:val="24"/>
        </w:rPr>
        <w:t>（招标人名称）：</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1．我方已仔细研究</w:t>
      </w:r>
      <w:r>
        <w:rPr>
          <w:rStyle w:val="22"/>
          <w:rFonts w:ascii="Calibri" w:hAnsi="Calibri" w:eastAsia="宋体" w:cs="Times New Roman"/>
          <w:sz w:val="24"/>
          <w:u w:val="single"/>
        </w:rPr>
        <w:t xml:space="preserve">   </w:t>
      </w:r>
      <w:r>
        <w:rPr>
          <w:rStyle w:val="22"/>
          <w:rFonts w:hint="eastAsia" w:ascii="Calibri" w:hAnsi="Calibri" w:eastAsia="宋体" w:cs="Times New Roman"/>
          <w:sz w:val="24"/>
          <w:u w:val="single"/>
        </w:rPr>
        <w:t xml:space="preserve">       </w:t>
      </w:r>
      <w:r>
        <w:rPr>
          <w:rStyle w:val="22"/>
          <w:rFonts w:ascii="Calibri" w:hAnsi="Calibri" w:eastAsia="宋体" w:cs="Times New Roman"/>
          <w:sz w:val="24"/>
          <w:u w:val="single"/>
        </w:rPr>
        <w:t xml:space="preserve">  </w:t>
      </w:r>
      <w:r>
        <w:rPr>
          <w:rStyle w:val="22"/>
          <w:rFonts w:hint="eastAsia" w:ascii="Calibri" w:hAnsi="Calibri" w:eastAsia="宋体" w:cs="Times New Roman"/>
          <w:sz w:val="24"/>
          <w:u w:val="single"/>
        </w:rPr>
        <w:t xml:space="preserve">     </w:t>
      </w:r>
      <w:r>
        <w:rPr>
          <w:rStyle w:val="22"/>
          <w:rFonts w:ascii="Calibri" w:hAnsi="Calibri" w:eastAsia="宋体" w:cs="Times New Roman"/>
          <w:sz w:val="24"/>
          <w:u w:val="single"/>
        </w:rPr>
        <w:t xml:space="preserve"> </w:t>
      </w:r>
      <w:r>
        <w:rPr>
          <w:rStyle w:val="22"/>
          <w:rFonts w:ascii="Calibri" w:hAnsi="Calibri" w:eastAsia="宋体" w:cs="Times New Roman"/>
          <w:sz w:val="24"/>
        </w:rPr>
        <w:t>（项目名称）施工招标文件的全部内容，在考察工程现场后，愿意以投标总报价</w:t>
      </w:r>
      <w:r>
        <w:rPr>
          <w:rStyle w:val="22"/>
          <w:rFonts w:hint="eastAsia" w:cs="Times New Roman"/>
          <w:sz w:val="24"/>
          <w:lang w:eastAsia="zh-CN"/>
        </w:rPr>
        <w:t>，</w:t>
      </w:r>
      <w:r>
        <w:rPr>
          <w:rStyle w:val="22"/>
          <w:rFonts w:ascii="Calibri" w:hAnsi="Calibri" w:eastAsia="宋体" w:cs="Times New Roman"/>
          <w:sz w:val="24"/>
        </w:rPr>
        <w:t>按合同约定实施和完成承包工程，修补工程中的任何缺陷。</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2．我方承诺在招标文件规定的投标有效期内不撤销投标文件</w:t>
      </w:r>
      <w:r>
        <w:rPr>
          <w:rStyle w:val="22"/>
          <w:rFonts w:hint="eastAsia" w:ascii="Calibri" w:hAnsi="Calibri" w:eastAsia="宋体" w:cs="Times New Roman"/>
          <w:sz w:val="24"/>
        </w:rPr>
        <w:t>。</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3．工程质量</w:t>
      </w:r>
      <w:r>
        <w:rPr>
          <w:rStyle w:val="22"/>
          <w:rFonts w:hint="eastAsia" w:ascii="Calibri" w:hAnsi="Calibri" w:eastAsia="宋体" w:cs="Times New Roman"/>
          <w:sz w:val="24"/>
        </w:rPr>
        <w:t>：</w:t>
      </w:r>
      <w:r>
        <w:rPr>
          <w:rStyle w:val="22"/>
          <w:rFonts w:ascii="Calibri" w:hAnsi="Calibri" w:eastAsia="宋体" w:cs="Times New Roman"/>
          <w:sz w:val="24"/>
          <w:u w:val="single"/>
        </w:rPr>
        <w:t xml:space="preserve">           </w:t>
      </w:r>
      <w:r>
        <w:rPr>
          <w:rStyle w:val="22"/>
          <w:rFonts w:hint="eastAsia" w:ascii="Calibri" w:hAnsi="Calibri" w:eastAsia="宋体" w:cs="Times New Roman"/>
          <w:sz w:val="24"/>
        </w:rPr>
        <w:t>，安全</w:t>
      </w:r>
      <w:r>
        <w:rPr>
          <w:rStyle w:val="22"/>
          <w:rFonts w:ascii="Calibri" w:hAnsi="Calibri" w:eastAsia="宋体" w:cs="Times New Roman"/>
          <w:sz w:val="24"/>
        </w:rPr>
        <w:t>目标</w:t>
      </w:r>
      <w:r>
        <w:rPr>
          <w:rStyle w:val="22"/>
          <w:rFonts w:hint="eastAsia" w:ascii="Calibri" w:hAnsi="Calibri" w:eastAsia="宋体" w:cs="Times New Roman"/>
          <w:sz w:val="24"/>
        </w:rPr>
        <w:t>：</w:t>
      </w:r>
      <w:r>
        <w:rPr>
          <w:rStyle w:val="22"/>
          <w:rFonts w:ascii="Calibri" w:hAnsi="Calibri" w:eastAsia="宋体" w:cs="Times New Roman"/>
          <w:sz w:val="24"/>
          <w:u w:val="single"/>
        </w:rPr>
        <w:t xml:space="preserve">           </w:t>
      </w:r>
      <w:r>
        <w:rPr>
          <w:rStyle w:val="22"/>
          <w:rFonts w:hint="eastAsia" w:ascii="Calibri" w:hAnsi="Calibri" w:eastAsia="宋体" w:cs="Times New Roman"/>
          <w:sz w:val="24"/>
        </w:rPr>
        <w:t>，</w:t>
      </w:r>
      <w:r>
        <w:rPr>
          <w:rStyle w:val="22"/>
          <w:rFonts w:ascii="Calibri" w:hAnsi="Calibri" w:eastAsia="宋体" w:cs="Times New Roman"/>
          <w:sz w:val="24"/>
        </w:rPr>
        <w:t>工期</w:t>
      </w:r>
      <w:r>
        <w:rPr>
          <w:rStyle w:val="22"/>
          <w:rFonts w:hint="eastAsia" w:ascii="Calibri" w:hAnsi="Calibri" w:eastAsia="宋体" w:cs="Times New Roman"/>
          <w:sz w:val="24"/>
        </w:rPr>
        <w:t>：</w:t>
      </w:r>
      <w:r>
        <w:rPr>
          <w:rStyle w:val="22"/>
          <w:rFonts w:ascii="Calibri" w:hAnsi="Calibri" w:eastAsia="宋体" w:cs="Times New Roman"/>
          <w:sz w:val="24"/>
          <w:u w:val="single"/>
        </w:rPr>
        <w:t xml:space="preserve">    </w:t>
      </w:r>
      <w:r>
        <w:rPr>
          <w:rStyle w:val="22"/>
          <w:rFonts w:ascii="Calibri" w:hAnsi="Calibri" w:eastAsia="宋体" w:cs="Times New Roman"/>
          <w:sz w:val="24"/>
        </w:rPr>
        <w:t>日历天。</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4．如我方中标</w:t>
      </w:r>
      <w:r>
        <w:rPr>
          <w:rStyle w:val="22"/>
          <w:rFonts w:hint="eastAsia" w:ascii="Calibri" w:hAnsi="Calibri" w:eastAsia="宋体" w:cs="Times New Roman"/>
          <w:sz w:val="24"/>
        </w:rPr>
        <w:t>，</w:t>
      </w:r>
      <w:r>
        <w:rPr>
          <w:rStyle w:val="22"/>
          <w:rFonts w:ascii="Calibri" w:hAnsi="Calibri" w:eastAsia="宋体" w:cs="Times New Roman"/>
          <w:sz w:val="24"/>
        </w:rPr>
        <w:t>我方承诺：</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（1）在收到中标通知书后，在中标通知书规定的期限内与你方签订合同</w:t>
      </w:r>
      <w:r>
        <w:rPr>
          <w:rStyle w:val="22"/>
          <w:rFonts w:hint="eastAsia" w:ascii="Calibri" w:hAnsi="Calibri" w:eastAsia="宋体" w:cs="Times New Roman"/>
          <w:sz w:val="24"/>
        </w:rPr>
        <w:t>；</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（2）在签订合同时不向你方提出附加条件；</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（3）按照招标文件要求提交履约保证金；</w:t>
      </w:r>
    </w:p>
    <w:p>
      <w:pPr>
        <w:pStyle w:val="49"/>
        <w:spacing w:line="440" w:lineRule="exact"/>
        <w:ind w:firstLine="480" w:firstLineChars="200"/>
        <w:rPr>
          <w:rStyle w:val="22"/>
          <w:rFonts w:hint="eastAsia" w:ascii="Calibri" w:hAnsi="Calibri" w:eastAsia="宋体" w:cs="Times New Roman"/>
          <w:sz w:val="24"/>
        </w:rPr>
      </w:pPr>
      <w:r>
        <w:rPr>
          <w:rStyle w:val="22"/>
          <w:rFonts w:ascii="Calibri" w:hAnsi="Calibri" w:eastAsia="宋体" w:cs="Times New Roman"/>
          <w:sz w:val="24"/>
        </w:rPr>
        <w:t>（4）在合同约定的期限内完成合同规定的全部义务</w:t>
      </w:r>
      <w:r>
        <w:rPr>
          <w:rStyle w:val="22"/>
          <w:rFonts w:hint="eastAsia" w:ascii="Calibri" w:hAnsi="Calibri" w:eastAsia="宋体" w:cs="Times New Roman"/>
          <w:sz w:val="24"/>
        </w:rPr>
        <w:t>；</w:t>
      </w:r>
    </w:p>
    <w:p>
      <w:pPr>
        <w:pStyle w:val="49"/>
        <w:spacing w:line="440" w:lineRule="exact"/>
        <w:ind w:firstLine="480" w:firstLineChars="200"/>
        <w:rPr>
          <w:rStyle w:val="22"/>
          <w:rFonts w:hint="eastAsia" w:ascii="Calibri" w:hAnsi="Calibri" w:eastAsia="宋体" w:cs="Times New Roman"/>
          <w:sz w:val="24"/>
        </w:rPr>
      </w:pPr>
      <w:r>
        <w:rPr>
          <w:rStyle w:val="22"/>
          <w:rFonts w:hint="eastAsia" w:ascii="Calibri" w:hAnsi="Calibri" w:eastAsia="宋体" w:cs="Times New Roman"/>
          <w:sz w:val="24"/>
        </w:rPr>
        <w:t>（5）</w:t>
      </w:r>
      <w:r>
        <w:rPr>
          <w:rStyle w:val="22"/>
          <w:rFonts w:ascii="Calibri" w:hAnsi="Calibri" w:eastAsia="宋体" w:cs="Times New Roman"/>
          <w:sz w:val="24"/>
        </w:rPr>
        <w:t>在</w:t>
      </w:r>
      <w:r>
        <w:rPr>
          <w:rStyle w:val="22"/>
          <w:rFonts w:hint="eastAsia" w:ascii="Calibri" w:hAnsi="Calibri" w:eastAsia="宋体" w:cs="Times New Roman"/>
          <w:sz w:val="24"/>
        </w:rPr>
        <w:t>你方和</w:t>
      </w:r>
      <w:r>
        <w:rPr>
          <w:rStyle w:val="22"/>
          <w:rFonts w:ascii="Calibri" w:hAnsi="Calibri" w:eastAsia="宋体" w:cs="Times New Roman"/>
          <w:sz w:val="24"/>
        </w:rPr>
        <w:t>我方</w:t>
      </w:r>
      <w:r>
        <w:rPr>
          <w:rStyle w:val="22"/>
          <w:rFonts w:hint="eastAsia" w:ascii="Calibri" w:hAnsi="Calibri" w:eastAsia="宋体" w:cs="Times New Roman"/>
          <w:sz w:val="24"/>
        </w:rPr>
        <w:t>进行合同谈判</w:t>
      </w:r>
      <w:r>
        <w:rPr>
          <w:rStyle w:val="22"/>
          <w:rFonts w:ascii="Calibri" w:hAnsi="Calibri" w:eastAsia="宋体" w:cs="Times New Roman"/>
          <w:sz w:val="24"/>
        </w:rPr>
        <w:t>之前，我方将按照合同附件提出的最低要求填报派驻本标段的其他管理和技术人员及主要机械设备和试验检测设备，经</w:t>
      </w:r>
      <w:r>
        <w:rPr>
          <w:rStyle w:val="22"/>
          <w:rFonts w:hint="eastAsia" w:ascii="Calibri" w:hAnsi="Calibri" w:eastAsia="宋体" w:cs="Times New Roman"/>
          <w:sz w:val="24"/>
        </w:rPr>
        <w:t>你方</w:t>
      </w:r>
      <w:r>
        <w:rPr>
          <w:rStyle w:val="22"/>
          <w:rFonts w:ascii="Calibri" w:hAnsi="Calibri" w:eastAsia="宋体" w:cs="Times New Roman"/>
          <w:sz w:val="24"/>
        </w:rPr>
        <w:t>审批后作为派驻本标段的项目管理机构主要人员和主要设备且不进行更换。如我方拟派驻的人员和设备不满足合同附件要求</w:t>
      </w:r>
      <w:r>
        <w:rPr>
          <w:rStyle w:val="22"/>
          <w:rFonts w:hint="eastAsia" w:ascii="Calibri" w:hAnsi="Calibri" w:eastAsia="宋体" w:cs="Times New Roman"/>
          <w:sz w:val="24"/>
        </w:rPr>
        <w:t>，</w:t>
      </w:r>
      <w:r>
        <w:rPr>
          <w:rStyle w:val="22"/>
          <w:rFonts w:ascii="Calibri" w:hAnsi="Calibri" w:eastAsia="宋体" w:cs="Times New Roman"/>
          <w:sz w:val="24"/>
        </w:rPr>
        <w:t>你方有权取消我方中标资格</w:t>
      </w:r>
      <w:r>
        <w:rPr>
          <w:rStyle w:val="22"/>
          <w:rFonts w:hint="eastAsia" w:ascii="Calibri" w:hAnsi="Calibri" w:eastAsia="宋体" w:cs="Times New Roman"/>
          <w:sz w:val="24"/>
        </w:rPr>
        <w:t>。</w:t>
      </w:r>
    </w:p>
    <w:p>
      <w:pPr>
        <w:pStyle w:val="49"/>
        <w:spacing w:line="440" w:lineRule="exact"/>
        <w:ind w:firstLine="480" w:firstLineChars="200"/>
        <w:rPr>
          <w:rStyle w:val="22"/>
          <w:rFonts w:hint="eastAsia" w:ascii="Calibri" w:hAnsi="Calibri" w:eastAsia="宋体" w:cs="Times New Roman"/>
          <w:sz w:val="24"/>
          <w:vertAlign w:val="superscript"/>
        </w:rPr>
      </w:pPr>
      <w:r>
        <w:rPr>
          <w:rStyle w:val="22"/>
          <w:rFonts w:hint="eastAsia" w:ascii="Calibri" w:hAnsi="Calibri" w:eastAsia="宋体" w:cs="Times New Roman"/>
          <w:sz w:val="24"/>
        </w:rPr>
        <w:t>（6）</w:t>
      </w:r>
      <w:r>
        <w:rPr>
          <w:rStyle w:val="22"/>
          <w:rFonts w:ascii="Calibri" w:hAnsi="Calibri" w:eastAsia="宋体" w:cs="Times New Roman"/>
          <w:sz w:val="24"/>
        </w:rPr>
        <w:t>……</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5．我方在此声明，所递交的投标文件及有关资料内容完整、真实和准确。</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6．在合同协议书正式签署生效之前，本投标函连同你方的中标通知书将构成我们双方之间共同遵守的文件，对双方具有约束力。</w:t>
      </w:r>
    </w:p>
    <w:p>
      <w:pPr>
        <w:pStyle w:val="49"/>
        <w:spacing w:line="440" w:lineRule="exact"/>
        <w:ind w:firstLine="480" w:firstLineChars="200"/>
        <w:rPr>
          <w:rStyle w:val="22"/>
          <w:rFonts w:ascii="Calibri" w:hAnsi="Calibri" w:eastAsia="宋体" w:cs="Times New Roman"/>
          <w:sz w:val="24"/>
        </w:rPr>
      </w:pPr>
      <w:r>
        <w:rPr>
          <w:rStyle w:val="22"/>
          <w:rFonts w:ascii="Calibri" w:hAnsi="Calibri" w:eastAsia="宋体" w:cs="Times New Roman"/>
          <w:sz w:val="24"/>
        </w:rPr>
        <w:t>7．</w:t>
      </w:r>
      <w:r>
        <w:rPr>
          <w:rStyle w:val="22"/>
          <w:rFonts w:ascii="Calibri" w:hAnsi="Calibri" w:eastAsia="宋体" w:cs="Times New Roman"/>
          <w:sz w:val="24"/>
          <w:u w:val="single"/>
        </w:rPr>
        <w:t xml:space="preserve">                                       </w:t>
      </w:r>
      <w:r>
        <w:rPr>
          <w:rStyle w:val="22"/>
          <w:rFonts w:ascii="Calibri" w:hAnsi="Calibri" w:eastAsia="宋体" w:cs="Times New Roman"/>
          <w:sz w:val="24"/>
        </w:rPr>
        <w:t>（其他补充说明）。</w:t>
      </w:r>
    </w:p>
    <w:p>
      <w:pPr>
        <w:pStyle w:val="49"/>
        <w:spacing w:line="440" w:lineRule="exact"/>
        <w:ind w:firstLine="480" w:firstLineChars="200"/>
        <w:rPr>
          <w:rStyle w:val="22"/>
          <w:rFonts w:ascii="Calibri" w:hAnsi="Calibri" w:eastAsia="宋体" w:cs="Times New Roman"/>
          <w:sz w:val="24"/>
        </w:rPr>
      </w:pPr>
    </w:p>
    <w:p>
      <w:pPr>
        <w:pStyle w:val="49"/>
        <w:spacing w:line="440" w:lineRule="exact"/>
        <w:ind w:firstLine="3360" w:firstLineChars="1400"/>
        <w:rPr>
          <w:rStyle w:val="22"/>
          <w:rFonts w:hint="eastAsia" w:ascii="Calibri" w:hAnsi="Calibri" w:eastAsia="宋体" w:cs="Times New Roman"/>
          <w:sz w:val="24"/>
        </w:rPr>
      </w:pPr>
      <w:r>
        <w:rPr>
          <w:rStyle w:val="22"/>
          <w:rFonts w:ascii="Calibri" w:hAnsi="Calibri" w:eastAsia="宋体" w:cs="Times New Roman"/>
          <w:sz w:val="24"/>
        </w:rPr>
        <w:t>投 标 人：</w:t>
      </w:r>
      <w:r>
        <w:rPr>
          <w:rStyle w:val="22"/>
          <w:rFonts w:ascii="Calibri" w:hAnsi="Calibri" w:eastAsia="宋体" w:cs="Times New Roman"/>
          <w:sz w:val="24"/>
          <w:u w:val="single"/>
        </w:rPr>
        <w:t xml:space="preserve">                     </w:t>
      </w:r>
      <w:r>
        <w:rPr>
          <w:rStyle w:val="22"/>
          <w:rFonts w:ascii="Calibri" w:hAnsi="Calibri" w:eastAsia="宋体" w:cs="Times New Roman"/>
          <w:sz w:val="24"/>
        </w:rPr>
        <w:t>（盖单位章）</w:t>
      </w:r>
    </w:p>
    <w:p>
      <w:pPr>
        <w:pStyle w:val="49"/>
        <w:spacing w:line="440" w:lineRule="exact"/>
        <w:ind w:firstLine="3360" w:firstLineChars="1400"/>
        <w:rPr>
          <w:rStyle w:val="22"/>
          <w:rFonts w:ascii="Calibri" w:hAnsi="Calibri" w:eastAsia="宋体" w:cs="Times New Roman"/>
          <w:sz w:val="24"/>
        </w:rPr>
      </w:pPr>
      <w:r>
        <w:rPr>
          <w:rStyle w:val="22"/>
          <w:rFonts w:ascii="Calibri" w:hAnsi="Calibri" w:eastAsia="宋体" w:cs="Times New Roman"/>
          <w:sz w:val="24"/>
        </w:rPr>
        <w:t>法定代表人：</w:t>
      </w:r>
      <w:r>
        <w:rPr>
          <w:rStyle w:val="22"/>
          <w:rFonts w:ascii="Calibri" w:hAnsi="Calibri" w:eastAsia="宋体" w:cs="Times New Roman"/>
          <w:sz w:val="24"/>
          <w:u w:val="single"/>
        </w:rPr>
        <w:t xml:space="preserve">    </w:t>
      </w:r>
      <w:r>
        <w:rPr>
          <w:rStyle w:val="22"/>
          <w:rFonts w:hint="eastAsia" w:cs="Times New Roman"/>
          <w:sz w:val="24"/>
          <w:u w:val="single"/>
          <w:lang w:val="en-US" w:eastAsia="zh-CN"/>
        </w:rPr>
        <w:t xml:space="preserve">   </w:t>
      </w:r>
      <w:r>
        <w:rPr>
          <w:rStyle w:val="22"/>
          <w:rFonts w:ascii="Calibri" w:hAnsi="Calibri" w:eastAsia="宋体" w:cs="Times New Roman"/>
          <w:sz w:val="24"/>
          <w:u w:val="single"/>
        </w:rPr>
        <w:t xml:space="preserve">     </w:t>
      </w:r>
      <w:r>
        <w:rPr>
          <w:rStyle w:val="22"/>
          <w:rFonts w:ascii="Calibri" w:hAnsi="Calibri" w:eastAsia="宋体" w:cs="Times New Roman"/>
          <w:sz w:val="24"/>
        </w:rPr>
        <w:t>（</w:t>
      </w:r>
      <w:r>
        <w:rPr>
          <w:rStyle w:val="22"/>
          <w:rFonts w:hint="eastAsia" w:cs="Times New Roman"/>
          <w:sz w:val="24"/>
          <w:lang w:eastAsia="zh-CN"/>
        </w:rPr>
        <w:t>签字</w:t>
      </w:r>
      <w:r>
        <w:rPr>
          <w:rStyle w:val="22"/>
          <w:rFonts w:ascii="Calibri" w:hAnsi="Calibri" w:eastAsia="宋体" w:cs="Times New Roman"/>
          <w:sz w:val="24"/>
        </w:rPr>
        <w:t>）</w:t>
      </w:r>
    </w:p>
    <w:p>
      <w:pPr>
        <w:pStyle w:val="49"/>
        <w:spacing w:line="440" w:lineRule="exact"/>
        <w:ind w:firstLine="3420" w:firstLineChars="1425"/>
        <w:rPr>
          <w:rStyle w:val="22"/>
          <w:rFonts w:ascii="Calibri" w:hAnsi="Calibri" w:eastAsia="宋体" w:cs="Times New Roman"/>
          <w:sz w:val="24"/>
        </w:rPr>
      </w:pPr>
      <w:r>
        <w:rPr>
          <w:rStyle w:val="22"/>
          <w:rFonts w:ascii="Calibri" w:hAnsi="Calibri" w:eastAsia="宋体" w:cs="Times New Roman"/>
          <w:sz w:val="24"/>
        </w:rPr>
        <w:t>地址：</w:t>
      </w:r>
      <w:r>
        <w:rPr>
          <w:rStyle w:val="22"/>
          <w:rFonts w:ascii="Calibri" w:hAnsi="Calibri" w:eastAsia="宋体" w:cs="Times New Roman"/>
          <w:sz w:val="24"/>
          <w:u w:val="single"/>
        </w:rPr>
        <w:t xml:space="preserve">                                    </w:t>
      </w:r>
      <w:r>
        <w:rPr>
          <w:rStyle w:val="22"/>
          <w:rFonts w:ascii="Calibri" w:hAnsi="Calibri" w:eastAsia="宋体" w:cs="Times New Roman"/>
          <w:sz w:val="24"/>
        </w:rPr>
        <w:t xml:space="preserve"> </w:t>
      </w:r>
    </w:p>
    <w:p>
      <w:pPr>
        <w:pStyle w:val="49"/>
        <w:spacing w:line="240" w:lineRule="auto"/>
        <w:ind w:firstLine="3360" w:firstLineChars="1400"/>
        <w:jc w:val="left"/>
        <w:rPr>
          <w:rStyle w:val="22"/>
          <w:rFonts w:hint="eastAsia" w:cs="Times New Roman"/>
          <w:sz w:val="24"/>
          <w:lang w:val="en-US" w:eastAsia="zh-CN"/>
        </w:rPr>
      </w:pPr>
      <w:r>
        <w:rPr>
          <w:rStyle w:val="22"/>
          <w:rFonts w:ascii="Calibri" w:hAnsi="Calibri" w:eastAsia="宋体" w:cs="Times New Roman"/>
          <w:sz w:val="24"/>
        </w:rPr>
        <w:t>电话：</w:t>
      </w:r>
      <w:r>
        <w:rPr>
          <w:rStyle w:val="22"/>
          <w:rFonts w:ascii="Calibri" w:hAnsi="Calibri" w:eastAsia="宋体" w:cs="Times New Roman"/>
          <w:sz w:val="24"/>
          <w:u w:val="single"/>
        </w:rPr>
        <w:t xml:space="preserve">                                     </w:t>
      </w:r>
      <w:r>
        <w:rPr>
          <w:rStyle w:val="22"/>
          <w:rFonts w:ascii="Calibri" w:hAnsi="Calibri" w:eastAsia="宋体" w:cs="Times New Roman"/>
          <w:sz w:val="24"/>
        </w:rPr>
        <w:t xml:space="preserve"> </w:t>
      </w:r>
      <w:r>
        <w:rPr>
          <w:rStyle w:val="22"/>
          <w:rFonts w:hint="eastAsia" w:cs="Times New Roman"/>
          <w:sz w:val="24"/>
          <w:lang w:val="en-US" w:eastAsia="zh-CN"/>
        </w:rPr>
        <w:t xml:space="preserve">                   </w:t>
      </w:r>
    </w:p>
    <w:p>
      <w:pPr>
        <w:pStyle w:val="49"/>
        <w:spacing w:line="240" w:lineRule="auto"/>
        <w:ind w:firstLine="3360" w:firstLineChars="1400"/>
        <w:jc w:val="left"/>
        <w:rPr>
          <w:rStyle w:val="22"/>
          <w:rFonts w:hint="default" w:ascii="Calibri" w:hAnsi="Calibri" w:eastAsia="宋体" w:cs="Times New Roman"/>
          <w:sz w:val="24"/>
          <w:u w:val="single"/>
          <w:lang w:val="en-US" w:eastAsia="zh-CN"/>
        </w:rPr>
      </w:pPr>
      <w:r>
        <w:rPr>
          <w:rStyle w:val="22"/>
          <w:rFonts w:ascii="Calibri" w:hAnsi="Calibri" w:eastAsia="宋体" w:cs="Times New Roman"/>
          <w:sz w:val="24"/>
        </w:rPr>
        <w:t>邮政编码：</w:t>
      </w:r>
      <w:r>
        <w:rPr>
          <w:rStyle w:val="22"/>
          <w:rFonts w:ascii="Calibri" w:hAnsi="Calibri" w:eastAsia="宋体" w:cs="Times New Roman"/>
          <w:sz w:val="24"/>
          <w:u w:val="single"/>
        </w:rPr>
        <w:t xml:space="preserve">                                 </w:t>
      </w:r>
    </w:p>
    <w:p>
      <w:pPr>
        <w:pStyle w:val="49"/>
        <w:spacing w:line="440" w:lineRule="exact"/>
        <w:ind w:firstLine="3420" w:firstLineChars="1425"/>
        <w:rPr>
          <w:rStyle w:val="22"/>
          <w:rFonts w:ascii="Calibri" w:hAnsi="Calibri" w:eastAsia="宋体" w:cs="Times New Roman"/>
          <w:sz w:val="24"/>
        </w:rPr>
      </w:pPr>
    </w:p>
    <w:p>
      <w:pPr>
        <w:pStyle w:val="49"/>
        <w:spacing w:line="440" w:lineRule="exact"/>
        <w:ind w:firstLine="3420" w:firstLineChars="1425"/>
        <w:rPr>
          <w:rFonts w:hint="eastAsia"/>
          <w:b w:val="0"/>
          <w:bCs w:val="0"/>
          <w:sz w:val="24"/>
          <w:szCs w:val="32"/>
          <w:u w:val="none"/>
          <w:lang w:val="en-US" w:eastAsia="zh-CN"/>
        </w:rPr>
      </w:pPr>
      <w:r>
        <w:rPr>
          <w:rStyle w:val="22"/>
          <w:rFonts w:ascii="Calibri" w:hAnsi="Calibri" w:eastAsia="宋体" w:cs="Times New Roman"/>
          <w:sz w:val="24"/>
          <w:u w:val="single"/>
        </w:rPr>
        <w:t xml:space="preserve">         </w:t>
      </w:r>
      <w:r>
        <w:rPr>
          <w:rStyle w:val="22"/>
          <w:rFonts w:ascii="Calibri" w:hAnsi="Calibri" w:eastAsia="宋体" w:cs="Times New Roman"/>
          <w:sz w:val="24"/>
        </w:rPr>
        <w:t>年</w:t>
      </w:r>
      <w:r>
        <w:rPr>
          <w:rStyle w:val="22"/>
          <w:rFonts w:ascii="Calibri" w:hAnsi="Calibri" w:eastAsia="宋体" w:cs="Times New Roman"/>
          <w:sz w:val="24"/>
          <w:u w:val="single"/>
        </w:rPr>
        <w:t xml:space="preserve">       </w:t>
      </w:r>
      <w:r>
        <w:rPr>
          <w:rStyle w:val="22"/>
          <w:rFonts w:ascii="Calibri" w:hAnsi="Calibri" w:eastAsia="宋体" w:cs="Times New Roman"/>
          <w:sz w:val="24"/>
        </w:rPr>
        <w:t>月</w:t>
      </w:r>
      <w:r>
        <w:rPr>
          <w:rStyle w:val="22"/>
          <w:rFonts w:ascii="Calibri" w:hAnsi="Calibri" w:eastAsia="宋体" w:cs="Times New Roman"/>
          <w:sz w:val="24"/>
          <w:u w:val="single"/>
        </w:rPr>
        <w:t xml:space="preserve">       </w:t>
      </w:r>
      <w:r>
        <w:rPr>
          <w:rStyle w:val="22"/>
          <w:rFonts w:ascii="Calibri" w:hAnsi="Calibri" w:eastAsia="宋体" w:cs="Times New Roman"/>
          <w:sz w:val="24"/>
        </w:rPr>
        <w:t>日</w:t>
      </w:r>
    </w:p>
    <w:p>
      <w:pPr>
        <w:rPr>
          <w:rFonts w:hint="eastAsia" w:asciiTheme="minorEastAsia" w:hAnsiTheme="minorEastAsia" w:eastAsiaTheme="minorEastAsia" w:cstheme="minorEastAsia"/>
          <w:color w:val="auto"/>
          <w:kern w:val="0"/>
          <w:sz w:val="24"/>
          <w:szCs w:val="24"/>
          <w:highlight w:val="white"/>
        </w:rPr>
      </w:pPr>
      <w:bookmarkStart w:id="25" w:name="_Toc505871445"/>
      <w:bookmarkStart w:id="26" w:name="_Toc256000153"/>
      <w:r>
        <w:rPr>
          <w:rFonts w:hint="eastAsia" w:asciiTheme="minorEastAsia" w:hAnsiTheme="minorEastAsia" w:eastAsiaTheme="minorEastAsia" w:cstheme="minorEastAsia"/>
          <w:color w:val="auto"/>
          <w:kern w:val="0"/>
          <w:sz w:val="24"/>
          <w:szCs w:val="24"/>
          <w:highlight w:val="white"/>
        </w:rPr>
        <w:br w:type="page"/>
      </w:r>
    </w:p>
    <w:p>
      <w:pPr>
        <w:pStyle w:val="7"/>
        <w:spacing w:before="120" w:after="120" w:line="240" w:lineRule="auto"/>
        <w:jc w:val="center"/>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highlight w:val="white"/>
        </w:rPr>
        <w:t>（二）</w:t>
      </w:r>
      <w:r>
        <w:rPr>
          <w:rFonts w:hint="eastAsia" w:asciiTheme="minorEastAsia" w:hAnsiTheme="minorEastAsia" w:eastAsiaTheme="minorEastAsia" w:cstheme="minorEastAsia"/>
          <w:color w:val="auto"/>
          <w:kern w:val="0"/>
          <w:sz w:val="24"/>
          <w:szCs w:val="24"/>
          <w:highlight w:val="white"/>
          <w:lang w:eastAsia="zh-CN"/>
        </w:rPr>
        <w:t>响应</w:t>
      </w:r>
      <w:r>
        <w:rPr>
          <w:rFonts w:hint="eastAsia" w:asciiTheme="minorEastAsia" w:hAnsiTheme="minorEastAsia" w:eastAsiaTheme="minorEastAsia" w:cstheme="minorEastAsia"/>
          <w:color w:val="auto"/>
          <w:kern w:val="0"/>
          <w:sz w:val="24"/>
          <w:szCs w:val="24"/>
          <w:highlight w:val="white"/>
        </w:rPr>
        <w:t>报价表</w:t>
      </w:r>
      <w:bookmarkEnd w:id="25"/>
      <w:bookmarkEnd w:id="26"/>
    </w:p>
    <w:p>
      <w:pPr>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color w:val="auto"/>
          <w:sz w:val="24"/>
          <w:szCs w:val="24"/>
          <w:highlight w:val="white"/>
          <w:lang w:eastAsia="zh-CN"/>
        </w:rPr>
        <w:t>投标人</w:t>
      </w:r>
      <w:r>
        <w:rPr>
          <w:rFonts w:hint="eastAsia" w:asciiTheme="minorEastAsia" w:hAnsiTheme="minorEastAsia" w:eastAsiaTheme="minorEastAsia" w:cstheme="minorEastAsia"/>
          <w:color w:val="auto"/>
          <w:sz w:val="24"/>
          <w:szCs w:val="24"/>
          <w:highlight w:val="white"/>
        </w:rPr>
        <w:t>名称（盖</w:t>
      </w:r>
      <w:r>
        <w:rPr>
          <w:rFonts w:hint="eastAsia" w:asciiTheme="minorEastAsia" w:hAnsiTheme="minorEastAsia" w:eastAsiaTheme="minorEastAsia" w:cstheme="minorEastAsia"/>
          <w:color w:val="auto"/>
          <w:sz w:val="24"/>
          <w:szCs w:val="24"/>
          <w:highlight w:val="white"/>
          <w:lang w:eastAsia="zh-CN"/>
        </w:rPr>
        <w:t>单位公章</w:t>
      </w:r>
      <w:r>
        <w:rPr>
          <w:rFonts w:hint="eastAsia" w:asciiTheme="minorEastAsia" w:hAnsiTheme="minorEastAsia" w:eastAsiaTheme="minorEastAsia" w:cstheme="minorEastAsia"/>
          <w:color w:val="auto"/>
          <w:sz w:val="24"/>
          <w:szCs w:val="24"/>
          <w:highlight w:val="white"/>
        </w:rPr>
        <w:t xml:space="preserve">）：                         </w:t>
      </w:r>
      <w:r>
        <w:rPr>
          <w:rFonts w:hint="eastAsia" w:asciiTheme="minorEastAsia" w:hAnsiTheme="minorEastAsia" w:eastAsiaTheme="minorEastAsia" w:cstheme="minorEastAsia"/>
          <w:color w:val="auto"/>
          <w:sz w:val="24"/>
          <w:szCs w:val="24"/>
          <w:highlight w:val="white"/>
          <w:lang w:eastAsia="zh-CN"/>
        </w:rPr>
        <w:t>响应</w:t>
      </w:r>
      <w:r>
        <w:rPr>
          <w:rFonts w:hint="eastAsia" w:asciiTheme="minorEastAsia" w:hAnsiTheme="minorEastAsia" w:eastAsiaTheme="minorEastAsia" w:cstheme="minorEastAsia"/>
          <w:color w:val="auto"/>
          <w:sz w:val="24"/>
          <w:szCs w:val="24"/>
          <w:highlight w:val="white"/>
        </w:rPr>
        <w:t>日期：</w:t>
      </w:r>
      <w:r>
        <w:rPr>
          <w:rFonts w:hint="eastAsia" w:asciiTheme="minorEastAsia" w:hAnsiTheme="minorEastAsia" w:cstheme="minorEastAsia"/>
          <w:color w:val="auto"/>
          <w:sz w:val="24"/>
          <w:szCs w:val="24"/>
          <w:highlight w:val="white"/>
          <w:lang w:val="en-US" w:eastAsia="zh-CN"/>
        </w:rPr>
        <w:t xml:space="preserve">  </w:t>
      </w:r>
      <w:r>
        <w:rPr>
          <w:rFonts w:hint="eastAsia" w:asciiTheme="minorEastAsia" w:hAnsiTheme="minorEastAsia" w:eastAsiaTheme="minorEastAsia" w:cstheme="minorEastAsia"/>
          <w:color w:val="auto"/>
          <w:sz w:val="24"/>
          <w:szCs w:val="24"/>
          <w:highlight w:val="white"/>
        </w:rPr>
        <w:t>年　月　日</w:t>
      </w:r>
    </w:p>
    <w:tbl>
      <w:tblPr>
        <w:tblStyle w:val="20"/>
        <w:tblW w:w="8878" w:type="dxa"/>
        <w:jc w:val="center"/>
        <w:tblLayout w:type="fixed"/>
        <w:tblCellMar>
          <w:top w:w="0" w:type="dxa"/>
          <w:left w:w="108" w:type="dxa"/>
          <w:bottom w:w="0" w:type="dxa"/>
          <w:right w:w="108" w:type="dxa"/>
        </w:tblCellMar>
      </w:tblPr>
      <w:tblGrid>
        <w:gridCol w:w="1750"/>
        <w:gridCol w:w="2745"/>
        <w:gridCol w:w="1966"/>
        <w:gridCol w:w="890"/>
        <w:gridCol w:w="1527"/>
      </w:tblGrid>
      <w:tr>
        <w:tblPrEx>
          <w:tblCellMar>
            <w:top w:w="0" w:type="dxa"/>
            <w:left w:w="108" w:type="dxa"/>
            <w:bottom w:w="0" w:type="dxa"/>
            <w:right w:w="108" w:type="dxa"/>
          </w:tblCellMar>
        </w:tblPrEx>
        <w:trPr>
          <w:trHeight w:val="1508" w:hRule="atLeast"/>
          <w:jc w:val="center"/>
        </w:trPr>
        <w:tc>
          <w:tcPr>
            <w:tcW w:w="1750" w:type="dxa"/>
            <w:tcBorders>
              <w:top w:val="single" w:color="000000" w:sz="6" w:space="0"/>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rPr>
                <w:rFonts w:ascii="宋体" w:cs="宋体"/>
                <w:color w:val="auto"/>
                <w:kern w:val="0"/>
                <w:sz w:val="24"/>
                <w:lang w:val="zh-CN"/>
              </w:rPr>
            </w:pPr>
            <w:r>
              <w:rPr>
                <w:rFonts w:ascii="宋体" w:hAnsi="宋体" w:cs="宋体"/>
                <w:color w:val="auto"/>
                <w:kern w:val="0"/>
                <w:sz w:val="24"/>
              </w:rPr>
              <w:t xml:space="preserve">  </w:t>
            </w:r>
            <w:r>
              <w:rPr>
                <w:rFonts w:hint="eastAsia" w:ascii="宋体" w:hAnsi="宋体" w:cs="宋体"/>
                <w:color w:val="auto"/>
                <w:kern w:val="0"/>
                <w:sz w:val="24"/>
                <w:lang w:val="zh-CN"/>
              </w:rPr>
              <w:t>项目名称</w:t>
            </w:r>
          </w:p>
        </w:tc>
        <w:tc>
          <w:tcPr>
            <w:tcW w:w="2745" w:type="dxa"/>
            <w:tcBorders>
              <w:top w:val="single" w:color="000000" w:sz="6" w:space="0"/>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jc w:val="center"/>
              <w:rPr>
                <w:rFonts w:ascii="宋体" w:cs="宋体"/>
                <w:color w:val="auto"/>
                <w:kern w:val="0"/>
                <w:sz w:val="24"/>
                <w:lang w:val="zh-CN"/>
              </w:rPr>
            </w:pPr>
            <w:r>
              <w:rPr>
                <w:rFonts w:hint="eastAsia" w:ascii="宋体" w:hAnsi="宋体" w:cs="宋体"/>
                <w:color w:val="auto"/>
                <w:kern w:val="0"/>
                <w:sz w:val="24"/>
                <w:lang w:val="zh-CN"/>
              </w:rPr>
              <w:t>响</w:t>
            </w:r>
            <w:r>
              <w:rPr>
                <w:rFonts w:hint="eastAsia" w:ascii="宋体" w:hAnsi="宋体" w:cs="宋体"/>
                <w:color w:val="auto"/>
                <w:kern w:val="0"/>
                <w:sz w:val="24"/>
                <w:lang w:val="en-US" w:eastAsia="zh-CN"/>
              </w:rPr>
              <w:t xml:space="preserve"> </w:t>
            </w:r>
            <w:r>
              <w:rPr>
                <w:rFonts w:hint="eastAsia" w:ascii="宋体" w:hAnsi="宋体" w:cs="宋体"/>
                <w:color w:val="auto"/>
                <w:kern w:val="0"/>
                <w:sz w:val="24"/>
                <w:lang w:val="zh-CN"/>
              </w:rPr>
              <w:t>应</w:t>
            </w:r>
            <w:r>
              <w:rPr>
                <w:rFonts w:ascii="宋体" w:hAnsi="宋体" w:cs="宋体"/>
                <w:color w:val="auto"/>
                <w:kern w:val="0"/>
                <w:sz w:val="24"/>
                <w:lang w:val="zh-CN"/>
              </w:rPr>
              <w:t xml:space="preserve"> </w:t>
            </w:r>
            <w:r>
              <w:rPr>
                <w:rFonts w:hint="eastAsia" w:ascii="宋体" w:hAnsi="宋体" w:cs="宋体"/>
                <w:color w:val="auto"/>
                <w:kern w:val="0"/>
                <w:sz w:val="24"/>
                <w:lang w:val="zh-CN"/>
              </w:rPr>
              <w:t>报</w:t>
            </w:r>
            <w:r>
              <w:rPr>
                <w:rFonts w:ascii="宋体" w:hAnsi="宋体" w:cs="宋体"/>
                <w:color w:val="auto"/>
                <w:kern w:val="0"/>
                <w:sz w:val="24"/>
                <w:lang w:val="zh-CN"/>
              </w:rPr>
              <w:t xml:space="preserve"> </w:t>
            </w:r>
            <w:r>
              <w:rPr>
                <w:rFonts w:hint="eastAsia" w:ascii="宋体" w:hAnsi="宋体" w:cs="宋体"/>
                <w:color w:val="auto"/>
                <w:kern w:val="0"/>
                <w:sz w:val="24"/>
                <w:lang w:val="zh-CN"/>
              </w:rPr>
              <w:t>价</w:t>
            </w:r>
          </w:p>
        </w:tc>
        <w:tc>
          <w:tcPr>
            <w:tcW w:w="1966" w:type="dxa"/>
            <w:tcBorders>
              <w:top w:val="single" w:color="000000" w:sz="6" w:space="0"/>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jc w:val="center"/>
              <w:rPr>
                <w:rFonts w:hint="eastAsia" w:ascii="宋体" w:hAnsi="宋体" w:cs="宋体"/>
                <w:color w:val="auto"/>
                <w:kern w:val="0"/>
                <w:sz w:val="24"/>
                <w:lang w:val="zh-CN"/>
              </w:rPr>
            </w:pPr>
            <w:r>
              <w:rPr>
                <w:rFonts w:hint="eastAsia" w:ascii="宋体" w:hAnsi="宋体" w:cs="宋体"/>
                <w:color w:val="auto"/>
                <w:kern w:val="0"/>
                <w:sz w:val="24"/>
                <w:lang w:val="zh-CN"/>
              </w:rPr>
              <w:t>工期</w:t>
            </w:r>
          </w:p>
          <w:p>
            <w:pPr>
              <w:autoSpaceDE w:val="0"/>
              <w:autoSpaceDN w:val="0"/>
              <w:adjustRightInd w:val="0"/>
              <w:spacing w:line="400" w:lineRule="exact"/>
              <w:jc w:val="center"/>
              <w:rPr>
                <w:rFonts w:hint="eastAsia" w:ascii="宋体" w:hAnsi="宋体" w:cs="宋体"/>
                <w:color w:val="auto"/>
                <w:kern w:val="0"/>
                <w:sz w:val="24"/>
                <w:lang w:val="zh-CN"/>
              </w:rPr>
            </w:pPr>
          </w:p>
        </w:tc>
        <w:tc>
          <w:tcPr>
            <w:tcW w:w="890" w:type="dxa"/>
            <w:tcBorders>
              <w:top w:val="single" w:color="000000" w:sz="6" w:space="0"/>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jc w:val="center"/>
              <w:rPr>
                <w:rFonts w:hint="eastAsia" w:ascii="宋体" w:hAnsi="宋体" w:cs="宋体"/>
                <w:color w:val="auto"/>
                <w:kern w:val="0"/>
                <w:sz w:val="24"/>
                <w:lang w:val="zh-CN"/>
              </w:rPr>
            </w:pPr>
            <w:r>
              <w:rPr>
                <w:rFonts w:hint="eastAsia" w:ascii="宋体" w:hAnsi="宋体" w:cs="宋体"/>
                <w:color w:val="auto"/>
                <w:kern w:val="0"/>
                <w:sz w:val="24"/>
                <w:lang w:val="zh-CN"/>
              </w:rPr>
              <w:t>工程质量</w:t>
            </w:r>
          </w:p>
        </w:tc>
        <w:tc>
          <w:tcPr>
            <w:tcW w:w="1527" w:type="dxa"/>
            <w:tcBorders>
              <w:top w:val="single" w:color="000000" w:sz="6" w:space="0"/>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jc w:val="center"/>
              <w:rPr>
                <w:rFonts w:hint="eastAsia" w:ascii="宋体" w:hAnsi="宋体" w:cs="宋体"/>
                <w:color w:val="auto"/>
                <w:kern w:val="0"/>
                <w:sz w:val="24"/>
                <w:lang w:val="zh-CN"/>
              </w:rPr>
            </w:pPr>
            <w:r>
              <w:rPr>
                <w:rFonts w:hint="eastAsia" w:ascii="宋体" w:hAnsi="宋体" w:cs="宋体"/>
                <w:color w:val="auto"/>
                <w:kern w:val="0"/>
                <w:sz w:val="24"/>
                <w:lang w:val="zh-CN"/>
              </w:rPr>
              <w:t>备注</w:t>
            </w:r>
          </w:p>
        </w:tc>
      </w:tr>
      <w:tr>
        <w:tblPrEx>
          <w:tblCellMar>
            <w:top w:w="0" w:type="dxa"/>
            <w:left w:w="108" w:type="dxa"/>
            <w:bottom w:w="0" w:type="dxa"/>
            <w:right w:w="108" w:type="dxa"/>
          </w:tblCellMar>
        </w:tblPrEx>
        <w:trPr>
          <w:trHeight w:val="1055" w:hRule="atLeast"/>
          <w:jc w:val="center"/>
        </w:trPr>
        <w:tc>
          <w:tcPr>
            <w:tcW w:w="1750" w:type="dxa"/>
            <w:vMerge w:val="restart"/>
            <w:tcBorders>
              <w:top w:val="single" w:color="000000" w:sz="6" w:space="0"/>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ind w:firstLine="480"/>
              <w:rPr>
                <w:rFonts w:ascii="宋体" w:cs="宋体"/>
                <w:color w:val="auto"/>
                <w:kern w:val="0"/>
                <w:sz w:val="24"/>
                <w:lang w:val="zh-CN"/>
              </w:rPr>
            </w:pPr>
          </w:p>
        </w:tc>
        <w:tc>
          <w:tcPr>
            <w:tcW w:w="2745" w:type="dxa"/>
            <w:tcBorders>
              <w:top w:val="single" w:color="000000" w:sz="6" w:space="0"/>
              <w:left w:val="single" w:color="000000" w:sz="6" w:space="0"/>
              <w:bottom w:val="single" w:color="000000" w:sz="6" w:space="0"/>
              <w:right w:val="single" w:color="000000" w:sz="6" w:space="0"/>
            </w:tcBorders>
            <w:shd w:val="clear" w:color="000000" w:fill="FFFFFF"/>
            <w:noWrap w:val="0"/>
            <w:vAlign w:val="top"/>
          </w:tcPr>
          <w:p>
            <w:pPr>
              <w:autoSpaceDE w:val="0"/>
              <w:autoSpaceDN w:val="0"/>
              <w:adjustRightInd w:val="0"/>
              <w:spacing w:line="400" w:lineRule="exact"/>
              <w:rPr>
                <w:rFonts w:ascii="宋体" w:cs="宋体"/>
                <w:color w:val="auto"/>
                <w:kern w:val="0"/>
                <w:sz w:val="24"/>
                <w:lang w:val="zh-CN"/>
              </w:rPr>
            </w:pPr>
            <w:r>
              <w:rPr>
                <w:rFonts w:hint="eastAsia" w:ascii="宋体" w:hAnsi="宋体" w:cs="宋体"/>
                <w:color w:val="auto"/>
                <w:kern w:val="0"/>
                <w:sz w:val="24"/>
                <w:lang w:val="zh-CN"/>
              </w:rPr>
              <w:t>大写：</w:t>
            </w:r>
          </w:p>
        </w:tc>
        <w:tc>
          <w:tcPr>
            <w:tcW w:w="1966" w:type="dxa"/>
            <w:vMerge w:val="restart"/>
            <w:tcBorders>
              <w:top w:val="single" w:color="000000" w:sz="6" w:space="0"/>
              <w:left w:val="single" w:color="000000" w:sz="6" w:space="0"/>
              <w:bottom w:val="single" w:color="000000" w:sz="6" w:space="0"/>
              <w:right w:val="single" w:color="000000" w:sz="6" w:space="0"/>
            </w:tcBorders>
            <w:shd w:val="clear" w:color="000000" w:fill="FFFFFF"/>
            <w:noWrap w:val="0"/>
            <w:vAlign w:val="top"/>
          </w:tcPr>
          <w:p>
            <w:pPr>
              <w:autoSpaceDE w:val="0"/>
              <w:autoSpaceDN w:val="0"/>
              <w:adjustRightInd w:val="0"/>
              <w:spacing w:line="400" w:lineRule="exact"/>
              <w:ind w:firstLine="480"/>
              <w:rPr>
                <w:rFonts w:ascii="宋体" w:cs="宋体"/>
                <w:color w:val="auto"/>
                <w:kern w:val="0"/>
                <w:sz w:val="24"/>
                <w:lang w:val="zh-CN"/>
              </w:rPr>
            </w:pPr>
          </w:p>
        </w:tc>
        <w:tc>
          <w:tcPr>
            <w:tcW w:w="890" w:type="dxa"/>
            <w:vMerge w:val="restart"/>
            <w:tcBorders>
              <w:top w:val="single" w:color="000000" w:sz="6" w:space="0"/>
              <w:left w:val="single" w:color="000000" w:sz="6" w:space="0"/>
              <w:right w:val="single" w:color="000000" w:sz="6" w:space="0"/>
            </w:tcBorders>
            <w:shd w:val="clear" w:color="000000" w:fill="FFFFFF"/>
            <w:noWrap w:val="0"/>
            <w:vAlign w:val="top"/>
          </w:tcPr>
          <w:p>
            <w:pPr>
              <w:autoSpaceDE w:val="0"/>
              <w:autoSpaceDN w:val="0"/>
              <w:adjustRightInd w:val="0"/>
              <w:spacing w:line="400" w:lineRule="exact"/>
              <w:ind w:firstLine="480"/>
              <w:rPr>
                <w:rFonts w:ascii="宋体" w:cs="宋体"/>
                <w:color w:val="auto"/>
                <w:kern w:val="0"/>
                <w:sz w:val="24"/>
                <w:lang w:val="zh-CN"/>
              </w:rPr>
            </w:pPr>
          </w:p>
        </w:tc>
        <w:tc>
          <w:tcPr>
            <w:tcW w:w="1527" w:type="dxa"/>
            <w:tcBorders>
              <w:top w:val="single" w:color="000000" w:sz="6" w:space="0"/>
              <w:left w:val="single" w:color="000000" w:sz="6" w:space="0"/>
              <w:right w:val="single" w:color="000000" w:sz="6" w:space="0"/>
            </w:tcBorders>
            <w:shd w:val="clear" w:color="000000" w:fill="FFFFFF"/>
            <w:noWrap w:val="0"/>
            <w:vAlign w:val="top"/>
          </w:tcPr>
          <w:p>
            <w:pPr>
              <w:autoSpaceDE w:val="0"/>
              <w:autoSpaceDN w:val="0"/>
              <w:adjustRightInd w:val="0"/>
              <w:spacing w:line="400" w:lineRule="exact"/>
              <w:ind w:firstLine="480"/>
              <w:rPr>
                <w:rFonts w:ascii="宋体" w:cs="宋体"/>
                <w:color w:val="auto"/>
                <w:kern w:val="0"/>
                <w:sz w:val="24"/>
                <w:lang w:val="zh-CN"/>
              </w:rPr>
            </w:pPr>
          </w:p>
        </w:tc>
      </w:tr>
      <w:tr>
        <w:tblPrEx>
          <w:tblCellMar>
            <w:top w:w="0" w:type="dxa"/>
            <w:left w:w="108" w:type="dxa"/>
            <w:bottom w:w="0" w:type="dxa"/>
            <w:right w:w="108" w:type="dxa"/>
          </w:tblCellMar>
        </w:tblPrEx>
        <w:trPr>
          <w:trHeight w:val="1123" w:hRule="atLeast"/>
          <w:jc w:val="center"/>
        </w:trPr>
        <w:tc>
          <w:tcPr>
            <w:tcW w:w="1750" w:type="dxa"/>
            <w:vMerge w:val="continue"/>
            <w:tcBorders>
              <w:top w:val="single" w:color="000000" w:sz="6" w:space="0"/>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ind w:firstLine="480"/>
              <w:rPr>
                <w:rFonts w:ascii="宋体" w:cs="宋体"/>
                <w:color w:val="auto"/>
                <w:kern w:val="0"/>
                <w:sz w:val="24"/>
                <w:lang w:val="zh-CN"/>
              </w:rPr>
            </w:pPr>
          </w:p>
        </w:tc>
        <w:tc>
          <w:tcPr>
            <w:tcW w:w="2745" w:type="dxa"/>
            <w:tcBorders>
              <w:top w:val="single" w:color="000000" w:sz="6" w:space="0"/>
              <w:left w:val="single" w:color="000000" w:sz="6" w:space="0"/>
              <w:bottom w:val="single" w:color="000000" w:sz="6" w:space="0"/>
              <w:right w:val="single" w:color="000000" w:sz="6" w:space="0"/>
            </w:tcBorders>
            <w:shd w:val="clear" w:color="000000" w:fill="FFFFFF"/>
            <w:noWrap w:val="0"/>
            <w:vAlign w:val="top"/>
          </w:tcPr>
          <w:p>
            <w:pPr>
              <w:autoSpaceDE w:val="0"/>
              <w:autoSpaceDN w:val="0"/>
              <w:adjustRightInd w:val="0"/>
              <w:spacing w:line="400" w:lineRule="exact"/>
              <w:rPr>
                <w:rFonts w:ascii="宋体" w:cs="宋体"/>
                <w:color w:val="auto"/>
                <w:kern w:val="0"/>
                <w:sz w:val="24"/>
                <w:lang w:val="zh-CN"/>
              </w:rPr>
            </w:pPr>
            <w:r>
              <w:rPr>
                <w:rFonts w:hint="eastAsia" w:ascii="宋体" w:hAnsi="宋体" w:cs="宋体"/>
                <w:color w:val="auto"/>
                <w:kern w:val="0"/>
                <w:sz w:val="24"/>
                <w:lang w:val="zh-CN"/>
              </w:rPr>
              <w:t>小写：</w:t>
            </w:r>
          </w:p>
        </w:tc>
        <w:tc>
          <w:tcPr>
            <w:tcW w:w="1966" w:type="dxa"/>
            <w:vMerge w:val="continue"/>
            <w:tcBorders>
              <w:top w:val="single" w:color="000000" w:sz="6" w:space="0"/>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ind w:firstLine="480"/>
              <w:rPr>
                <w:rFonts w:ascii="宋体" w:cs="宋体"/>
                <w:color w:val="auto"/>
                <w:kern w:val="0"/>
                <w:sz w:val="24"/>
                <w:lang w:val="zh-CN"/>
              </w:rPr>
            </w:pPr>
          </w:p>
        </w:tc>
        <w:tc>
          <w:tcPr>
            <w:tcW w:w="890" w:type="dxa"/>
            <w:vMerge w:val="continue"/>
            <w:tcBorders>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ind w:firstLine="480"/>
              <w:rPr>
                <w:rFonts w:ascii="宋体" w:cs="宋体"/>
                <w:color w:val="auto"/>
                <w:kern w:val="0"/>
                <w:sz w:val="24"/>
                <w:lang w:val="zh-CN"/>
              </w:rPr>
            </w:pPr>
          </w:p>
        </w:tc>
        <w:tc>
          <w:tcPr>
            <w:tcW w:w="1527" w:type="dxa"/>
            <w:tcBorders>
              <w:left w:val="single" w:color="000000" w:sz="6" w:space="0"/>
              <w:bottom w:val="single" w:color="000000" w:sz="6" w:space="0"/>
              <w:right w:val="single" w:color="000000" w:sz="6" w:space="0"/>
            </w:tcBorders>
            <w:shd w:val="clear" w:color="000000" w:fill="FFFFFF"/>
            <w:noWrap w:val="0"/>
            <w:vAlign w:val="center"/>
          </w:tcPr>
          <w:p>
            <w:pPr>
              <w:autoSpaceDE w:val="0"/>
              <w:autoSpaceDN w:val="0"/>
              <w:adjustRightInd w:val="0"/>
              <w:spacing w:line="400" w:lineRule="exact"/>
              <w:ind w:firstLine="480"/>
              <w:rPr>
                <w:rFonts w:ascii="宋体" w:cs="宋体"/>
                <w:color w:val="auto"/>
                <w:kern w:val="0"/>
                <w:sz w:val="24"/>
                <w:lang w:val="zh-CN"/>
              </w:rPr>
            </w:pPr>
          </w:p>
        </w:tc>
      </w:tr>
    </w:tbl>
    <w:p>
      <w:pPr>
        <w:rPr>
          <w:rFonts w:hint="eastAsia" w:asciiTheme="minorEastAsia" w:hAnsiTheme="minorEastAsia" w:eastAsiaTheme="minorEastAsia" w:cstheme="minorEastAsia"/>
          <w:b/>
          <w:color w:val="auto"/>
          <w:sz w:val="24"/>
          <w:szCs w:val="24"/>
          <w:highlight w:val="white"/>
        </w:rPr>
      </w:pPr>
    </w:p>
    <w:p>
      <w:pPr>
        <w:rPr>
          <w:rFonts w:hint="eastAsia" w:ascii="宋体" w:hAnsi="宋体" w:cs="宋体"/>
          <w:color w:val="auto"/>
          <w:kern w:val="0"/>
          <w:sz w:val="24"/>
          <w:lang w:val="zh-CN"/>
        </w:rPr>
      </w:pPr>
      <w:r>
        <w:rPr>
          <w:rFonts w:hint="eastAsia" w:ascii="宋体" w:hAnsi="宋体" w:cs="宋体"/>
          <w:color w:val="auto"/>
          <w:kern w:val="0"/>
          <w:sz w:val="24"/>
          <w:lang w:val="zh-CN"/>
        </w:rPr>
        <w:t>注：</w:t>
      </w:r>
      <w:r>
        <w:rPr>
          <w:rFonts w:hint="eastAsia" w:ascii="宋体" w:hAnsi="宋体" w:cs="宋体"/>
          <w:color w:val="auto"/>
          <w:kern w:val="0"/>
          <w:sz w:val="24"/>
          <w:lang w:val="en-US" w:eastAsia="zh-CN"/>
        </w:rPr>
        <w:t>1.</w:t>
      </w:r>
      <w:r>
        <w:rPr>
          <w:rFonts w:hint="eastAsia" w:ascii="宋体" w:hAnsi="宋体" w:cs="宋体"/>
          <w:color w:val="auto"/>
          <w:kern w:val="0"/>
          <w:sz w:val="24"/>
          <w:lang w:val="zh-CN"/>
        </w:rPr>
        <w:t>填写此表时不得改变表格形式</w:t>
      </w:r>
    </w:p>
    <w:p>
      <w:pPr>
        <w:numPr>
          <w:ilvl w:val="0"/>
          <w:numId w:val="8"/>
        </w:numPr>
        <w:autoSpaceDE w:val="0"/>
        <w:autoSpaceDN w:val="0"/>
        <w:adjustRightInd w:val="0"/>
        <w:spacing w:line="400" w:lineRule="exact"/>
        <w:ind w:firstLine="480" w:firstLineChars="200"/>
        <w:rPr>
          <w:rFonts w:hint="eastAsia" w:ascii="宋体" w:hAnsi="宋体" w:cs="宋体"/>
          <w:color w:val="auto"/>
          <w:kern w:val="0"/>
          <w:sz w:val="24"/>
          <w:lang w:val="zh-CN"/>
        </w:rPr>
      </w:pPr>
      <w:r>
        <w:rPr>
          <w:rFonts w:hint="eastAsia" w:ascii="宋体" w:hAnsi="宋体" w:cs="宋体"/>
          <w:color w:val="auto"/>
          <w:kern w:val="0"/>
          <w:sz w:val="24"/>
          <w:lang w:val="zh-CN"/>
        </w:rPr>
        <w:t>响应报价必须包括：投标人完采购文件的施工范围内全部内容所需的费用，并全面考虑采购文件明示、暗示的所有风险和责任、义务等的全部费用。响应报价一经提交，则将被采购单位视为上述全部费用均已包含在其响应报价中，对投标人提出的任何追加报价，采购单位将不予接受；投标人亦不得以任何理由在响应报价中重复计价。</w:t>
      </w:r>
    </w:p>
    <w:p>
      <w:pPr>
        <w:autoSpaceDE w:val="0"/>
        <w:autoSpaceDN w:val="0"/>
        <w:adjustRightInd w:val="0"/>
        <w:spacing w:line="400" w:lineRule="exact"/>
        <w:ind w:firstLine="480" w:firstLineChars="200"/>
        <w:rPr>
          <w:rFonts w:hint="eastAsia" w:ascii="宋体" w:hAnsi="宋体" w:cs="宋体"/>
          <w:color w:val="auto"/>
          <w:kern w:val="0"/>
          <w:sz w:val="24"/>
          <w:lang w:val="zh-CN"/>
        </w:rPr>
      </w:pPr>
      <w:r>
        <w:rPr>
          <w:rFonts w:hint="eastAsia" w:ascii="宋体" w:hAnsi="宋体" w:cs="宋体"/>
          <w:color w:val="auto"/>
          <w:kern w:val="0"/>
          <w:sz w:val="24"/>
          <w:lang w:val="en-US" w:eastAsia="zh-CN"/>
        </w:rPr>
        <w:t>3</w:t>
      </w:r>
      <w:r>
        <w:rPr>
          <w:rFonts w:ascii="宋体" w:hAnsi="宋体" w:cs="宋体"/>
          <w:color w:val="auto"/>
          <w:kern w:val="0"/>
          <w:sz w:val="24"/>
        </w:rPr>
        <w:t>.</w:t>
      </w:r>
      <w:r>
        <w:rPr>
          <w:rFonts w:hint="eastAsia" w:ascii="宋体" w:hAnsi="宋体" w:cs="宋体"/>
          <w:color w:val="auto"/>
          <w:kern w:val="0"/>
          <w:sz w:val="24"/>
          <w:lang w:val="zh-CN"/>
        </w:rPr>
        <w:t>响应报价不能有两个或两个以上的报价方案。</w:t>
      </w:r>
    </w:p>
    <w:p>
      <w:pPr>
        <w:spacing w:line="360" w:lineRule="auto"/>
        <w:ind w:firstLine="420"/>
        <w:jc w:val="right"/>
        <w:rPr>
          <w:rFonts w:hint="eastAsia" w:asciiTheme="minorEastAsia" w:hAnsiTheme="minorEastAsia" w:eastAsiaTheme="minorEastAsia" w:cstheme="minorEastAsia"/>
          <w:b w:val="0"/>
          <w:bCs w:val="0"/>
          <w:color w:val="FF0000"/>
          <w:sz w:val="24"/>
          <w:szCs w:val="24"/>
          <w:u w:val="none"/>
          <w:lang w:val="en-US" w:eastAsia="zh-CN"/>
        </w:rPr>
        <w:sectPr>
          <w:pgSz w:w="11906" w:h="16838"/>
          <w:pgMar w:top="1440" w:right="1633" w:bottom="1440" w:left="1633" w:header="851" w:footer="992" w:gutter="0"/>
          <w:pgNumType w:fmt="decimal"/>
          <w:cols w:space="425" w:num="1"/>
          <w:docGrid w:type="lines" w:linePitch="312" w:charSpace="0"/>
        </w:sectPr>
      </w:pPr>
    </w:p>
    <w:p>
      <w:pPr>
        <w:rPr>
          <w:rFonts w:hint="eastAsia" w:asciiTheme="minorEastAsia" w:hAnsiTheme="minorEastAsia" w:eastAsiaTheme="minorEastAsia" w:cstheme="minorEastAsia"/>
          <w:b/>
          <w:color w:val="000000"/>
          <w:sz w:val="24"/>
          <w:szCs w:val="24"/>
          <w:highlight w:val="white"/>
        </w:rPr>
      </w:pPr>
    </w:p>
    <w:p>
      <w:pPr>
        <w:numPr>
          <w:ilvl w:val="0"/>
          <w:numId w:val="9"/>
        </w:numPr>
        <w:ind w:left="0" w:leftChars="0" w:firstLine="0" w:firstLineChars="0"/>
        <w:jc w:val="center"/>
        <w:rPr>
          <w:rFonts w:hint="eastAsia"/>
          <w:b/>
          <w:bCs/>
          <w:sz w:val="32"/>
          <w:szCs w:val="40"/>
          <w:lang w:val="en-US" w:eastAsia="zh-CN"/>
        </w:rPr>
      </w:pPr>
      <w:r>
        <w:rPr>
          <w:rFonts w:hint="eastAsia"/>
          <w:b/>
          <w:bCs/>
          <w:sz w:val="32"/>
          <w:szCs w:val="40"/>
          <w:lang w:val="en-US" w:eastAsia="zh-CN"/>
        </w:rPr>
        <w:t>授权委托书</w:t>
      </w:r>
    </w:p>
    <w:p>
      <w:pPr>
        <w:numPr>
          <w:ilvl w:val="0"/>
          <w:numId w:val="0"/>
        </w:numPr>
        <w:jc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（适用于有委托代理人的情况）</w:t>
      </w:r>
    </w:p>
    <w:p>
      <w:pPr>
        <w:numPr>
          <w:ilvl w:val="0"/>
          <w:numId w:val="0"/>
        </w:numPr>
        <w:jc w:val="center"/>
        <w:rPr>
          <w:rFonts w:hint="eastAsia" w:asciiTheme="minorEastAsia" w:hAnsiTheme="minorEastAsia" w:eastAsiaTheme="minorEastAsia" w:cstheme="minorEastAsia"/>
          <w:b w:val="0"/>
          <w:bCs w:val="0"/>
          <w:sz w:val="24"/>
          <w:szCs w:val="24"/>
          <w:lang w:val="en-US" w:eastAsia="zh-CN"/>
        </w:rPr>
      </w:pPr>
    </w:p>
    <w:p>
      <w:pPr>
        <w:numPr>
          <w:ilvl w:val="0"/>
          <w:numId w:val="0"/>
        </w:numPr>
        <w:spacing w:line="360" w:lineRule="auto"/>
        <w:ind w:firstLine="480" w:firstLineChars="200"/>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本人</w:t>
      </w:r>
      <w:r>
        <w:rPr>
          <w:rFonts w:hint="eastAsia" w:asciiTheme="minorEastAsia" w:hAnsiTheme="minorEastAsia" w:eastAsiaTheme="minorEastAsia" w:cstheme="minorEastAsia"/>
          <w:b w:val="0"/>
          <w:bCs w:val="0"/>
          <w:sz w:val="24"/>
          <w:szCs w:val="24"/>
          <w:u w:val="single"/>
          <w:lang w:val="en-US" w:eastAsia="zh-CN"/>
        </w:rPr>
        <w:t>　　　　　　　</w:t>
      </w:r>
      <w:r>
        <w:rPr>
          <w:rFonts w:hint="eastAsia" w:asciiTheme="minorEastAsia" w:hAnsiTheme="minorEastAsia" w:eastAsiaTheme="minorEastAsia" w:cstheme="minorEastAsia"/>
          <w:b w:val="0"/>
          <w:bCs w:val="0"/>
          <w:sz w:val="24"/>
          <w:szCs w:val="24"/>
          <w:lang w:val="en-US" w:eastAsia="zh-CN"/>
        </w:rPr>
        <w:t>(姓名)系</w:t>
      </w:r>
      <w:r>
        <w:rPr>
          <w:rFonts w:hint="eastAsia" w:asciiTheme="minorEastAsia" w:hAnsiTheme="minorEastAsia" w:eastAsiaTheme="minorEastAsia" w:cstheme="minorEastAsia"/>
          <w:b w:val="0"/>
          <w:bCs w:val="0"/>
          <w:sz w:val="24"/>
          <w:szCs w:val="24"/>
          <w:u w:val="single"/>
          <w:lang w:val="en-US" w:eastAsia="zh-CN"/>
        </w:rPr>
        <w:t>　　　　　　　　　　　　　　　</w:t>
      </w:r>
      <w:r>
        <w:rPr>
          <w:rFonts w:hint="eastAsia" w:asciiTheme="minorEastAsia" w:hAnsiTheme="minorEastAsia" w:eastAsiaTheme="minorEastAsia" w:cstheme="minorEastAsia"/>
          <w:b w:val="0"/>
          <w:bCs w:val="0"/>
          <w:sz w:val="24"/>
          <w:szCs w:val="24"/>
          <w:lang w:val="en-US" w:eastAsia="zh-CN"/>
        </w:rPr>
        <w:t>(</w:t>
      </w:r>
      <w:r>
        <w:rPr>
          <w:rFonts w:hint="eastAsia" w:asciiTheme="minorEastAsia" w:hAnsiTheme="minorEastAsia" w:cstheme="minorEastAsia"/>
          <w:b w:val="0"/>
          <w:bCs w:val="0"/>
          <w:sz w:val="24"/>
          <w:szCs w:val="24"/>
          <w:lang w:val="en-US" w:eastAsia="zh-CN"/>
        </w:rPr>
        <w:t>投标人</w:t>
      </w:r>
      <w:r>
        <w:rPr>
          <w:rFonts w:hint="eastAsia" w:asciiTheme="minorEastAsia" w:hAnsiTheme="minorEastAsia" w:eastAsiaTheme="minorEastAsia" w:cstheme="minorEastAsia"/>
          <w:b w:val="0"/>
          <w:bCs w:val="0"/>
          <w:sz w:val="24"/>
          <w:szCs w:val="24"/>
          <w:lang w:val="en-US" w:eastAsia="zh-CN"/>
        </w:rPr>
        <w:t>名称)的法定代表人(单位负责人)，现委托</w:t>
      </w:r>
      <w:r>
        <w:rPr>
          <w:rFonts w:hint="eastAsia" w:asciiTheme="minorEastAsia" w:hAnsiTheme="minorEastAsia" w:eastAsiaTheme="minorEastAsia" w:cstheme="minorEastAsia"/>
          <w:b w:val="0"/>
          <w:bCs w:val="0"/>
          <w:sz w:val="24"/>
          <w:szCs w:val="24"/>
          <w:u w:val="single"/>
          <w:lang w:val="en-US" w:eastAsia="zh-CN"/>
        </w:rPr>
        <w:t>　　　　　　</w:t>
      </w:r>
      <w:r>
        <w:rPr>
          <w:rFonts w:hint="eastAsia" w:asciiTheme="minorEastAsia" w:hAnsiTheme="minorEastAsia" w:eastAsiaTheme="minorEastAsia" w:cstheme="minorEastAsia"/>
          <w:b w:val="0"/>
          <w:bCs w:val="0"/>
          <w:sz w:val="24"/>
          <w:szCs w:val="24"/>
          <w:lang w:val="en-US" w:eastAsia="zh-CN"/>
        </w:rPr>
        <w:t>(姓名)为我方代理人。代理人根据授权，以我方名义签署、澄清确认、递交、撤回、修改</w:t>
      </w:r>
      <w:r>
        <w:rPr>
          <w:rFonts w:hint="eastAsia" w:asciiTheme="minorEastAsia" w:hAnsiTheme="minorEastAsia" w:eastAsiaTheme="minorEastAsia" w:cstheme="minorEastAsia"/>
          <w:b w:val="0"/>
          <w:bCs w:val="0"/>
          <w:sz w:val="24"/>
          <w:szCs w:val="24"/>
          <w:u w:val="single"/>
          <w:lang w:val="en-US" w:eastAsia="zh-CN"/>
        </w:rPr>
        <w:t>　　　　　　　　　　　　　　</w:t>
      </w:r>
      <w:r>
        <w:rPr>
          <w:rFonts w:hint="eastAsia" w:asciiTheme="minorEastAsia" w:hAnsiTheme="minorEastAsia" w:eastAsiaTheme="minorEastAsia" w:cstheme="minorEastAsia"/>
          <w:b w:val="0"/>
          <w:bCs w:val="0"/>
          <w:sz w:val="24"/>
          <w:szCs w:val="24"/>
          <w:lang w:val="en-US" w:eastAsia="zh-CN"/>
        </w:rPr>
        <w:t>询比采购项目响应文件、</w:t>
      </w:r>
    </w:p>
    <w:p>
      <w:pPr>
        <w:numPr>
          <w:ilvl w:val="0"/>
          <w:numId w:val="0"/>
        </w:numPr>
        <w:spacing w:line="360" w:lineRule="auto"/>
        <w:jc w:val="left"/>
        <w:rPr>
          <w:rFonts w:hint="eastAsia" w:asciiTheme="minorEastAsia" w:hAnsiTheme="minorEastAsia" w:eastAsiaTheme="minorEastAsia" w:cstheme="minorEastAsia"/>
          <w:b w:val="0"/>
          <w:bCs w:val="0"/>
          <w:sz w:val="24"/>
          <w:szCs w:val="24"/>
          <w:lang w:val="en-US" w:eastAsia="zh-CN"/>
        </w:rPr>
      </w:pPr>
    </w:p>
    <w:p>
      <w:pPr>
        <w:numPr>
          <w:ilvl w:val="0"/>
          <w:numId w:val="0"/>
        </w:numPr>
        <w:spacing w:line="360" w:lineRule="auto"/>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签订合同和处理有关事宜，其法律后果由我方承担。</w:t>
      </w:r>
    </w:p>
    <w:p>
      <w:pPr>
        <w:numPr>
          <w:ilvl w:val="0"/>
          <w:numId w:val="0"/>
        </w:numPr>
        <w:spacing w:line="360" w:lineRule="auto"/>
        <w:jc w:val="left"/>
        <w:rPr>
          <w:rFonts w:hint="eastAsia" w:asciiTheme="minorEastAsia" w:hAnsiTheme="minorEastAsia" w:eastAsiaTheme="minorEastAsia" w:cstheme="minorEastAsia"/>
          <w:b w:val="0"/>
          <w:bCs w:val="0"/>
          <w:sz w:val="24"/>
          <w:szCs w:val="24"/>
          <w:lang w:val="en-US" w:eastAsia="zh-CN"/>
        </w:rPr>
      </w:pPr>
    </w:p>
    <w:p>
      <w:pPr>
        <w:numPr>
          <w:ilvl w:val="0"/>
          <w:numId w:val="0"/>
        </w:numPr>
        <w:spacing w:line="360" w:lineRule="auto"/>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委托期限:自本委托书签署之日起至</w:t>
      </w:r>
      <w:r>
        <w:rPr>
          <w:rFonts w:hint="eastAsia" w:asciiTheme="minorEastAsia" w:hAnsiTheme="minorEastAsia" w:eastAsiaTheme="minorEastAsia" w:cstheme="minorEastAsia"/>
          <w:b w:val="0"/>
          <w:bCs w:val="0"/>
          <w:sz w:val="24"/>
          <w:szCs w:val="24"/>
          <w:u w:val="single"/>
          <w:lang w:val="en-US" w:eastAsia="zh-CN"/>
        </w:rPr>
        <w:t>　　　　　　　　</w:t>
      </w:r>
      <w:r>
        <w:rPr>
          <w:rFonts w:hint="eastAsia" w:asciiTheme="minorEastAsia" w:hAnsiTheme="minorEastAsia" w:eastAsiaTheme="minorEastAsia" w:cstheme="minorEastAsia"/>
          <w:b w:val="0"/>
          <w:bCs w:val="0"/>
          <w:sz w:val="24"/>
          <w:szCs w:val="24"/>
          <w:lang w:val="en-US" w:eastAsia="zh-CN"/>
        </w:rPr>
        <w:t>询比采购项目签订采购合同之日止。</w:t>
      </w:r>
    </w:p>
    <w:p>
      <w:pPr>
        <w:numPr>
          <w:ilvl w:val="0"/>
          <w:numId w:val="0"/>
        </w:numPr>
        <w:spacing w:line="360" w:lineRule="auto"/>
        <w:jc w:val="left"/>
        <w:rPr>
          <w:rFonts w:hint="eastAsia" w:asciiTheme="minorEastAsia" w:hAnsiTheme="minorEastAsia" w:eastAsiaTheme="minorEastAsia" w:cstheme="minorEastAsia"/>
          <w:b w:val="0"/>
          <w:bCs w:val="0"/>
          <w:sz w:val="24"/>
          <w:szCs w:val="24"/>
          <w:lang w:val="en-US" w:eastAsia="zh-CN"/>
        </w:rPr>
      </w:pPr>
    </w:p>
    <w:p>
      <w:pPr>
        <w:numPr>
          <w:ilvl w:val="0"/>
          <w:numId w:val="0"/>
        </w:numPr>
        <w:spacing w:line="360" w:lineRule="auto"/>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代理人无转委托权。</w:t>
      </w:r>
    </w:p>
    <w:p>
      <w:pPr>
        <w:numPr>
          <w:ilvl w:val="0"/>
          <w:numId w:val="0"/>
        </w:numPr>
        <w:spacing w:line="360" w:lineRule="auto"/>
        <w:jc w:val="left"/>
        <w:rPr>
          <w:rFonts w:hint="eastAsia" w:asciiTheme="minorEastAsia" w:hAnsiTheme="minorEastAsia" w:eastAsiaTheme="minorEastAsia" w:cstheme="minorEastAsia"/>
          <w:b w:val="0"/>
          <w:bCs w:val="0"/>
          <w:sz w:val="24"/>
          <w:szCs w:val="24"/>
          <w:lang w:val="en-US" w:eastAsia="zh-CN"/>
        </w:rPr>
      </w:pPr>
    </w:p>
    <w:p>
      <w:pPr>
        <w:numPr>
          <w:ilvl w:val="0"/>
          <w:numId w:val="0"/>
        </w:numPr>
        <w:spacing w:line="360" w:lineRule="auto"/>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附:法定代表人(单位负责人)身份证复印件及委托代理人身份证复印件。</w:t>
      </w: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w:t>
      </w:r>
      <w:r>
        <w:rPr>
          <w:rFonts w:hint="eastAsia" w:asciiTheme="minorEastAsia" w:hAnsiTheme="minorEastAsia" w:cstheme="minorEastAsia"/>
          <w:b w:val="0"/>
          <w:bCs w:val="0"/>
          <w:sz w:val="24"/>
          <w:szCs w:val="24"/>
          <w:lang w:val="en-US" w:eastAsia="zh-CN"/>
        </w:rPr>
        <w:t>投标人</w:t>
      </w:r>
      <w:r>
        <w:rPr>
          <w:rFonts w:hint="eastAsia" w:asciiTheme="minorEastAsia" w:hAnsiTheme="minorEastAsia" w:eastAsiaTheme="minorEastAsia" w:cstheme="minorEastAsia"/>
          <w:b w:val="0"/>
          <w:bCs w:val="0"/>
          <w:sz w:val="24"/>
          <w:szCs w:val="24"/>
          <w:lang w:val="en-US" w:eastAsia="zh-CN"/>
        </w:rPr>
        <w:t>:　　　　　　　　　　　　　(盖单位章)</w:t>
      </w: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法定代表人(单位负责人):　　　　　　　(签字)</w:t>
      </w: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身份证号码:</w:t>
      </w: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委托代理人:　　　　　　　　　　　　　(签字)</w:t>
      </w: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身份证号码:</w:t>
      </w:r>
    </w:p>
    <w:p>
      <w:pPr>
        <w:numPr>
          <w:ilvl w:val="0"/>
          <w:numId w:val="0"/>
        </w:numPr>
        <w:jc w:val="left"/>
        <w:rPr>
          <w:rFonts w:hint="eastAsia" w:asciiTheme="minorEastAsia" w:hAnsiTheme="minorEastAsia" w:eastAsiaTheme="minorEastAsia" w:cstheme="minorEastAsia"/>
          <w:b w:val="0"/>
          <w:bCs w:val="0"/>
          <w:sz w:val="24"/>
          <w:szCs w:val="24"/>
          <w:lang w:val="en-US" w:eastAsia="zh-CN"/>
        </w:rPr>
      </w:pPr>
    </w:p>
    <w:p>
      <w:pPr>
        <w:numPr>
          <w:ilvl w:val="0"/>
          <w:numId w:val="0"/>
        </w:numPr>
        <w:jc w:val="right"/>
        <w:rPr>
          <w:rFonts w:hint="eastAsia" w:asciiTheme="minorEastAsia" w:hAnsiTheme="minorEastAsia" w:eastAsiaTheme="minorEastAsia" w:cstheme="minorEastAsia"/>
          <w:b w:val="0"/>
          <w:bCs w:val="0"/>
          <w:sz w:val="24"/>
          <w:szCs w:val="24"/>
          <w:u w:val="single"/>
          <w:lang w:val="en-US" w:eastAsia="zh-CN"/>
        </w:rPr>
      </w:pPr>
      <w:r>
        <w:rPr>
          <w:rFonts w:hint="eastAsia" w:asciiTheme="minorEastAsia" w:hAnsiTheme="minorEastAsia" w:eastAsiaTheme="minorEastAsia" w:cstheme="minorEastAsia"/>
          <w:b w:val="0"/>
          <w:bCs w:val="0"/>
          <w:sz w:val="24"/>
          <w:szCs w:val="24"/>
          <w:lang w:val="en-US" w:eastAsia="zh-CN"/>
        </w:rPr>
        <w:t>　　　　　　　　　　　　　　</w:t>
      </w:r>
      <w:r>
        <w:rPr>
          <w:rFonts w:hint="eastAsia" w:asciiTheme="minorEastAsia" w:hAnsiTheme="minorEastAsia" w:eastAsiaTheme="minorEastAsia" w:cstheme="minorEastAsia"/>
          <w:b w:val="0"/>
          <w:bCs w:val="0"/>
          <w:sz w:val="24"/>
          <w:szCs w:val="24"/>
          <w:u w:val="single"/>
          <w:lang w:val="en-US" w:eastAsia="zh-CN"/>
        </w:rPr>
        <w:t>　　　</w:t>
      </w:r>
      <w:r>
        <w:rPr>
          <w:rFonts w:hint="eastAsia" w:asciiTheme="minorEastAsia" w:hAnsiTheme="minorEastAsia" w:eastAsiaTheme="minorEastAsia" w:cstheme="minorEastAsia"/>
          <w:b w:val="0"/>
          <w:bCs w:val="0"/>
          <w:sz w:val="24"/>
          <w:szCs w:val="24"/>
          <w:u w:val="none"/>
          <w:lang w:val="en-US" w:eastAsia="zh-CN"/>
        </w:rPr>
        <w:t>年</w:t>
      </w:r>
      <w:r>
        <w:rPr>
          <w:rFonts w:hint="eastAsia" w:asciiTheme="minorEastAsia" w:hAnsiTheme="minorEastAsia" w:eastAsiaTheme="minorEastAsia" w:cstheme="minorEastAsia"/>
          <w:b w:val="0"/>
          <w:bCs w:val="0"/>
          <w:sz w:val="24"/>
          <w:szCs w:val="24"/>
          <w:u w:val="single"/>
          <w:lang w:val="en-US" w:eastAsia="zh-CN"/>
        </w:rPr>
        <w:t>　　</w:t>
      </w:r>
      <w:r>
        <w:rPr>
          <w:rFonts w:hint="eastAsia" w:asciiTheme="minorEastAsia" w:hAnsiTheme="minorEastAsia" w:eastAsiaTheme="minorEastAsia" w:cstheme="minorEastAsia"/>
          <w:b w:val="0"/>
          <w:bCs w:val="0"/>
          <w:sz w:val="24"/>
          <w:szCs w:val="24"/>
          <w:u w:val="none"/>
          <w:lang w:val="en-US" w:eastAsia="zh-CN"/>
        </w:rPr>
        <w:t>月</w:t>
      </w:r>
      <w:r>
        <w:rPr>
          <w:rFonts w:hint="eastAsia" w:asciiTheme="minorEastAsia" w:hAnsiTheme="minorEastAsia" w:eastAsiaTheme="minorEastAsia" w:cstheme="minorEastAsia"/>
          <w:b w:val="0"/>
          <w:bCs w:val="0"/>
          <w:sz w:val="24"/>
          <w:szCs w:val="24"/>
          <w:u w:val="single"/>
          <w:lang w:val="en-US" w:eastAsia="zh-CN"/>
        </w:rPr>
        <w:t>　　</w:t>
      </w:r>
      <w:r>
        <w:rPr>
          <w:rFonts w:hint="eastAsia" w:asciiTheme="minorEastAsia" w:hAnsiTheme="minorEastAsia" w:eastAsiaTheme="minorEastAsia" w:cstheme="minorEastAsia"/>
          <w:b w:val="0"/>
          <w:bCs w:val="0"/>
          <w:sz w:val="24"/>
          <w:szCs w:val="24"/>
          <w:u w:val="none"/>
          <w:lang w:val="en-US" w:eastAsia="zh-CN"/>
        </w:rPr>
        <w:t>日</w:t>
      </w:r>
    </w:p>
    <w:p>
      <w:pPr>
        <w:numPr>
          <w:ilvl w:val="0"/>
          <w:numId w:val="9"/>
        </w:numPr>
        <w:ind w:left="0" w:leftChars="0" w:firstLine="0" w:firstLineChars="0"/>
        <w:jc w:val="center"/>
        <w:rPr>
          <w:rFonts w:hint="eastAsia"/>
          <w:b/>
          <w:bCs/>
          <w:sz w:val="32"/>
          <w:szCs w:val="40"/>
          <w:lang w:val="en-US" w:eastAsia="zh-CN"/>
        </w:rPr>
      </w:pPr>
      <w:r>
        <w:rPr>
          <w:rFonts w:hint="eastAsia"/>
          <w:b/>
          <w:bCs/>
          <w:sz w:val="32"/>
          <w:szCs w:val="40"/>
          <w:lang w:val="en-US" w:eastAsia="zh-CN"/>
        </w:rPr>
        <w:t>联合体协议书</w:t>
      </w:r>
    </w:p>
    <w:p>
      <w:pPr>
        <w:numPr>
          <w:ilvl w:val="0"/>
          <w:numId w:val="0"/>
        </w:numPr>
        <w:jc w:val="center"/>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（适用于</w:t>
      </w:r>
      <w:r>
        <w:rPr>
          <w:rFonts w:hint="eastAsia" w:asciiTheme="minorEastAsia" w:hAnsiTheme="minorEastAsia" w:cstheme="minorEastAsia"/>
          <w:b w:val="0"/>
          <w:bCs w:val="0"/>
          <w:sz w:val="24"/>
          <w:szCs w:val="32"/>
          <w:lang w:val="en-US" w:eastAsia="zh-CN"/>
        </w:rPr>
        <w:t>投标人</w:t>
      </w:r>
      <w:r>
        <w:rPr>
          <w:rFonts w:hint="eastAsia" w:asciiTheme="minorEastAsia" w:hAnsiTheme="minorEastAsia" w:eastAsiaTheme="minorEastAsia" w:cstheme="minorEastAsia"/>
          <w:b w:val="0"/>
          <w:bCs w:val="0"/>
          <w:sz w:val="24"/>
          <w:szCs w:val="32"/>
          <w:lang w:val="en-US" w:eastAsia="zh-CN"/>
        </w:rPr>
        <w:t>组成联合体的情况）</w:t>
      </w:r>
    </w:p>
    <w:p>
      <w:pPr>
        <w:numPr>
          <w:ilvl w:val="0"/>
          <w:numId w:val="0"/>
        </w:numPr>
        <w:jc w:val="center"/>
        <w:rPr>
          <w:rFonts w:hint="eastAsia" w:asciiTheme="minorEastAsia" w:hAnsiTheme="minorEastAsia" w:eastAsiaTheme="minorEastAsia" w:cstheme="minorEastAsia"/>
          <w:b w:val="0"/>
          <w:bCs w:val="0"/>
          <w:sz w:val="24"/>
          <w:szCs w:val="32"/>
          <w:lang w:val="en-US" w:eastAsia="zh-CN"/>
        </w:rPr>
      </w:pPr>
    </w:p>
    <w:p>
      <w:pPr>
        <w:numPr>
          <w:ilvl w:val="0"/>
          <w:numId w:val="0"/>
        </w:numPr>
        <w:jc w:val="both"/>
        <w:rPr>
          <w:rFonts w:hint="eastAsia" w:asciiTheme="minorEastAsia" w:hAnsiTheme="minorEastAsia" w:eastAsiaTheme="minorEastAsia" w:cstheme="minorEastAsia"/>
          <w:b w:val="0"/>
          <w:bCs w:val="0"/>
          <w:sz w:val="24"/>
          <w:szCs w:val="32"/>
          <w:lang w:val="en-US" w:eastAsia="zh-CN"/>
        </w:rPr>
      </w:pPr>
    </w:p>
    <w:p>
      <w:pPr>
        <w:numPr>
          <w:ilvl w:val="0"/>
          <w:numId w:val="0"/>
        </w:numPr>
        <w:spacing w:line="360" w:lineRule="auto"/>
        <w:ind w:firstLine="480" w:firstLineChars="200"/>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u w:val="single"/>
          <w:lang w:val="en-US" w:eastAsia="zh-CN"/>
        </w:rPr>
        <w:t>(所有成员单位名称)</w:t>
      </w:r>
      <w:r>
        <w:rPr>
          <w:rFonts w:hint="eastAsia" w:asciiTheme="minorEastAsia" w:hAnsiTheme="minorEastAsia" w:eastAsiaTheme="minorEastAsia" w:cstheme="minorEastAsia"/>
          <w:b w:val="0"/>
          <w:bCs w:val="0"/>
          <w:sz w:val="24"/>
          <w:szCs w:val="32"/>
          <w:lang w:val="en-US" w:eastAsia="zh-CN"/>
        </w:rPr>
        <w:t>自愿组成</w:t>
      </w:r>
      <w:r>
        <w:rPr>
          <w:rFonts w:hint="eastAsia" w:asciiTheme="minorEastAsia" w:hAnsiTheme="minorEastAsia" w:eastAsiaTheme="minorEastAsia" w:cstheme="minorEastAsia"/>
          <w:b w:val="0"/>
          <w:bCs w:val="0"/>
          <w:sz w:val="24"/>
          <w:szCs w:val="32"/>
          <w:u w:val="single"/>
          <w:lang w:val="en-US" w:eastAsia="zh-CN"/>
        </w:rPr>
        <w:t>　　　　　　　　　(联合体名称)</w:t>
      </w:r>
      <w:r>
        <w:rPr>
          <w:rFonts w:hint="eastAsia" w:asciiTheme="minorEastAsia" w:hAnsiTheme="minorEastAsia" w:eastAsiaTheme="minorEastAsia" w:cstheme="minorEastAsia"/>
          <w:b w:val="0"/>
          <w:bCs w:val="0"/>
          <w:sz w:val="24"/>
          <w:szCs w:val="32"/>
          <w:lang w:val="en-US" w:eastAsia="zh-CN"/>
        </w:rPr>
        <w:t>联合体，共同参加</w:t>
      </w:r>
      <w:r>
        <w:rPr>
          <w:rFonts w:hint="eastAsia" w:asciiTheme="minorEastAsia" w:hAnsiTheme="minorEastAsia" w:eastAsiaTheme="minorEastAsia" w:cstheme="minorEastAsia"/>
          <w:b w:val="0"/>
          <w:bCs w:val="0"/>
          <w:sz w:val="24"/>
          <w:szCs w:val="32"/>
          <w:u w:val="single"/>
          <w:lang w:val="en-US" w:eastAsia="zh-CN"/>
        </w:rPr>
        <w:t>　　　　　　　　(项目名称)</w:t>
      </w:r>
      <w:r>
        <w:rPr>
          <w:rFonts w:hint="eastAsia" w:asciiTheme="minorEastAsia" w:hAnsiTheme="minorEastAsia" w:eastAsiaTheme="minorEastAsia" w:cstheme="minorEastAsia"/>
          <w:b w:val="0"/>
          <w:bCs w:val="0"/>
          <w:sz w:val="24"/>
          <w:szCs w:val="32"/>
          <w:lang w:val="en-US" w:eastAsia="zh-CN"/>
        </w:rPr>
        <w:t>询比活动。现就组成联合体事宜订立如下协议。</w:t>
      </w:r>
    </w:p>
    <w:p>
      <w:pPr>
        <w:numPr>
          <w:ilvl w:val="0"/>
          <w:numId w:val="10"/>
        </w:numPr>
        <w:spacing w:line="360" w:lineRule="auto"/>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u w:val="single"/>
          <w:lang w:val="en-US" w:eastAsia="zh-CN"/>
        </w:rPr>
        <w:t xml:space="preserve">　　　　　　(某成员单位名称) </w:t>
      </w:r>
      <w:r>
        <w:rPr>
          <w:rFonts w:hint="eastAsia" w:asciiTheme="minorEastAsia" w:hAnsiTheme="minorEastAsia" w:eastAsiaTheme="minorEastAsia" w:cstheme="minorEastAsia"/>
          <w:b w:val="0"/>
          <w:bCs w:val="0"/>
          <w:sz w:val="24"/>
          <w:szCs w:val="32"/>
          <w:lang w:val="en-US" w:eastAsia="zh-CN"/>
        </w:rPr>
        <w:t>为</w:t>
      </w:r>
      <w:r>
        <w:rPr>
          <w:rFonts w:hint="eastAsia" w:asciiTheme="minorEastAsia" w:hAnsiTheme="minorEastAsia" w:eastAsiaTheme="minorEastAsia" w:cstheme="minorEastAsia"/>
          <w:b w:val="0"/>
          <w:bCs w:val="0"/>
          <w:sz w:val="24"/>
          <w:szCs w:val="32"/>
          <w:u w:val="single"/>
          <w:lang w:val="en-US" w:eastAsia="zh-CN"/>
        </w:rPr>
        <w:t>　　　　　　　(联合体名称)</w:t>
      </w:r>
      <w:r>
        <w:rPr>
          <w:rFonts w:hint="eastAsia" w:asciiTheme="minorEastAsia" w:hAnsiTheme="minorEastAsia" w:eastAsiaTheme="minorEastAsia" w:cstheme="minorEastAsia"/>
          <w:b w:val="0"/>
          <w:bCs w:val="0"/>
          <w:sz w:val="24"/>
          <w:szCs w:val="32"/>
          <w:lang w:val="en-US" w:eastAsia="zh-CN"/>
        </w:rPr>
        <w:t>牵头人。</w:t>
      </w:r>
    </w:p>
    <w:p>
      <w:pPr>
        <w:numPr>
          <w:ilvl w:val="0"/>
          <w:numId w:val="0"/>
        </w:numPr>
        <w:spacing w:line="360" w:lineRule="auto"/>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2.联合体各成员授权牵头人代表联合体参加询比采购活动，签署文件，递交和接收相关的资料、信息及指示，进行合同谈判活动，负责合同实施阶段的组织和协调工作，以及处理与本采购项目有关的一切事宜。</w:t>
      </w:r>
    </w:p>
    <w:p>
      <w:pPr>
        <w:numPr>
          <w:ilvl w:val="0"/>
          <w:numId w:val="0"/>
        </w:numPr>
        <w:spacing w:line="360" w:lineRule="auto"/>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3.联合体牵头人在本项目中签署的一切文件和处理的一切事宜， 联合体各成员均予以承认。联合体各成员将严格按照采购文件、响应文件和合同的要求全面</w:t>
      </w:r>
      <w:r>
        <w:rPr>
          <w:rFonts w:hint="eastAsia" w:asciiTheme="minorEastAsia" w:hAnsiTheme="minorEastAsia" w:cstheme="minorEastAsia"/>
          <w:b w:val="0"/>
          <w:bCs w:val="0"/>
          <w:sz w:val="24"/>
          <w:szCs w:val="32"/>
          <w:lang w:val="en-US" w:eastAsia="zh-CN"/>
        </w:rPr>
        <w:t>履行</w:t>
      </w:r>
      <w:r>
        <w:rPr>
          <w:rFonts w:hint="eastAsia" w:asciiTheme="minorEastAsia" w:hAnsiTheme="minorEastAsia" w:eastAsiaTheme="minorEastAsia" w:cstheme="minorEastAsia"/>
          <w:b w:val="0"/>
          <w:bCs w:val="0"/>
          <w:sz w:val="24"/>
          <w:szCs w:val="32"/>
          <w:lang w:val="en-US" w:eastAsia="zh-CN"/>
        </w:rPr>
        <w:t>义务，并向</w:t>
      </w:r>
      <w:r>
        <w:rPr>
          <w:rFonts w:hint="eastAsia" w:asciiTheme="minorEastAsia" w:hAnsiTheme="minorEastAsia" w:cstheme="minorEastAsia"/>
          <w:b w:val="0"/>
          <w:bCs w:val="0"/>
          <w:sz w:val="24"/>
          <w:szCs w:val="32"/>
          <w:lang w:val="en-US" w:eastAsia="zh-CN"/>
        </w:rPr>
        <w:t>招标人</w:t>
      </w:r>
      <w:r>
        <w:rPr>
          <w:rFonts w:hint="eastAsia" w:asciiTheme="minorEastAsia" w:hAnsiTheme="minorEastAsia" w:eastAsiaTheme="minorEastAsia" w:cstheme="minorEastAsia"/>
          <w:b w:val="0"/>
          <w:bCs w:val="0"/>
          <w:sz w:val="24"/>
          <w:szCs w:val="32"/>
          <w:lang w:val="en-US" w:eastAsia="zh-CN"/>
        </w:rPr>
        <w:t>承担连带责任。</w:t>
      </w:r>
    </w:p>
    <w:p>
      <w:pPr>
        <w:numPr>
          <w:ilvl w:val="0"/>
          <w:numId w:val="0"/>
        </w:numPr>
        <w:spacing w:line="360" w:lineRule="auto"/>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4.联合体各方承诺不以自己名义单独或参加其他联合体参与本询比采购项目。</w:t>
      </w:r>
    </w:p>
    <w:p>
      <w:pPr>
        <w:numPr>
          <w:ilvl w:val="0"/>
          <w:numId w:val="0"/>
        </w:numPr>
        <w:spacing w:line="360" w:lineRule="auto"/>
        <w:jc w:val="both"/>
        <w:rPr>
          <w:rFonts w:hint="eastAsia" w:asciiTheme="minorEastAsia" w:hAnsiTheme="minorEastAsia" w:eastAsiaTheme="minorEastAsia" w:cstheme="minorEastAsia"/>
          <w:b w:val="0"/>
          <w:bCs w:val="0"/>
          <w:sz w:val="24"/>
          <w:szCs w:val="32"/>
          <w:u w:val="single"/>
          <w:lang w:val="en-US" w:eastAsia="zh-CN"/>
        </w:rPr>
      </w:pPr>
      <w:r>
        <w:rPr>
          <w:rFonts w:hint="eastAsia" w:asciiTheme="minorEastAsia" w:hAnsiTheme="minorEastAsia" w:eastAsiaTheme="minorEastAsia" w:cstheme="minorEastAsia"/>
          <w:b w:val="0"/>
          <w:bCs w:val="0"/>
          <w:sz w:val="24"/>
          <w:szCs w:val="32"/>
          <w:lang w:val="en-US" w:eastAsia="zh-CN"/>
        </w:rPr>
        <w:t>5.联合体各成员单位内部的职责分工如下:</w:t>
      </w:r>
      <w:r>
        <w:rPr>
          <w:rFonts w:hint="eastAsia" w:asciiTheme="minorEastAsia" w:hAnsiTheme="minorEastAsia" w:eastAsiaTheme="minorEastAsia" w:cstheme="minorEastAsia"/>
          <w:b w:val="0"/>
          <w:bCs w:val="0"/>
          <w:sz w:val="24"/>
          <w:szCs w:val="32"/>
          <w:u w:val="single"/>
          <w:lang w:val="en-US" w:eastAsia="zh-CN"/>
        </w:rPr>
        <w:t>　　　　　　　　　　　</w:t>
      </w:r>
      <w:r>
        <w:rPr>
          <w:rFonts w:hint="eastAsia" w:asciiTheme="minorEastAsia" w:hAnsiTheme="minorEastAsia" w:eastAsiaTheme="minorEastAsia" w:cstheme="minorEastAsia"/>
          <w:b w:val="0"/>
          <w:bCs w:val="0"/>
          <w:sz w:val="24"/>
          <w:szCs w:val="32"/>
          <w:u w:val="none"/>
          <w:lang w:val="en-US" w:eastAsia="zh-CN"/>
        </w:rPr>
        <w:t>。</w:t>
      </w:r>
    </w:p>
    <w:p>
      <w:pPr>
        <w:numPr>
          <w:ilvl w:val="0"/>
          <w:numId w:val="0"/>
        </w:numPr>
        <w:spacing w:line="360" w:lineRule="auto"/>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6.本协议书自所有成员单位法定代表人( 单位负责人)或其授权的代理人签字并加盖单位章之日起生效，合同履行完毕后自动失效。</w:t>
      </w:r>
    </w:p>
    <w:p>
      <w:pPr>
        <w:numPr>
          <w:ilvl w:val="0"/>
          <w:numId w:val="0"/>
        </w:numPr>
        <w:spacing w:line="360" w:lineRule="auto"/>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7.本协议书一式</w:t>
      </w:r>
      <w:r>
        <w:rPr>
          <w:rFonts w:hint="eastAsia" w:asciiTheme="minorEastAsia" w:hAnsiTheme="minorEastAsia" w:eastAsiaTheme="minorEastAsia" w:cstheme="minorEastAsia"/>
          <w:b w:val="0"/>
          <w:bCs w:val="0"/>
          <w:sz w:val="24"/>
          <w:szCs w:val="32"/>
          <w:u w:val="single"/>
          <w:lang w:val="en-US" w:eastAsia="zh-CN"/>
        </w:rPr>
        <w:t>　　　</w:t>
      </w:r>
      <w:r>
        <w:rPr>
          <w:rFonts w:hint="eastAsia" w:asciiTheme="minorEastAsia" w:hAnsiTheme="minorEastAsia" w:eastAsiaTheme="minorEastAsia" w:cstheme="minorEastAsia"/>
          <w:b w:val="0"/>
          <w:bCs w:val="0"/>
          <w:sz w:val="24"/>
          <w:szCs w:val="32"/>
          <w:lang w:val="en-US" w:eastAsia="zh-CN"/>
        </w:rPr>
        <w:t>份，联合体成员和</w:t>
      </w:r>
      <w:r>
        <w:rPr>
          <w:rFonts w:hint="eastAsia" w:asciiTheme="minorEastAsia" w:hAnsiTheme="minorEastAsia" w:cstheme="minorEastAsia"/>
          <w:b w:val="0"/>
          <w:bCs w:val="0"/>
          <w:sz w:val="24"/>
          <w:szCs w:val="32"/>
          <w:lang w:val="en-US" w:eastAsia="zh-CN"/>
        </w:rPr>
        <w:t>招标人</w:t>
      </w:r>
      <w:r>
        <w:rPr>
          <w:rFonts w:hint="eastAsia" w:asciiTheme="minorEastAsia" w:hAnsiTheme="minorEastAsia" w:eastAsiaTheme="minorEastAsia" w:cstheme="minorEastAsia"/>
          <w:b w:val="0"/>
          <w:bCs w:val="0"/>
          <w:sz w:val="24"/>
          <w:szCs w:val="32"/>
          <w:lang w:val="en-US" w:eastAsia="zh-CN"/>
        </w:rPr>
        <w:t>各执一份。</w:t>
      </w:r>
    </w:p>
    <w:p>
      <w:pPr>
        <w:numPr>
          <w:ilvl w:val="0"/>
          <w:numId w:val="0"/>
        </w:numPr>
        <w:spacing w:line="360" w:lineRule="auto"/>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(注:本协议书由委托代理人签字的，应附授权委托书。)</w:t>
      </w:r>
    </w:p>
    <w:p>
      <w:pPr>
        <w:numPr>
          <w:ilvl w:val="0"/>
          <w:numId w:val="0"/>
        </w:numPr>
        <w:jc w:val="both"/>
        <w:rPr>
          <w:rFonts w:hint="eastAsia" w:asciiTheme="minorEastAsia" w:hAnsiTheme="minorEastAsia" w:eastAsiaTheme="minorEastAsia" w:cstheme="minorEastAsia"/>
          <w:b w:val="0"/>
          <w:bCs w:val="0"/>
          <w:sz w:val="24"/>
          <w:szCs w:val="32"/>
          <w:lang w:val="en-US" w:eastAsia="zh-CN"/>
        </w:rPr>
      </w:pPr>
    </w:p>
    <w:p>
      <w:pPr>
        <w:numPr>
          <w:ilvl w:val="0"/>
          <w:numId w:val="0"/>
        </w:numPr>
        <w:jc w:val="both"/>
        <w:rPr>
          <w:rFonts w:hint="eastAsia" w:asciiTheme="minorEastAsia" w:hAnsiTheme="minorEastAsia" w:eastAsiaTheme="minorEastAsia" w:cstheme="minorEastAsia"/>
          <w:b w:val="0"/>
          <w:bCs w:val="0"/>
          <w:sz w:val="24"/>
          <w:szCs w:val="32"/>
          <w:lang w:val="en-US" w:eastAsia="zh-CN"/>
        </w:rPr>
      </w:pPr>
    </w:p>
    <w:p>
      <w:pPr>
        <w:numPr>
          <w:ilvl w:val="0"/>
          <w:numId w:val="0"/>
        </w:numPr>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　　　　　　　联合体牵头人名称:　　　　　　　　　　　　　(盖单位章)</w:t>
      </w:r>
    </w:p>
    <w:p>
      <w:pPr>
        <w:numPr>
          <w:ilvl w:val="0"/>
          <w:numId w:val="0"/>
        </w:numPr>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　　　　　　　法定代表人( 单位负责人)或其授权的代理人:　　　　(签字)</w:t>
      </w:r>
    </w:p>
    <w:p>
      <w:pPr>
        <w:numPr>
          <w:ilvl w:val="0"/>
          <w:numId w:val="0"/>
        </w:numPr>
        <w:jc w:val="both"/>
        <w:rPr>
          <w:rFonts w:hint="eastAsia" w:asciiTheme="minorEastAsia" w:hAnsiTheme="minorEastAsia" w:eastAsiaTheme="minorEastAsia" w:cstheme="minorEastAsia"/>
          <w:b w:val="0"/>
          <w:bCs w:val="0"/>
          <w:sz w:val="24"/>
          <w:szCs w:val="32"/>
          <w:lang w:val="en-US" w:eastAsia="zh-CN"/>
        </w:rPr>
      </w:pPr>
    </w:p>
    <w:p>
      <w:pPr>
        <w:numPr>
          <w:ilvl w:val="0"/>
          <w:numId w:val="0"/>
        </w:numPr>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　　　　　　　联合体成员名称:　　　　　　　　　　　　　　(盖单位章)</w:t>
      </w:r>
    </w:p>
    <w:p>
      <w:pPr>
        <w:numPr>
          <w:ilvl w:val="0"/>
          <w:numId w:val="0"/>
        </w:numPr>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　　　　　　　法定代表人(单位负责人)或其授权的代理人:　　　　　(签字)</w:t>
      </w:r>
    </w:p>
    <w:p>
      <w:pPr>
        <w:numPr>
          <w:ilvl w:val="0"/>
          <w:numId w:val="0"/>
        </w:numPr>
        <w:jc w:val="both"/>
        <w:rPr>
          <w:rFonts w:hint="eastAsia" w:asciiTheme="minorEastAsia" w:hAnsiTheme="minorEastAsia" w:eastAsiaTheme="minorEastAsia" w:cstheme="minorEastAsia"/>
          <w:b w:val="0"/>
          <w:bCs w:val="0"/>
          <w:sz w:val="24"/>
          <w:szCs w:val="32"/>
          <w:lang w:val="en-US" w:eastAsia="zh-CN"/>
        </w:rPr>
      </w:pPr>
    </w:p>
    <w:p>
      <w:pPr>
        <w:numPr>
          <w:ilvl w:val="0"/>
          <w:numId w:val="0"/>
        </w:numPr>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　　　　　　　联合体成员名称:　　　　　　　　　　　　　　(盖单位章)</w:t>
      </w:r>
    </w:p>
    <w:p>
      <w:pPr>
        <w:numPr>
          <w:ilvl w:val="0"/>
          <w:numId w:val="0"/>
        </w:numPr>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　　　　　　　法定代表人(单位负责人)或其授权的代理人:　　　　　(签字)</w:t>
      </w:r>
    </w:p>
    <w:p>
      <w:pPr>
        <w:numPr>
          <w:ilvl w:val="0"/>
          <w:numId w:val="0"/>
        </w:numPr>
        <w:jc w:val="both"/>
        <w:rPr>
          <w:rFonts w:hint="eastAsia" w:asciiTheme="minorEastAsia" w:hAnsiTheme="minorEastAsia" w:eastAsiaTheme="minorEastAsia" w:cstheme="minorEastAsia"/>
          <w:b w:val="0"/>
          <w:bCs w:val="0"/>
          <w:sz w:val="24"/>
          <w:szCs w:val="32"/>
          <w:lang w:val="en-US" w:eastAsia="zh-CN"/>
        </w:rPr>
      </w:pPr>
    </w:p>
    <w:p>
      <w:pPr>
        <w:numPr>
          <w:ilvl w:val="0"/>
          <w:numId w:val="0"/>
        </w:numPr>
        <w:jc w:val="both"/>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w:t>
      </w:r>
    </w:p>
    <w:p>
      <w:pPr>
        <w:numPr>
          <w:ilvl w:val="0"/>
          <w:numId w:val="0"/>
        </w:numPr>
        <w:jc w:val="right"/>
        <w:rPr>
          <w:rFonts w:hint="eastAsia" w:asciiTheme="minorEastAsia" w:hAnsiTheme="minorEastAsia" w:eastAsiaTheme="minorEastAsia" w:cstheme="minorEastAsia"/>
          <w:b w:val="0"/>
          <w:bCs w:val="0"/>
          <w:sz w:val="24"/>
          <w:szCs w:val="32"/>
          <w:u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Theme="minorEastAsia" w:hAnsiTheme="minorEastAsia" w:eastAsiaTheme="minorEastAsia" w:cstheme="minorEastAsia"/>
          <w:b w:val="0"/>
          <w:bCs w:val="0"/>
          <w:sz w:val="24"/>
          <w:szCs w:val="32"/>
          <w:u w:val="single"/>
          <w:lang w:val="en-US" w:eastAsia="zh-CN"/>
        </w:rPr>
        <w:t>　　　　</w:t>
      </w:r>
      <w:r>
        <w:rPr>
          <w:rFonts w:hint="eastAsia" w:asciiTheme="minorEastAsia" w:hAnsiTheme="minorEastAsia" w:eastAsiaTheme="minorEastAsia" w:cstheme="minorEastAsia"/>
          <w:b w:val="0"/>
          <w:bCs w:val="0"/>
          <w:sz w:val="24"/>
          <w:szCs w:val="32"/>
          <w:u w:val="none"/>
          <w:lang w:val="en-US" w:eastAsia="zh-CN"/>
        </w:rPr>
        <w:t>年</w:t>
      </w:r>
      <w:r>
        <w:rPr>
          <w:rFonts w:hint="eastAsia" w:asciiTheme="minorEastAsia" w:hAnsiTheme="minorEastAsia" w:eastAsiaTheme="minorEastAsia" w:cstheme="minorEastAsia"/>
          <w:b w:val="0"/>
          <w:bCs w:val="0"/>
          <w:sz w:val="24"/>
          <w:szCs w:val="32"/>
          <w:u w:val="single"/>
          <w:lang w:val="en-US" w:eastAsia="zh-CN"/>
        </w:rPr>
        <w:t>　　</w:t>
      </w:r>
      <w:r>
        <w:rPr>
          <w:rFonts w:hint="eastAsia" w:asciiTheme="minorEastAsia" w:hAnsiTheme="minorEastAsia" w:eastAsiaTheme="minorEastAsia" w:cstheme="minorEastAsia"/>
          <w:b w:val="0"/>
          <w:bCs w:val="0"/>
          <w:sz w:val="24"/>
          <w:szCs w:val="32"/>
          <w:u w:val="none"/>
          <w:lang w:val="en-US" w:eastAsia="zh-CN"/>
        </w:rPr>
        <w:t>月</w:t>
      </w:r>
      <w:r>
        <w:rPr>
          <w:rFonts w:hint="eastAsia" w:asciiTheme="minorEastAsia" w:hAnsiTheme="minorEastAsia" w:eastAsiaTheme="minorEastAsia" w:cstheme="minorEastAsia"/>
          <w:b w:val="0"/>
          <w:bCs w:val="0"/>
          <w:sz w:val="24"/>
          <w:szCs w:val="32"/>
          <w:u w:val="single"/>
          <w:lang w:val="en-US" w:eastAsia="zh-CN"/>
        </w:rPr>
        <w:t>　　</w:t>
      </w:r>
      <w:r>
        <w:rPr>
          <w:rFonts w:hint="eastAsia" w:asciiTheme="minorEastAsia" w:hAnsiTheme="minorEastAsia" w:eastAsiaTheme="minorEastAsia" w:cstheme="minorEastAsia"/>
          <w:b w:val="0"/>
          <w:bCs w:val="0"/>
          <w:sz w:val="24"/>
          <w:szCs w:val="32"/>
          <w:u w:val="none"/>
          <w:lang w:val="en-US" w:eastAsia="zh-CN"/>
        </w:rPr>
        <w:t>日</w:t>
      </w:r>
    </w:p>
    <w:p>
      <w:pPr>
        <w:numPr>
          <w:ilvl w:val="0"/>
          <w:numId w:val="0"/>
        </w:numPr>
        <w:jc w:val="right"/>
        <w:rPr>
          <w:rFonts w:hint="eastAsia" w:asciiTheme="minorEastAsia" w:hAnsiTheme="minorEastAsia" w:eastAsiaTheme="minorEastAsia" w:cstheme="minorEastAsia"/>
          <w:b w:val="0"/>
          <w:bCs w:val="0"/>
          <w:sz w:val="24"/>
          <w:szCs w:val="24"/>
          <w:lang w:val="en-US" w:eastAsia="zh-CN"/>
        </w:rPr>
      </w:pPr>
    </w:p>
    <w:p>
      <w:pPr>
        <w:numPr>
          <w:ilvl w:val="0"/>
          <w:numId w:val="9"/>
        </w:numPr>
        <w:ind w:left="0" w:leftChars="0" w:firstLine="0" w:firstLineChars="0"/>
        <w:jc w:val="center"/>
        <w:rPr>
          <w:rFonts w:hint="eastAsia"/>
          <w:b/>
          <w:bCs/>
          <w:color w:val="auto"/>
          <w:sz w:val="32"/>
          <w:szCs w:val="40"/>
          <w:lang w:val="en-US" w:eastAsia="zh-CN"/>
        </w:rPr>
      </w:pPr>
      <w:r>
        <w:rPr>
          <w:rFonts w:hint="eastAsia"/>
          <w:b/>
          <w:bCs/>
          <w:color w:val="auto"/>
          <w:sz w:val="32"/>
          <w:szCs w:val="40"/>
          <w:lang w:val="en-US" w:eastAsia="zh-CN"/>
        </w:rPr>
        <w:t>报价表（已标价工程量清单）</w:t>
      </w:r>
    </w:p>
    <w:p>
      <w:pPr>
        <w:widowControl w:val="0"/>
        <w:numPr>
          <w:ilvl w:val="0"/>
          <w:numId w:val="0"/>
        </w:numPr>
        <w:jc w:val="both"/>
        <w:rPr>
          <w:rFonts w:hint="default"/>
          <w:b/>
          <w:bCs/>
          <w:sz w:val="32"/>
          <w:szCs w:val="40"/>
          <w:lang w:val="en-US" w:eastAsia="zh-CN"/>
        </w:rPr>
      </w:pPr>
    </w:p>
    <w:p>
      <w:pPr>
        <w:widowControl w:val="0"/>
        <w:numPr>
          <w:ilvl w:val="0"/>
          <w:numId w:val="0"/>
        </w:numPr>
        <w:spacing w:line="360" w:lineRule="auto"/>
        <w:jc w:val="both"/>
        <w:rPr>
          <w:rFonts w:hint="default"/>
          <w:b w:val="0"/>
          <w:bCs w:val="0"/>
          <w:sz w:val="24"/>
          <w:szCs w:val="24"/>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b w:val="0"/>
          <w:bCs w:val="0"/>
          <w:sz w:val="21"/>
          <w:szCs w:val="24"/>
          <w:lang w:val="en-US" w:eastAsia="zh-CN"/>
        </w:rPr>
        <w:t>　</w:t>
      </w:r>
      <w:r>
        <w:rPr>
          <w:rFonts w:hint="eastAsia"/>
          <w:b w:val="0"/>
          <w:bCs w:val="0"/>
          <w:sz w:val="24"/>
          <w:szCs w:val="24"/>
          <w:lang w:val="en-US" w:eastAsia="zh-CN"/>
        </w:rPr>
        <w:t>　招标人根据国家、行业、地方发布的计价办法、施工图纸等设计文件、施工现场实际情况、项目报价要求等，编制适合采购项目的报价表。</w:t>
      </w:r>
    </w:p>
    <w:p>
      <w:pPr>
        <w:numPr>
          <w:ilvl w:val="0"/>
          <w:numId w:val="9"/>
        </w:numPr>
        <w:ind w:left="0" w:leftChars="0" w:firstLine="0" w:firstLineChars="0"/>
        <w:jc w:val="center"/>
        <w:rPr>
          <w:rFonts w:hint="eastAsia"/>
          <w:b/>
          <w:bCs/>
          <w:sz w:val="32"/>
          <w:szCs w:val="40"/>
          <w:lang w:val="en-US" w:eastAsia="zh-CN"/>
        </w:rPr>
      </w:pPr>
      <w:r>
        <w:rPr>
          <w:rFonts w:hint="eastAsia"/>
          <w:b/>
          <w:bCs/>
          <w:sz w:val="32"/>
          <w:szCs w:val="40"/>
          <w:lang w:val="en-US" w:eastAsia="zh-CN"/>
        </w:rPr>
        <w:t>资格审查资料</w:t>
      </w:r>
    </w:p>
    <w:p>
      <w:pPr>
        <w:numPr>
          <w:ilvl w:val="0"/>
          <w:numId w:val="0"/>
        </w:numPr>
        <w:ind w:leftChars="0"/>
        <w:jc w:val="both"/>
        <w:rPr>
          <w:rFonts w:hint="eastAsia"/>
          <w:b/>
          <w:bCs/>
          <w:sz w:val="32"/>
          <w:szCs w:val="40"/>
          <w:lang w:val="en-US" w:eastAsia="zh-CN"/>
        </w:rPr>
      </w:pPr>
    </w:p>
    <w:p>
      <w:pPr>
        <w:numPr>
          <w:ilvl w:val="0"/>
          <w:numId w:val="11"/>
        </w:numPr>
        <w:ind w:leftChars="0"/>
        <w:jc w:val="center"/>
        <w:rPr>
          <w:rFonts w:hint="eastAsia"/>
          <w:b/>
          <w:bCs/>
          <w:sz w:val="32"/>
          <w:szCs w:val="40"/>
          <w:lang w:val="en-US" w:eastAsia="zh-CN"/>
        </w:rPr>
      </w:pPr>
      <w:r>
        <w:rPr>
          <w:rFonts w:hint="eastAsia"/>
          <w:b/>
          <w:bCs/>
          <w:sz w:val="32"/>
          <w:szCs w:val="40"/>
          <w:lang w:val="en-US" w:eastAsia="zh-CN"/>
        </w:rPr>
        <w:t>基本情况</w:t>
      </w:r>
    </w:p>
    <w:p>
      <w:pPr>
        <w:numPr>
          <w:ilvl w:val="0"/>
          <w:numId w:val="0"/>
        </w:numPr>
        <w:spacing w:line="360" w:lineRule="auto"/>
        <w:ind w:firstLine="420"/>
        <w:jc w:val="both"/>
        <w:rPr>
          <w:rFonts w:hint="eastAsia"/>
          <w:b w:val="0"/>
          <w:bCs w:val="0"/>
          <w:sz w:val="24"/>
          <w:szCs w:val="24"/>
          <w:lang w:val="en-US" w:eastAsia="zh-CN"/>
        </w:rPr>
      </w:pPr>
      <w:r>
        <w:rPr>
          <w:rFonts w:hint="eastAsia"/>
          <w:b w:val="0"/>
          <w:bCs w:val="0"/>
          <w:sz w:val="24"/>
          <w:szCs w:val="24"/>
          <w:lang w:val="en-US" w:eastAsia="zh-CN"/>
        </w:rPr>
        <w:t>投标人应根据投标人须知前附表</w:t>
      </w:r>
      <w:r>
        <w:rPr>
          <w:rFonts w:hint="eastAsia" w:ascii="宋体" w:hAnsi="宋体" w:eastAsia="宋体" w:cs="宋体"/>
          <w:b w:val="0"/>
          <w:bCs w:val="0"/>
          <w:sz w:val="24"/>
          <w:szCs w:val="24"/>
          <w:lang w:val="en-US" w:eastAsia="zh-CN"/>
        </w:rPr>
        <w:t>第3.5（1）项和第3.5（2）项的</w:t>
      </w:r>
      <w:r>
        <w:rPr>
          <w:rFonts w:hint="eastAsia"/>
          <w:b w:val="0"/>
          <w:bCs w:val="0"/>
          <w:sz w:val="24"/>
          <w:szCs w:val="24"/>
          <w:lang w:val="en-US" w:eastAsia="zh-CN"/>
        </w:rPr>
        <w:t>要求提供主体资格证明及相关资质证明材料。</w:t>
      </w:r>
    </w:p>
    <w:p>
      <w:pPr>
        <w:numPr>
          <w:ilvl w:val="0"/>
          <w:numId w:val="0"/>
        </w:numPr>
        <w:ind w:firstLine="420"/>
        <w:jc w:val="both"/>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2"/>
        <w:rPr>
          <w:rFonts w:hint="eastAsia"/>
          <w:b w:val="0"/>
          <w:bCs w:val="0"/>
          <w:sz w:val="21"/>
          <w:szCs w:val="24"/>
          <w:lang w:val="en-US" w:eastAsia="zh-CN"/>
        </w:rPr>
      </w:pPr>
    </w:p>
    <w:p>
      <w:pPr>
        <w:pStyle w:val="3"/>
        <w:rPr>
          <w:rFonts w:hint="eastAsia"/>
          <w:b w:val="0"/>
          <w:bCs w:val="0"/>
          <w:sz w:val="21"/>
          <w:szCs w:val="24"/>
          <w:lang w:val="en-US" w:eastAsia="zh-CN"/>
        </w:rPr>
      </w:pPr>
    </w:p>
    <w:p>
      <w:pPr>
        <w:rPr>
          <w:rFonts w:hint="eastAsia"/>
          <w:lang w:val="en-US" w:eastAsia="zh-CN"/>
        </w:rPr>
      </w:pPr>
    </w:p>
    <w:p>
      <w:pPr>
        <w:numPr>
          <w:ilvl w:val="0"/>
          <w:numId w:val="11"/>
        </w:numPr>
        <w:ind w:left="0" w:leftChars="0" w:firstLine="0" w:firstLineChars="0"/>
        <w:jc w:val="center"/>
        <w:rPr>
          <w:rFonts w:hint="eastAsia"/>
          <w:b/>
          <w:bCs/>
          <w:sz w:val="32"/>
          <w:szCs w:val="40"/>
          <w:lang w:val="en-US" w:eastAsia="zh-CN"/>
        </w:rPr>
      </w:pPr>
      <w:r>
        <w:rPr>
          <w:rFonts w:hint="eastAsia"/>
          <w:b/>
          <w:bCs/>
          <w:sz w:val="32"/>
          <w:szCs w:val="40"/>
          <w:lang w:val="en-US" w:eastAsia="zh-CN"/>
        </w:rPr>
        <w:t>近年财务状况</w:t>
      </w:r>
    </w:p>
    <w:p>
      <w:pPr>
        <w:numPr>
          <w:ilvl w:val="0"/>
          <w:numId w:val="0"/>
        </w:numPr>
        <w:spacing w:line="360" w:lineRule="auto"/>
        <w:ind w:firstLine="420"/>
        <w:jc w:val="both"/>
        <w:rPr>
          <w:rFonts w:hint="eastAsia"/>
          <w:b w:val="0"/>
          <w:bCs w:val="0"/>
          <w:sz w:val="24"/>
          <w:szCs w:val="32"/>
          <w:lang w:val="en-US" w:eastAsia="zh-CN"/>
        </w:rPr>
      </w:pPr>
      <w:r>
        <w:rPr>
          <w:rFonts w:hint="eastAsia"/>
          <w:b w:val="0"/>
          <w:bCs w:val="0"/>
          <w:sz w:val="24"/>
          <w:szCs w:val="32"/>
          <w:lang w:val="en-US" w:eastAsia="zh-CN"/>
        </w:rPr>
        <w:t>投标人应根据投标人须知前附表</w:t>
      </w:r>
      <w:r>
        <w:rPr>
          <w:rFonts w:hint="eastAsia" w:ascii="宋体" w:hAnsi="宋体" w:eastAsia="宋体" w:cs="宋体"/>
          <w:b w:val="0"/>
          <w:bCs w:val="0"/>
          <w:sz w:val="24"/>
          <w:szCs w:val="32"/>
          <w:lang w:val="en-US" w:eastAsia="zh-CN"/>
        </w:rPr>
        <w:t>第3.5（3）项的</w:t>
      </w:r>
      <w:r>
        <w:rPr>
          <w:rFonts w:hint="eastAsia"/>
          <w:b w:val="0"/>
          <w:bCs w:val="0"/>
          <w:sz w:val="24"/>
          <w:szCs w:val="32"/>
          <w:lang w:val="en-US" w:eastAsia="zh-CN"/>
        </w:rPr>
        <w:t>要求提供近年财务会计报表复印件。</w:t>
      </w:r>
    </w:p>
    <w:p>
      <w:pPr>
        <w:numPr>
          <w:ilvl w:val="0"/>
          <w:numId w:val="0"/>
        </w:numPr>
        <w:ind w:firstLine="420"/>
        <w:jc w:val="both"/>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8"/>
        <w:rPr>
          <w:rFonts w:hint="eastAsia"/>
          <w:b w:val="0"/>
          <w:bCs w:val="0"/>
          <w:sz w:val="21"/>
          <w:szCs w:val="24"/>
          <w:lang w:val="en-US" w:eastAsia="zh-CN"/>
        </w:rPr>
      </w:pPr>
    </w:p>
    <w:p>
      <w:pPr>
        <w:rPr>
          <w:rFonts w:hint="eastAsia"/>
          <w:b w:val="0"/>
          <w:bCs w:val="0"/>
          <w:sz w:val="21"/>
          <w:szCs w:val="24"/>
          <w:lang w:val="en-US" w:eastAsia="zh-CN"/>
        </w:rPr>
      </w:pPr>
    </w:p>
    <w:p>
      <w:pPr>
        <w:pStyle w:val="40"/>
        <w:widowControl w:val="0"/>
        <w:spacing w:before="0" w:after="0" w:line="380" w:lineRule="atLeast"/>
        <w:jc w:val="center"/>
        <w:rPr>
          <w:rStyle w:val="22"/>
          <w:rFonts w:cs="Times New Roman"/>
          <w:b/>
          <w:szCs w:val="24"/>
        </w:rPr>
      </w:pPr>
      <w:r>
        <w:rPr>
          <w:rFonts w:hint="eastAsia"/>
          <w:b/>
          <w:bCs/>
          <w:sz w:val="32"/>
          <w:szCs w:val="40"/>
          <w:lang w:val="en-US" w:eastAsia="zh-CN"/>
        </w:rPr>
        <w:t>（三）类似项目情况表</w:t>
      </w:r>
    </w:p>
    <w:tbl>
      <w:tblPr>
        <w:tblStyle w:val="20"/>
        <w:tblW w:w="88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7"/>
        <w:gridCol w:w="6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序    号</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项目名称</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项目所在地</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发包人名称</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发包人地址</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发包人电话</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合同价格</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开工日期</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交工日期</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承担的工作</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工程质量</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项目经理</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项目总工</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总监理工程师及电话</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项目描述</w:t>
            </w:r>
          </w:p>
        </w:tc>
        <w:tc>
          <w:tcPr>
            <w:tcW w:w="6524" w:type="dxa"/>
            <w:noWrap w:val="0"/>
            <w:vAlign w:val="top"/>
          </w:tcPr>
          <w:p>
            <w:pPr>
              <w:pStyle w:val="41"/>
              <w:topLinePunct/>
              <w:spacing w:line="440" w:lineRule="exact"/>
              <w:rPr>
                <w:rStyle w:val="22"/>
                <w:rFonts w:ascii="Calibri" w:hAnsi="Calibri" w:eastAsia="宋体" w:cs="Times New Roman"/>
                <w:sz w:val="20"/>
                <w:szCs w:val="20"/>
              </w:rPr>
            </w:pPr>
          </w:p>
          <w:p>
            <w:pPr>
              <w:pStyle w:val="41"/>
              <w:topLinePunct/>
              <w:spacing w:line="440" w:lineRule="exact"/>
              <w:rPr>
                <w:rStyle w:val="22"/>
                <w:rFonts w:ascii="Calibri" w:hAnsi="Calibri" w:eastAsia="宋体" w:cs="Times New Roman"/>
                <w:sz w:val="20"/>
                <w:szCs w:val="20"/>
              </w:rPr>
            </w:pPr>
          </w:p>
          <w:p>
            <w:pPr>
              <w:pStyle w:val="41"/>
              <w:topLinePunct/>
              <w:spacing w:line="440" w:lineRule="exact"/>
              <w:rPr>
                <w:rStyle w:val="22"/>
                <w:rFonts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367" w:type="dxa"/>
            <w:noWrap w:val="0"/>
            <w:vAlign w:val="center"/>
          </w:tcPr>
          <w:p>
            <w:pPr>
              <w:pStyle w:val="41"/>
              <w:topLinePunct/>
              <w:spacing w:line="440" w:lineRule="exact"/>
              <w:jc w:val="center"/>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备注</w:t>
            </w:r>
          </w:p>
        </w:tc>
        <w:tc>
          <w:tcPr>
            <w:tcW w:w="6524" w:type="dxa"/>
            <w:noWrap w:val="0"/>
            <w:vAlign w:val="top"/>
          </w:tcPr>
          <w:p>
            <w:pPr>
              <w:pStyle w:val="41"/>
              <w:topLinePunct/>
              <w:spacing w:line="440" w:lineRule="exact"/>
              <w:rPr>
                <w:rStyle w:val="22"/>
                <w:rFonts w:ascii="Calibri" w:hAnsi="Calibri" w:eastAsia="宋体" w:cs="Times New Roman"/>
                <w:sz w:val="20"/>
                <w:szCs w:val="20"/>
              </w:rPr>
            </w:pPr>
          </w:p>
        </w:tc>
      </w:tr>
    </w:tbl>
    <w:p>
      <w:pPr>
        <w:pStyle w:val="41"/>
        <w:spacing w:line="400" w:lineRule="atLeast"/>
        <w:ind w:left="735" w:hanging="840" w:hangingChars="35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注：1.每张表格只填写一个项目，并标明序号。</w:t>
      </w:r>
    </w:p>
    <w:p>
      <w:pPr>
        <w:numPr>
          <w:ilvl w:val="0"/>
          <w:numId w:val="0"/>
        </w:numPr>
        <w:ind w:right="-313" w:rightChars="-149" w:firstLine="480" w:firstLineChars="200"/>
        <w:jc w:val="both"/>
        <w:rPr>
          <w:rFonts w:hint="eastAsia"/>
          <w:b w:val="0"/>
          <w:bCs w:val="0"/>
          <w:sz w:val="24"/>
          <w:szCs w:val="32"/>
          <w:lang w:val="en-US" w:eastAsia="zh-CN"/>
        </w:rPr>
      </w:pPr>
      <w:r>
        <w:rPr>
          <w:rFonts w:hint="eastAsia"/>
          <w:b w:val="0"/>
          <w:bCs w:val="0"/>
          <w:sz w:val="24"/>
          <w:szCs w:val="32"/>
          <w:lang w:val="en-US" w:eastAsia="zh-CN"/>
        </w:rPr>
        <w:t>2.投标人应根据投标人须知前附表第</w:t>
      </w:r>
      <w:r>
        <w:rPr>
          <w:rFonts w:hint="eastAsia" w:ascii="宋体" w:hAnsi="宋体" w:eastAsia="宋体" w:cs="宋体"/>
          <w:b w:val="0"/>
          <w:bCs w:val="0"/>
          <w:sz w:val="24"/>
          <w:szCs w:val="32"/>
          <w:lang w:val="en-US" w:eastAsia="zh-CN"/>
        </w:rPr>
        <w:t>3.5（4）项的</w:t>
      </w:r>
      <w:r>
        <w:rPr>
          <w:rFonts w:hint="eastAsia"/>
          <w:b w:val="0"/>
          <w:bCs w:val="0"/>
          <w:sz w:val="24"/>
          <w:szCs w:val="32"/>
          <w:lang w:val="en-US" w:eastAsia="zh-CN"/>
        </w:rPr>
        <w:t>要求在本表后附相关证明材料。</w:t>
      </w:r>
    </w:p>
    <w:p>
      <w:pPr>
        <w:numPr>
          <w:ilvl w:val="0"/>
          <w:numId w:val="0"/>
        </w:numPr>
        <w:jc w:val="right"/>
        <w:rPr>
          <w:rFonts w:hint="default"/>
          <w:b w:val="0"/>
          <w:bCs w:val="0"/>
          <w:sz w:val="24"/>
          <w:szCs w:val="32"/>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43"/>
        <w:widowControl w:val="0"/>
        <w:spacing w:before="0" w:after="0" w:line="380" w:lineRule="atLeast"/>
        <w:jc w:val="center"/>
        <w:rPr>
          <w:rStyle w:val="22"/>
          <w:rFonts w:cs="Times New Roman"/>
          <w:b/>
          <w:szCs w:val="24"/>
        </w:rPr>
      </w:pPr>
      <w:r>
        <w:rPr>
          <w:rFonts w:hint="eastAsia"/>
          <w:b/>
          <w:bCs/>
          <w:sz w:val="32"/>
          <w:szCs w:val="40"/>
          <w:lang w:val="en-US" w:eastAsia="zh-CN"/>
        </w:rPr>
        <w:t>（四）</w:t>
      </w:r>
      <w:r>
        <w:rPr>
          <w:rFonts w:hint="eastAsia" w:asciiTheme="minorHAnsi" w:hAnsiTheme="minorHAnsi" w:eastAsiaTheme="minorEastAsia" w:cstheme="minorBidi"/>
          <w:b/>
          <w:bCs/>
          <w:kern w:val="2"/>
          <w:sz w:val="32"/>
          <w:szCs w:val="40"/>
          <w:lang w:val="en-US" w:eastAsia="zh-CN" w:bidi="ar-SA"/>
        </w:rPr>
        <w:t>拟委任的项目经理和项目总工资历表</w:t>
      </w:r>
    </w:p>
    <w:p>
      <w:pPr>
        <w:pStyle w:val="44"/>
        <w:widowControl/>
        <w:autoSpaceDE w:val="0"/>
        <w:autoSpaceDN w:val="0"/>
        <w:spacing w:line="400" w:lineRule="atLeast"/>
        <w:jc w:val="center"/>
        <w:textAlignment w:val="bottom"/>
        <w:rPr>
          <w:rStyle w:val="22"/>
          <w:rFonts w:ascii="Calibri" w:hAnsi="Calibri" w:eastAsia="宋体" w:cs="Times New Roma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34"/>
        <w:gridCol w:w="51"/>
        <w:gridCol w:w="1352"/>
        <w:gridCol w:w="103"/>
        <w:gridCol w:w="1060"/>
        <w:gridCol w:w="1381"/>
        <w:gridCol w:w="337"/>
        <w:gridCol w:w="1544"/>
        <w:gridCol w:w="386"/>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60" w:hRule="atLeast"/>
        </w:trPr>
        <w:tc>
          <w:tcPr>
            <w:tcW w:w="1234" w:type="dxa"/>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姓    名</w:t>
            </w:r>
          </w:p>
        </w:tc>
        <w:tc>
          <w:tcPr>
            <w:tcW w:w="1506" w:type="dxa"/>
            <w:gridSpan w:val="3"/>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060" w:type="dxa"/>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年    龄</w:t>
            </w:r>
          </w:p>
        </w:tc>
        <w:tc>
          <w:tcPr>
            <w:tcW w:w="1381" w:type="dxa"/>
            <w:noWrap w:val="0"/>
            <w:vAlign w:val="top"/>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881" w:type="dxa"/>
            <w:gridSpan w:val="2"/>
            <w:noWrap w:val="0"/>
            <w:vAlign w:val="top"/>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专    业</w:t>
            </w:r>
          </w:p>
        </w:tc>
        <w:tc>
          <w:tcPr>
            <w:tcW w:w="1669"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34" w:type="dxa"/>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hint="eastAsia" w:ascii="Calibri" w:hAnsi="Calibri" w:eastAsia="宋体" w:cs="Times New Roman"/>
                <w:szCs w:val="21"/>
              </w:rPr>
              <w:t>技术</w:t>
            </w:r>
            <w:r>
              <w:rPr>
                <w:rStyle w:val="22"/>
                <w:rFonts w:ascii="Calibri" w:hAnsi="Calibri" w:eastAsia="宋体" w:cs="Times New Roman"/>
                <w:szCs w:val="21"/>
              </w:rPr>
              <w:t>职称</w:t>
            </w:r>
          </w:p>
        </w:tc>
        <w:tc>
          <w:tcPr>
            <w:tcW w:w="1506" w:type="dxa"/>
            <w:gridSpan w:val="3"/>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060" w:type="dxa"/>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hint="eastAsia" w:ascii="Calibri" w:hAnsi="Calibri" w:eastAsia="宋体" w:cs="Times New Roman"/>
                <w:szCs w:val="21"/>
              </w:rPr>
              <w:t>学    历</w:t>
            </w:r>
          </w:p>
        </w:tc>
        <w:tc>
          <w:tcPr>
            <w:tcW w:w="1381" w:type="dxa"/>
            <w:noWrap w:val="0"/>
            <w:vAlign w:val="top"/>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881" w:type="dxa"/>
            <w:gridSpan w:val="2"/>
            <w:noWrap w:val="0"/>
            <w:vAlign w:val="top"/>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拟在本标段</w:t>
            </w:r>
          </w:p>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工程</w:t>
            </w:r>
            <w:r>
              <w:rPr>
                <w:rStyle w:val="22"/>
                <w:rFonts w:hint="eastAsia" w:ascii="Calibri" w:hAnsi="Calibri" w:eastAsia="宋体" w:cs="Times New Roman"/>
                <w:szCs w:val="21"/>
              </w:rPr>
              <w:t>任职</w:t>
            </w:r>
          </w:p>
        </w:tc>
        <w:tc>
          <w:tcPr>
            <w:tcW w:w="1669"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34" w:type="dxa"/>
            <w:noWrap w:val="0"/>
            <w:vAlign w:val="center"/>
          </w:tcPr>
          <w:p>
            <w:pPr>
              <w:pStyle w:val="44"/>
              <w:widowControl/>
              <w:autoSpaceDE w:val="0"/>
              <w:autoSpaceDN w:val="0"/>
              <w:spacing w:before="60" w:beforeLines="25" w:after="60" w:afterLines="25" w:line="400" w:lineRule="atLeast"/>
              <w:jc w:val="center"/>
              <w:textAlignment w:val="bottom"/>
              <w:rPr>
                <w:rStyle w:val="22"/>
                <w:rFonts w:hint="eastAsia" w:ascii="Calibri" w:hAnsi="Calibri" w:eastAsia="宋体" w:cs="Times New Roman"/>
                <w:szCs w:val="21"/>
              </w:rPr>
            </w:pPr>
            <w:r>
              <w:rPr>
                <w:rStyle w:val="22"/>
                <w:rFonts w:hint="eastAsia" w:ascii="Calibri" w:hAnsi="Calibri" w:eastAsia="宋体" w:cs="Times New Roman"/>
                <w:szCs w:val="21"/>
              </w:rPr>
              <w:t>工作</w:t>
            </w:r>
            <w:r>
              <w:rPr>
                <w:rStyle w:val="22"/>
                <w:rFonts w:ascii="Calibri" w:hAnsi="Calibri" w:eastAsia="宋体" w:cs="Times New Roman"/>
                <w:szCs w:val="21"/>
              </w:rPr>
              <w:t>年限</w:t>
            </w:r>
          </w:p>
        </w:tc>
        <w:tc>
          <w:tcPr>
            <w:tcW w:w="3947"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881"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hint="eastAsia" w:ascii="Calibri" w:hAnsi="Calibri" w:eastAsia="宋体" w:cs="Times New Roman"/>
                <w:szCs w:val="21"/>
              </w:rPr>
              <w:t>类似</w:t>
            </w:r>
            <w:r>
              <w:rPr>
                <w:rStyle w:val="22"/>
                <w:rFonts w:ascii="Calibri" w:hAnsi="Calibri" w:eastAsia="宋体" w:cs="Times New Roman"/>
                <w:szCs w:val="21"/>
              </w:rPr>
              <w:t>施工经验年限</w:t>
            </w:r>
          </w:p>
        </w:tc>
        <w:tc>
          <w:tcPr>
            <w:tcW w:w="1669"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03" w:hRule="atLeast"/>
        </w:trPr>
        <w:tc>
          <w:tcPr>
            <w:tcW w:w="1234" w:type="dxa"/>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毕业学校</w:t>
            </w:r>
          </w:p>
        </w:tc>
        <w:tc>
          <w:tcPr>
            <w:tcW w:w="7497" w:type="dxa"/>
            <w:gridSpan w:val="9"/>
            <w:noWrap w:val="0"/>
            <w:vAlign w:val="center"/>
          </w:tcPr>
          <w:p>
            <w:pPr>
              <w:pStyle w:val="44"/>
              <w:widowControl/>
              <w:autoSpaceDE w:val="0"/>
              <w:autoSpaceDN w:val="0"/>
              <w:spacing w:before="60" w:beforeLines="25" w:after="60" w:afterLines="25" w:line="400" w:lineRule="atLeast"/>
              <w:ind w:left="-187" w:leftChars="-89"/>
              <w:jc w:val="center"/>
              <w:textAlignment w:val="bottom"/>
              <w:rPr>
                <w:rStyle w:val="22"/>
                <w:rFonts w:ascii="Calibri" w:hAnsi="Calibri" w:eastAsia="宋体" w:cs="Times New Roman"/>
                <w:szCs w:val="21"/>
              </w:rPr>
            </w:pPr>
            <w:r>
              <w:rPr>
                <w:rStyle w:val="22"/>
                <w:rFonts w:ascii="Calibri" w:hAnsi="Calibri" w:eastAsia="宋体" w:cs="Times New Roman"/>
                <w:szCs w:val="21"/>
              </w:rPr>
              <w:t>______年___月毕业于___________________学校___________专业，学制______年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8731" w:type="dxa"/>
            <w:gridSpan w:val="10"/>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hint="eastAsia" w:ascii="Calibri" w:hAnsi="Calibri" w:eastAsia="宋体" w:cs="Times New Roman"/>
              </w:rPr>
              <w:t>时</w:t>
            </w:r>
            <w:r>
              <w:rPr>
                <w:rStyle w:val="22"/>
                <w:rFonts w:ascii="Calibri" w:hAnsi="Calibri" w:eastAsia="宋体" w:cs="Times New Roman"/>
              </w:rPr>
              <w:t xml:space="preserve">  </w:t>
            </w:r>
            <w:r>
              <w:rPr>
                <w:rStyle w:val="22"/>
                <w:rFonts w:hint="eastAsia" w:ascii="Calibri" w:hAnsi="Calibri" w:eastAsia="宋体" w:cs="Times New Roman"/>
              </w:rPr>
              <w:t>间</w:t>
            </w:r>
          </w:p>
        </w:tc>
        <w:tc>
          <w:tcPr>
            <w:tcW w:w="4233" w:type="dxa"/>
            <w:gridSpan w:val="5"/>
            <w:noWrap w:val="0"/>
            <w:vAlign w:val="center"/>
          </w:tcPr>
          <w:p>
            <w:pPr>
              <w:pStyle w:val="46"/>
              <w:widowControl/>
              <w:adjustRightInd/>
              <w:snapToGrid/>
              <w:spacing w:before="60" w:beforeLines="25" w:after="60" w:afterLines="25" w:line="400" w:lineRule="atLeast"/>
              <w:textAlignment w:val="bottom"/>
              <w:rPr>
                <w:rStyle w:val="22"/>
                <w:rFonts w:eastAsia="宋体" w:cs="Times New Roman"/>
                <w:spacing w:val="0"/>
                <w:kern w:val="2"/>
                <w:szCs w:val="21"/>
              </w:rPr>
            </w:pPr>
            <w:r>
              <w:rPr>
                <w:rStyle w:val="22"/>
                <w:rFonts w:eastAsia="宋体" w:cs="Times New Roman"/>
                <w:spacing w:val="0"/>
                <w:kern w:val="2"/>
                <w:szCs w:val="21"/>
              </w:rPr>
              <w:t>参加过的类似工程项目名称</w:t>
            </w:r>
          </w:p>
        </w:tc>
        <w:tc>
          <w:tcPr>
            <w:tcW w:w="1930" w:type="dxa"/>
            <w:gridSpan w:val="2"/>
            <w:noWrap w:val="0"/>
            <w:vAlign w:val="center"/>
          </w:tcPr>
          <w:p>
            <w:pPr>
              <w:pStyle w:val="46"/>
              <w:widowControl/>
              <w:adjustRightInd/>
              <w:snapToGrid/>
              <w:spacing w:before="60" w:beforeLines="25" w:after="60" w:afterLines="25" w:line="400" w:lineRule="atLeast"/>
              <w:textAlignment w:val="bottom"/>
              <w:rPr>
                <w:rStyle w:val="22"/>
                <w:rFonts w:eastAsia="宋体" w:cs="Times New Roman"/>
                <w:spacing w:val="0"/>
                <w:kern w:val="2"/>
                <w:szCs w:val="21"/>
              </w:rPr>
            </w:pPr>
            <w:r>
              <w:rPr>
                <w:rStyle w:val="22"/>
                <w:rFonts w:eastAsia="宋体" w:cs="Times New Roman"/>
                <w:spacing w:val="0"/>
                <w:kern w:val="2"/>
                <w:szCs w:val="21"/>
              </w:rPr>
              <w:t>担任</w:t>
            </w:r>
            <w:r>
              <w:rPr>
                <w:rStyle w:val="22"/>
                <w:rFonts w:hint="eastAsia" w:eastAsia="宋体" w:cs="Times New Roman"/>
                <w:spacing w:val="0"/>
                <w:kern w:val="2"/>
                <w:szCs w:val="21"/>
              </w:rPr>
              <w:t>职务</w:t>
            </w:r>
          </w:p>
        </w:tc>
        <w:tc>
          <w:tcPr>
            <w:tcW w:w="1283" w:type="dxa"/>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5" w:type="dxa"/>
            <w:gridSpan w:val="2"/>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4233" w:type="dxa"/>
            <w:gridSpan w:val="5"/>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p>
        </w:tc>
        <w:tc>
          <w:tcPr>
            <w:tcW w:w="1930" w:type="dxa"/>
            <w:gridSpan w:val="2"/>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c>
          <w:tcPr>
            <w:tcW w:w="1283" w:type="dxa"/>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2637" w:type="dxa"/>
            <w:gridSpan w:val="3"/>
            <w:noWrap w:val="0"/>
            <w:vAlign w:val="center"/>
          </w:tcPr>
          <w:p>
            <w:pPr>
              <w:pStyle w:val="44"/>
              <w:widowControl/>
              <w:autoSpaceDE w:val="0"/>
              <w:autoSpaceDN w:val="0"/>
              <w:spacing w:before="60" w:beforeLines="25" w:after="60" w:afterLines="25"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获奖情况</w:t>
            </w:r>
          </w:p>
        </w:tc>
        <w:tc>
          <w:tcPr>
            <w:tcW w:w="6094" w:type="dxa"/>
            <w:gridSpan w:val="7"/>
            <w:noWrap w:val="0"/>
            <w:vAlign w:val="top"/>
          </w:tcPr>
          <w:p>
            <w:pPr>
              <w:pStyle w:val="44"/>
              <w:widowControl/>
              <w:autoSpaceDE w:val="0"/>
              <w:autoSpaceDN w:val="0"/>
              <w:spacing w:before="60" w:beforeLines="25" w:after="60" w:afterLines="25" w:line="400" w:lineRule="atLeast"/>
              <w:textAlignment w:val="bottom"/>
              <w:rPr>
                <w:rStyle w:val="22"/>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37" w:type="dxa"/>
            <w:gridSpan w:val="3"/>
            <w:noWrap w:val="0"/>
            <w:vAlign w:val="center"/>
          </w:tcPr>
          <w:p>
            <w:pPr>
              <w:pStyle w:val="44"/>
              <w:widowControl/>
              <w:autoSpaceDE w:val="0"/>
              <w:autoSpaceDN w:val="0"/>
              <w:spacing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说明在岗情况</w:t>
            </w:r>
          </w:p>
        </w:tc>
        <w:tc>
          <w:tcPr>
            <w:tcW w:w="6094" w:type="dxa"/>
            <w:gridSpan w:val="7"/>
            <w:noWrap w:val="0"/>
            <w:vAlign w:val="top"/>
          </w:tcPr>
          <w:p>
            <w:pPr>
              <w:pStyle w:val="47"/>
              <w:topLinePunct/>
              <w:spacing w:line="360" w:lineRule="atLeast"/>
              <w:rPr>
                <w:rStyle w:val="22"/>
                <w:rFonts w:ascii="Times New Roman" w:hAnsi="Calibri" w:eastAsia="宋体" w:cs="Times New Roman"/>
                <w:sz w:val="21"/>
                <w:szCs w:val="21"/>
              </w:rPr>
            </w:pPr>
            <w:r>
              <w:rPr>
                <w:rStyle w:val="22"/>
                <w:rFonts w:hint="eastAsia" w:ascii="Times New Roman" w:hAnsi="Calibri" w:eastAsia="宋体" w:cs="Times New Roman"/>
                <w:sz w:val="21"/>
                <w:szCs w:val="21"/>
              </w:rPr>
              <w:t>□目前未在其他项目上任职，现从事工作为：</w:t>
            </w:r>
            <w:r>
              <w:rPr>
                <w:rStyle w:val="22"/>
                <w:rFonts w:hint="eastAsia" w:ascii="Times New Roman" w:hAnsi="Calibri" w:eastAsia="宋体" w:cs="Times New Roman"/>
                <w:sz w:val="21"/>
                <w:szCs w:val="21"/>
                <w:u w:val="single"/>
              </w:rPr>
              <w:t xml:space="preserve">              </w:t>
            </w:r>
            <w:r>
              <w:rPr>
                <w:rStyle w:val="22"/>
                <w:rFonts w:hint="eastAsia" w:ascii="Times New Roman" w:hAnsi="Calibri" w:eastAsia="宋体" w:cs="Times New Roman"/>
                <w:sz w:val="21"/>
                <w:szCs w:val="21"/>
              </w:rPr>
              <w:t>。</w:t>
            </w:r>
          </w:p>
          <w:p>
            <w:pPr>
              <w:pStyle w:val="44"/>
              <w:widowControl/>
              <w:autoSpaceDE w:val="0"/>
              <w:autoSpaceDN w:val="0"/>
              <w:spacing w:line="400" w:lineRule="atLeast"/>
              <w:textAlignment w:val="bottom"/>
              <w:rPr>
                <w:rStyle w:val="22"/>
                <w:rFonts w:ascii="Calibri" w:hAnsi="Calibri" w:eastAsia="宋体" w:cs="Times New Roman"/>
                <w:szCs w:val="21"/>
              </w:rPr>
            </w:pPr>
            <w:r>
              <w:rPr>
                <w:rStyle w:val="22"/>
                <w:rFonts w:hint="eastAsia" w:ascii="Calibri" w:hAnsi="Calibri" w:eastAsia="宋体" w:cs="Times New Roman"/>
                <w:color w:val="000000"/>
                <w:szCs w:val="21"/>
              </w:rPr>
              <w:t>□目前虽</w:t>
            </w:r>
            <w:r>
              <w:rPr>
                <w:rStyle w:val="22"/>
                <w:rFonts w:hint="eastAsia" w:ascii="Calibri" w:hAnsi="Calibri" w:eastAsia="宋体" w:cs="Times New Roman"/>
              </w:rPr>
              <w:t>在其他项目</w:t>
            </w:r>
            <w:r>
              <w:rPr>
                <w:rStyle w:val="22"/>
                <w:rFonts w:hint="eastAsia" w:ascii="Calibri" w:hAnsi="Calibri" w:eastAsia="宋体" w:cs="Times New Roman"/>
                <w:szCs w:val="21"/>
              </w:rPr>
              <w:t>上</w:t>
            </w:r>
            <w:r>
              <w:rPr>
                <w:rStyle w:val="22"/>
                <w:rFonts w:hint="eastAsia" w:ascii="Calibri" w:hAnsi="Calibri" w:eastAsia="宋体" w:cs="Times New Roman"/>
              </w:rPr>
              <w:t>任职，但本项目中标后能够从该项目撤离，目前任职项目：</w:t>
            </w:r>
            <w:r>
              <w:rPr>
                <w:rStyle w:val="22"/>
                <w:rFonts w:hint="eastAsia" w:ascii="Calibri" w:hAnsi="Calibri" w:eastAsia="宋体" w:cs="Times New Roman"/>
                <w:u w:val="single"/>
              </w:rPr>
              <w:t xml:space="preserve">                 </w:t>
            </w:r>
            <w:r>
              <w:rPr>
                <w:rStyle w:val="22"/>
                <w:rFonts w:hint="eastAsia" w:ascii="Calibri" w:hAnsi="Calibri" w:eastAsia="宋体" w:cs="Times New Roman"/>
              </w:rPr>
              <w:t>，担任职位：</w:t>
            </w:r>
            <w:r>
              <w:rPr>
                <w:rStyle w:val="22"/>
                <w:rFonts w:hint="eastAsia" w:ascii="Calibri" w:hAnsi="Calibri" w:eastAsia="宋体" w:cs="Times New Roman"/>
                <w:szCs w:val="21"/>
                <w:u w:val="single"/>
              </w:rPr>
              <w:t xml:space="preserve">           </w:t>
            </w:r>
            <w:r>
              <w:rPr>
                <w:rStyle w:val="22"/>
                <w:rFonts w:hint="eastAsia" w:ascii="Calibri" w:hAnsi="Calibri"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637" w:type="dxa"/>
            <w:gridSpan w:val="3"/>
            <w:noWrap w:val="0"/>
            <w:vAlign w:val="center"/>
          </w:tcPr>
          <w:p>
            <w:pPr>
              <w:pStyle w:val="44"/>
              <w:widowControl/>
              <w:autoSpaceDE w:val="0"/>
              <w:autoSpaceDN w:val="0"/>
              <w:spacing w:line="400" w:lineRule="atLeast"/>
              <w:jc w:val="center"/>
              <w:textAlignment w:val="bottom"/>
              <w:rPr>
                <w:rStyle w:val="22"/>
                <w:rFonts w:ascii="Calibri" w:hAnsi="Calibri" w:eastAsia="宋体" w:cs="Times New Roman"/>
                <w:szCs w:val="21"/>
              </w:rPr>
            </w:pPr>
            <w:r>
              <w:rPr>
                <w:rStyle w:val="22"/>
                <w:rFonts w:ascii="Calibri" w:hAnsi="Calibri" w:eastAsia="宋体" w:cs="Times New Roman"/>
                <w:szCs w:val="21"/>
              </w:rPr>
              <w:t>备     注</w:t>
            </w:r>
          </w:p>
        </w:tc>
        <w:tc>
          <w:tcPr>
            <w:tcW w:w="6094" w:type="dxa"/>
            <w:gridSpan w:val="7"/>
            <w:noWrap w:val="0"/>
            <w:vAlign w:val="top"/>
          </w:tcPr>
          <w:p>
            <w:pPr>
              <w:pStyle w:val="44"/>
              <w:widowControl/>
              <w:autoSpaceDE w:val="0"/>
              <w:autoSpaceDN w:val="0"/>
              <w:spacing w:line="400" w:lineRule="atLeast"/>
              <w:textAlignment w:val="bottom"/>
              <w:rPr>
                <w:rStyle w:val="22"/>
                <w:rFonts w:ascii="Calibri" w:hAnsi="Calibri" w:eastAsia="宋体" w:cs="Times New Roman"/>
                <w:szCs w:val="21"/>
              </w:rPr>
            </w:pPr>
          </w:p>
        </w:tc>
      </w:tr>
    </w:tbl>
    <w:p>
      <w:pPr>
        <w:numPr>
          <w:ilvl w:val="0"/>
          <w:numId w:val="0"/>
        </w:numPr>
        <w:ind w:left="-619" w:leftChars="-295" w:right="-512" w:rightChars="-244" w:firstLine="0" w:firstLineChars="0"/>
        <w:jc w:val="both"/>
        <w:rPr>
          <w:rFonts w:hint="default"/>
          <w:b w:val="0"/>
          <w:bCs w:val="0"/>
          <w:sz w:val="21"/>
          <w:szCs w:val="24"/>
          <w:lang w:val="en-US" w:eastAsia="zh-CN"/>
        </w:rPr>
      </w:pPr>
      <w:r>
        <w:rPr>
          <w:rFonts w:hint="eastAsia"/>
          <w:b w:val="0"/>
          <w:bCs w:val="0"/>
          <w:sz w:val="24"/>
          <w:szCs w:val="32"/>
          <w:lang w:val="en-US" w:eastAsia="zh-CN"/>
        </w:rPr>
        <w:t>注：投标人应根据投标人须知前附表</w:t>
      </w:r>
      <w:r>
        <w:rPr>
          <w:rFonts w:hint="eastAsia" w:ascii="宋体" w:hAnsi="宋体" w:eastAsia="宋体" w:cs="宋体"/>
          <w:b w:val="0"/>
          <w:bCs w:val="0"/>
          <w:sz w:val="24"/>
          <w:szCs w:val="32"/>
          <w:lang w:val="en-US" w:eastAsia="zh-CN"/>
        </w:rPr>
        <w:t>第3.5（6）项的</w:t>
      </w:r>
      <w:r>
        <w:rPr>
          <w:rFonts w:hint="eastAsia"/>
          <w:b w:val="0"/>
          <w:bCs w:val="0"/>
          <w:sz w:val="24"/>
          <w:szCs w:val="32"/>
          <w:lang w:val="en-US" w:eastAsia="zh-CN"/>
        </w:rPr>
        <w:t>要求在本表后附相关证明材料。</w:t>
      </w:r>
    </w:p>
    <w:p>
      <w:pPr>
        <w:numPr>
          <w:ilvl w:val="0"/>
          <w:numId w:val="0"/>
        </w:numPr>
        <w:jc w:val="both"/>
        <w:rPr>
          <w:rFonts w:hint="default"/>
          <w:b w:val="0"/>
          <w:bCs w:val="0"/>
          <w:sz w:val="21"/>
          <w:szCs w:val="24"/>
          <w:lang w:val="en-US" w:eastAsia="zh-CN"/>
        </w:rPr>
        <w:sectPr>
          <w:pgSz w:w="11906" w:h="16838"/>
          <w:pgMar w:top="1440" w:right="1800" w:bottom="1440" w:left="1800" w:header="851" w:footer="992" w:gutter="0"/>
          <w:pgNumType w:fmt="decimal"/>
          <w:cols w:space="425" w:num="1"/>
          <w:docGrid w:type="lines" w:linePitch="312" w:charSpace="0"/>
        </w:sectPr>
      </w:pPr>
    </w:p>
    <w:p>
      <w:pPr>
        <w:numPr>
          <w:ilvl w:val="0"/>
          <w:numId w:val="9"/>
        </w:numPr>
        <w:ind w:left="0" w:leftChars="0" w:firstLine="0" w:firstLineChars="0"/>
        <w:jc w:val="center"/>
        <w:rPr>
          <w:rFonts w:hint="eastAsia"/>
          <w:b/>
          <w:bCs/>
          <w:sz w:val="32"/>
          <w:szCs w:val="40"/>
          <w:lang w:val="en-US" w:eastAsia="zh-CN"/>
        </w:rPr>
      </w:pPr>
      <w:r>
        <w:rPr>
          <w:rFonts w:hint="eastAsia"/>
          <w:b/>
          <w:bCs/>
          <w:sz w:val="32"/>
          <w:szCs w:val="40"/>
          <w:lang w:val="en-US" w:eastAsia="zh-CN"/>
        </w:rPr>
        <w:t>响应方案</w:t>
      </w:r>
    </w:p>
    <w:p>
      <w:pPr>
        <w:numPr>
          <w:ilvl w:val="0"/>
          <w:numId w:val="0"/>
        </w:numPr>
        <w:jc w:val="center"/>
        <w:rPr>
          <w:rFonts w:hint="eastAsia"/>
          <w:b/>
          <w:bCs/>
          <w:sz w:val="32"/>
          <w:szCs w:val="40"/>
          <w:lang w:val="en-US" w:eastAsia="zh-CN"/>
        </w:rPr>
      </w:pPr>
    </w:p>
    <w:p>
      <w:pPr>
        <w:numPr>
          <w:ilvl w:val="0"/>
          <w:numId w:val="0"/>
        </w:numPr>
        <w:jc w:val="center"/>
        <w:rPr>
          <w:rFonts w:hint="eastAsia"/>
          <w:b/>
          <w:bCs/>
          <w:sz w:val="32"/>
          <w:szCs w:val="40"/>
          <w:lang w:val="en-US" w:eastAsia="zh-CN"/>
        </w:rPr>
      </w:pPr>
      <w:r>
        <w:rPr>
          <w:rFonts w:hint="eastAsia"/>
          <w:b/>
          <w:bCs/>
          <w:sz w:val="32"/>
          <w:szCs w:val="40"/>
          <w:lang w:val="en-US" w:eastAsia="zh-CN"/>
        </w:rPr>
        <w:t>施工组织设计</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1. 投标人应按以下要点编制施工组织设计（文字宜精炼、内容具有针对性）：</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（1）总体施工组织布置及规划</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（2）主要工程项目的施工方案、方法与技术措施（尤其对重点、关键和难点工程的施工方案、方法及措施）</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（3）工期保证体系及保证措施</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（4）工程质量管理体系及保证措施</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（5）安全生产管理体系及保证措施</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（6）环境保护、水土保持保证体系及保证措施</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（7）文明施工、文物保护保证体系及保证措施</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（8）项目风险预测与防范，事故应急预案</w:t>
      </w:r>
    </w:p>
    <w:p>
      <w:pPr>
        <w:pStyle w:val="48"/>
        <w:spacing w:line="440" w:lineRule="exact"/>
        <w:ind w:firstLine="480" w:firstLineChars="200"/>
        <w:rPr>
          <w:rFonts w:hint="eastAsia" w:asciiTheme="minorHAnsi" w:hAnsiTheme="minorHAnsi" w:eastAsiaTheme="minorEastAsia" w:cstheme="minorBidi"/>
          <w:b w:val="0"/>
          <w:bCs w:val="0"/>
          <w:kern w:val="2"/>
          <w:sz w:val="24"/>
          <w:szCs w:val="32"/>
          <w:lang w:val="en-US" w:eastAsia="zh-CN" w:bidi="ar-SA"/>
        </w:rPr>
      </w:pPr>
      <w:r>
        <w:rPr>
          <w:rFonts w:hint="eastAsia" w:asciiTheme="minorHAnsi" w:hAnsiTheme="minorHAnsi" w:eastAsiaTheme="minorEastAsia" w:cstheme="minorBidi"/>
          <w:b w:val="0"/>
          <w:bCs w:val="0"/>
          <w:kern w:val="2"/>
          <w:sz w:val="24"/>
          <w:szCs w:val="32"/>
          <w:lang w:val="en-US" w:eastAsia="zh-CN" w:bidi="ar-SA"/>
        </w:rPr>
        <w:t>（9）其他应说明的事项</w:t>
      </w:r>
    </w:p>
    <w:p>
      <w:pPr>
        <w:pStyle w:val="48"/>
        <w:spacing w:line="440" w:lineRule="exact"/>
        <w:ind w:firstLine="480" w:firstLineChars="200"/>
        <w:rPr>
          <w:rStyle w:val="22"/>
          <w:rFonts w:ascii="Calibri" w:hAnsi="Calibri" w:eastAsia="宋体" w:cs="Times New Roman"/>
          <w:sz w:val="24"/>
        </w:rPr>
      </w:pPr>
    </w:p>
    <w:p>
      <w:pPr>
        <w:rPr>
          <w:rFonts w:hint="eastAsia"/>
          <w:b w:val="0"/>
          <w:bCs w:val="0"/>
          <w:sz w:val="21"/>
          <w:szCs w:val="24"/>
          <w:lang w:val="en-US" w:eastAsia="zh-CN"/>
        </w:rPr>
      </w:pPr>
      <w:r>
        <w:rPr>
          <w:rFonts w:hint="eastAsia" w:asciiTheme="minorEastAsia" w:hAnsiTheme="minorEastAsia" w:eastAsiaTheme="minorEastAsia" w:cstheme="minorEastAsia"/>
          <w:b w:val="0"/>
          <w:bCs w:val="0"/>
          <w:sz w:val="24"/>
          <w:szCs w:val="24"/>
          <w:lang w:val="en-US" w:eastAsia="zh-CN"/>
        </w:rPr>
        <w:br w:type="page"/>
      </w:r>
    </w:p>
    <w:p>
      <w:pPr>
        <w:numPr>
          <w:ilvl w:val="0"/>
          <w:numId w:val="9"/>
        </w:numPr>
        <w:ind w:left="0" w:leftChars="0" w:firstLine="0" w:firstLineChars="0"/>
        <w:jc w:val="center"/>
        <w:rPr>
          <w:rFonts w:hint="eastAsia"/>
          <w:b/>
          <w:bCs/>
          <w:sz w:val="32"/>
          <w:szCs w:val="40"/>
          <w:lang w:val="en-US" w:eastAsia="zh-CN"/>
        </w:rPr>
      </w:pPr>
      <w:r>
        <w:rPr>
          <w:rFonts w:hint="eastAsia"/>
          <w:b/>
          <w:bCs/>
          <w:sz w:val="32"/>
          <w:szCs w:val="40"/>
          <w:lang w:val="en-US" w:eastAsia="zh-CN"/>
        </w:rPr>
        <w:t>其他资料</w:t>
      </w:r>
    </w:p>
    <w:p>
      <w:pPr>
        <w:widowControl w:val="0"/>
        <w:numPr>
          <w:ilvl w:val="0"/>
          <w:numId w:val="0"/>
        </w:numPr>
        <w:jc w:val="both"/>
        <w:rPr>
          <w:rFonts w:hint="eastAsia"/>
          <w:b w:val="0"/>
          <w:bCs w:val="0"/>
          <w:sz w:val="24"/>
          <w:szCs w:val="32"/>
          <w:lang w:val="en-US" w:eastAsia="zh-CN"/>
        </w:rPr>
      </w:pPr>
    </w:p>
    <w:p>
      <w:pPr>
        <w:widowControl w:val="0"/>
        <w:numPr>
          <w:ilvl w:val="0"/>
          <w:numId w:val="0"/>
        </w:numPr>
        <w:jc w:val="both"/>
        <w:rPr>
          <w:rFonts w:hint="default" w:asciiTheme="minorEastAsia" w:hAnsiTheme="minorEastAsia" w:cstheme="minorEastAsia"/>
          <w:b w:val="0"/>
          <w:bCs w:val="0"/>
          <w:sz w:val="24"/>
          <w:szCs w:val="24"/>
          <w:u w:val="none"/>
          <w:lang w:val="en-US" w:eastAsia="zh-CN"/>
        </w:rPr>
      </w:pPr>
      <w:r>
        <w:rPr>
          <w:rFonts w:hint="eastAsia"/>
          <w:b w:val="0"/>
          <w:bCs w:val="0"/>
          <w:sz w:val="24"/>
          <w:szCs w:val="32"/>
          <w:lang w:val="en-US" w:eastAsia="zh-CN"/>
        </w:rPr>
        <w:t>　　投标人需提交的其他资料。</w:t>
      </w:r>
    </w:p>
    <w:sectPr>
      <w:pgSz w:w="11906" w:h="16838"/>
      <w:pgMar w:top="1440" w:right="1633" w:bottom="1440" w:left="163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Calibri Light">
    <w:altName w:val="PMingLiU"/>
    <w:panose1 w:val="020F0302020204030204"/>
    <w:charset w:val="00"/>
    <w:family w:val="auto"/>
    <w:pitch w:val="default"/>
    <w:sig w:usb0="00000000" w:usb1="00000000" w:usb2="00000000" w:usb3="00000000" w:csb0="2000019F" w:csb1="00000000"/>
  </w:font>
  <w:font w:name="monospace">
    <w:altName w:val="Courier New"/>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 w:name="PMingLiU">
    <w:panose1 w:val="02020300000000000000"/>
    <w:charset w:val="88"/>
    <w:family w:val="auto"/>
    <w:pitch w:val="default"/>
    <w:sig w:usb0="00000003" w:usb1="082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hint="eastAsia" w:ascii="仿宋" w:hAnsi="仿宋" w:eastAsia="仿宋" w:cs="仿宋"/>
        <w:b/>
        <w:bCs/>
      </w:rPr>
    </w:pPr>
    <w:r>
      <w:rPr>
        <w:rFonts w:hint="eastAsia" w:ascii="仿宋" w:hAnsi="仿宋" w:eastAsia="仿宋" w:cs="仿宋"/>
        <w:b/>
        <w:bCs/>
        <w:lang w:val="en-US" w:eastAsia="zh-CN"/>
      </w:rPr>
      <w:t>青海国德招标代理</w:t>
    </w:r>
    <w:r>
      <w:rPr>
        <w:rFonts w:hint="eastAsia" w:ascii="仿宋" w:hAnsi="仿宋" w:eastAsia="仿宋" w:cs="仿宋"/>
        <w:b/>
        <w:bCs/>
      </w:rPr>
      <w:t>有限公司</w:t>
    </w:r>
  </w:p>
  <w:p>
    <w:pPr>
      <w:pStyle w:val="13"/>
      <w:jc w:val="center"/>
      <w:rPr>
        <w:rFonts w:hint="eastAsia" w:ascii="仿宋" w:hAnsi="仿宋" w:eastAsia="仿宋" w:cs="仿宋"/>
        <w:b/>
        <w:bCs/>
      </w:rPr>
    </w:pPr>
    <w:r>
      <w:rPr>
        <w:rFonts w:hint="eastAsia" w:ascii="仿宋" w:hAnsi="仿宋" w:eastAsia="仿宋" w:cs="仿宋"/>
        <w:b/>
        <w:bCs/>
        <w:color w:val="000000"/>
        <w:lang w:val="en-US" w:eastAsia="zh-CN"/>
      </w:rPr>
      <w:t>－公开 公平 公正－</w:t>
    </w:r>
  </w:p>
  <w:p>
    <w:pPr>
      <w:pStyle w:val="13"/>
      <w:jc w:val="center"/>
      <w:rPr>
        <w:rFonts w:hint="eastAsia" w:ascii="仿宋" w:hAnsi="仿宋" w:eastAsia="仿宋" w:cs="仿宋"/>
        <w:color w:val="000000"/>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posOffset>2222500</wp:posOffset>
              </wp:positionH>
              <wp:positionV relativeFrom="paragraph">
                <wp:posOffset>123190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jc w:val="center"/>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1</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 共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NUMPAGES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60</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75pt;margin-top:9.7pt;height:144pt;width:144pt;mso-position-horizontal-relative:margin;mso-wrap-style:none;z-index:251662336;mso-width-relative:page;mso-height-relative:page;" filled="f" stroked="f" coordsize="21600,21600" o:gfxdata="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v+/xtYAAAAKAQAA&#10;DwAAAAAAAAABACAAAAAiAAAAZHJzL2Rvd25yZXYueG1sUEsBAhQAFAAAAAgAh07iQDlXWMIbAgAA&#10;IwQAAA4AAAAAAAAAAQAgAAAAJQEAAGRycy9lMm9Eb2MueG1sUEsFBgAAAAAGAAYAWQEAALIFAAAA&#10;AA==&#10;">
              <v:fill on="f" focussize="0,0"/>
              <v:stroke on="f" weight="0.5pt"/>
              <v:imagedata o:title=""/>
              <o:lock v:ext="edit" aspectratio="f"/>
              <v:textbox inset="0mm,0mm,0mm,0mm" style="mso-fit-shape-to-text:t;">
                <w:txbxContent>
                  <w:p>
                    <w:pPr>
                      <w:pStyle w:val="13"/>
                      <w:jc w:val="center"/>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1</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 共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NUMPAGES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60</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v:textbox>
            </v:shape>
          </w:pict>
        </mc:Fallback>
      </mc:AlternateContent>
    </w:r>
    <w:r>
      <w:rPr>
        <w:rFonts w:hint="eastAsia" w:ascii="仿宋" w:hAnsi="仿宋" w:eastAsia="仿宋" w:cs="仿宋"/>
        <w:b/>
        <w:bCs/>
      </w:rPr>
      <w:t>地址：</w:t>
    </w:r>
    <w:r>
      <w:rPr>
        <w:rFonts w:hint="eastAsia" w:ascii="仿宋" w:hAnsi="仿宋" w:eastAsia="仿宋" w:cs="仿宋"/>
        <w:b/>
        <w:bCs/>
        <w:lang w:val="en-US" w:eastAsia="zh-CN"/>
      </w:rPr>
      <w:t>青海省西宁市城西区胜利路25号万方城商务中心A座</w:t>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rFonts w:hint="eastAsia" w:eastAsia="宋体"/>
        <w:lang w:eastAsia="zh-CN"/>
      </w:rPr>
      <w:drawing>
        <wp:anchor distT="0" distB="0" distL="114300" distR="114300" simplePos="0" relativeHeight="251661312" behindDoc="0" locked="0" layoutInCell="1" allowOverlap="1">
          <wp:simplePos x="0" y="0"/>
          <wp:positionH relativeFrom="column">
            <wp:posOffset>-425450</wp:posOffset>
          </wp:positionH>
          <wp:positionV relativeFrom="paragraph">
            <wp:posOffset>-221615</wp:posOffset>
          </wp:positionV>
          <wp:extent cx="2002155" cy="744855"/>
          <wp:effectExtent l="0" t="0" r="17145" b="17145"/>
          <wp:wrapNone/>
          <wp:docPr id="10" name="图片 3" descr="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国德左右"/>
                  <pic:cNvPicPr>
                    <a:picLocks noChangeAspect="1"/>
                  </pic:cNvPicPr>
                </pic:nvPicPr>
                <pic:blipFill>
                  <a:blip r:embed="rId1"/>
                  <a:stretch>
                    <a:fillRect/>
                  </a:stretch>
                </pic:blipFill>
                <pic:spPr>
                  <a:xfrm>
                    <a:off x="0" y="0"/>
                    <a:ext cx="2002155" cy="74485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7"/>
      </w:pBdr>
      <w:jc w:val="center"/>
      <w:rPr>
        <w:rFonts w:hint="eastAsia" w:ascii="仿宋" w:hAnsi="仿宋" w:eastAsia="仿宋" w:cs="仿宋"/>
        <w:b/>
        <w:bCs/>
        <w:lang w:val="en-US" w:eastAsia="zh-CN"/>
      </w:rPr>
    </w:pPr>
    <w:r>
      <w:rPr>
        <w:rFonts w:hint="eastAsia" w:ascii="仿宋" w:hAnsi="仿宋" w:eastAsia="仿宋" w:cs="仿宋"/>
        <w:b/>
        <w:bCs/>
        <w:sz w:val="21"/>
        <w:szCs w:val="21"/>
      </w:rPr>
      <w:drawing>
        <wp:anchor distT="0" distB="0" distL="114300" distR="114300" simplePos="0" relativeHeight="251660288" behindDoc="1" locked="0" layoutInCell="1" allowOverlap="1">
          <wp:simplePos x="0" y="0"/>
          <wp:positionH relativeFrom="column">
            <wp:posOffset>-72390</wp:posOffset>
          </wp:positionH>
          <wp:positionV relativeFrom="paragraph">
            <wp:posOffset>-268605</wp:posOffset>
          </wp:positionV>
          <wp:extent cx="1292860" cy="547370"/>
          <wp:effectExtent l="0" t="0" r="2540" b="5080"/>
          <wp:wrapTight wrapText="bothSides">
            <wp:wrapPolygon>
              <wp:start x="3501" y="0"/>
              <wp:lineTo x="0" y="7517"/>
              <wp:lineTo x="0" y="15035"/>
              <wp:lineTo x="2864" y="21049"/>
              <wp:lineTo x="6684" y="21049"/>
              <wp:lineTo x="21324" y="18794"/>
              <wp:lineTo x="21324" y="752"/>
              <wp:lineTo x="5729" y="0"/>
              <wp:lineTo x="3501" y="0"/>
            </wp:wrapPolygon>
          </wp:wrapTight>
          <wp:docPr id="9" name="图片 6" descr="F:\国德矢量图\国德左右.jpg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F:\国德矢量图\国德左右.jpg国德左右"/>
                  <pic:cNvPicPr>
                    <a:picLocks noChangeAspect="1"/>
                  </pic:cNvPicPr>
                </pic:nvPicPr>
                <pic:blipFill>
                  <a:blip r:embed="rId1">
                    <a:clrChange>
                      <a:clrFrom>
                        <a:srgbClr val="FFFFFF"/>
                      </a:clrFrom>
                      <a:clrTo>
                        <a:srgbClr val="FFFFFF">
                          <a:alpha val="0"/>
                        </a:srgbClr>
                      </a:clrTo>
                    </a:clrChange>
                  </a:blip>
                  <a:stretch>
                    <a:fillRect/>
                  </a:stretch>
                </pic:blipFill>
                <pic:spPr>
                  <a:xfrm>
                    <a:off x="0" y="0"/>
                    <a:ext cx="1292860" cy="547370"/>
                  </a:xfrm>
                  <a:prstGeom prst="rect">
                    <a:avLst/>
                  </a:prstGeom>
                  <a:noFill/>
                  <a:ln>
                    <a:noFill/>
                  </a:ln>
                </pic:spPr>
              </pic:pic>
            </a:graphicData>
          </a:graphic>
        </wp:anchor>
      </w:drawing>
    </w:r>
    <w:r>
      <w:rPr>
        <w:rFonts w:hint="eastAsia" w:ascii="仿宋" w:hAnsi="仿宋" w:eastAsia="仿宋" w:cs="仿宋"/>
        <w:b/>
        <w:bCs/>
        <w:lang w:val="en-US" w:eastAsia="zh-CN"/>
      </w:rPr>
      <w:t xml:space="preserve">                                                                     受人之托  忠人之事</w:t>
    </w:r>
  </w:p>
  <w:p>
    <w:pPr>
      <w:pStyle w:val="14"/>
      <w:pBdr>
        <w:bottom w:val="single" w:color="auto" w:sz="4" w:space="1"/>
      </w:pBdr>
      <w:bidi w:val="0"/>
      <w:jc w:val="center"/>
      <w:rPr>
        <w:rFonts w:hint="eastAsia" w:ascii="仿宋" w:hAnsi="仿宋" w:eastAsia="仿宋" w:cs="仿宋"/>
        <w:b/>
        <w:bCs/>
        <w:lang w:eastAsia="zh-CN"/>
      </w:rPr>
    </w:pPr>
    <w:r>
      <w:rPr>
        <w:rFonts w:hint="eastAsia" w:ascii="仿宋" w:hAnsi="仿宋" w:eastAsia="仿宋" w:cs="仿宋"/>
        <w:b/>
        <w:bCs/>
        <w:sz w:val="18"/>
      </w:rPr>
      <w:pict>
        <v:shape id="PowerPlusWaterMarkObject35668" o:spid="_x0000_s4097" o:spt="136" type="#_x0000_t136" style="position:absolute;left:0pt;margin-left:-54pt;margin-top:298.6pt;height:50.95pt;width:536.3pt;mso-position-horizontal-relative:margin;mso-position-vertical-relative:margin;rotation:-2949120f;z-index:-251657216;mso-width-relative:page;mso-height-relative:page;" fillcolor="#C0C0C0" filled="t" stroked="f" coordsize="21600,21600" adj="10800">
          <v:path/>
          <v:fill on="t" color2="#FFFFFF" opacity="32768f" focussize="0,0"/>
          <v:stroke on="f"/>
          <v:imagedata o:title=""/>
          <o:lock v:ext="edit" aspectratio="t"/>
          <v:textpath on="t" fitshape="t" fitpath="t" trim="t" xscale="f" string="青海国德招标代理有限公司" style="font-family:楷体;font-size:36pt;v-same-letter-heights:f;v-text-align:center;"/>
        </v:shape>
      </w:pict>
    </w:r>
    <w:r>
      <w:rPr>
        <w:rFonts w:hint="eastAsia" w:ascii="仿宋" w:hAnsi="仿宋" w:eastAsia="仿宋" w:cs="仿宋"/>
        <w:b/>
        <w:bCs/>
        <w:lang w:val="en-US" w:eastAsia="zh-CN"/>
      </w:rPr>
      <w:t xml:space="preserve">                                                                招标代理</w:t>
    </w:r>
    <w:r>
      <w:rPr>
        <w:rFonts w:hint="eastAsia" w:ascii="仿宋" w:hAnsi="仿宋" w:eastAsia="仿宋" w:cs="仿宋"/>
        <w:b/>
        <w:bCs/>
      </w:rPr>
      <w:t>热线：</w:t>
    </w:r>
    <w:r>
      <w:rPr>
        <w:rFonts w:hint="eastAsia" w:ascii="仿宋" w:hAnsi="仿宋" w:eastAsia="仿宋" w:cs="仿宋"/>
        <w:b/>
        <w:bCs/>
        <w:lang w:val="en-US" w:eastAsia="zh-CN"/>
      </w:rPr>
      <w:t>0971</w:t>
    </w:r>
    <w:r>
      <w:rPr>
        <w:rFonts w:hint="eastAsia" w:ascii="仿宋" w:hAnsi="仿宋" w:eastAsia="仿宋" w:cs="仿宋"/>
        <w:b/>
        <w:bCs/>
      </w:rPr>
      <w:t>-</w:t>
    </w:r>
    <w:r>
      <w:rPr>
        <w:rFonts w:hint="eastAsia" w:ascii="仿宋" w:hAnsi="仿宋" w:eastAsia="仿宋" w:cs="仿宋"/>
        <w:b/>
        <w:bCs/>
        <w:lang w:val="en-US" w:eastAsia="zh-CN"/>
      </w:rPr>
      <w:t>8278117</w:t>
    </w:r>
  </w:p>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FADF7F"/>
    <w:multiLevelType w:val="singleLevel"/>
    <w:tmpl w:val="94FADF7F"/>
    <w:lvl w:ilvl="0" w:tentative="0">
      <w:start w:val="2"/>
      <w:numFmt w:val="decimal"/>
      <w:suff w:val="nothing"/>
      <w:lvlText w:val="（%1）"/>
      <w:lvlJc w:val="left"/>
    </w:lvl>
  </w:abstractNum>
  <w:abstractNum w:abstractNumId="1">
    <w:nsid w:val="CEA5792F"/>
    <w:multiLevelType w:val="singleLevel"/>
    <w:tmpl w:val="CEA5792F"/>
    <w:lvl w:ilvl="0" w:tentative="0">
      <w:start w:val="2"/>
      <w:numFmt w:val="chineseCounting"/>
      <w:suff w:val="nothing"/>
      <w:lvlText w:val="%1、"/>
      <w:lvlJc w:val="left"/>
      <w:rPr>
        <w:rFonts w:hint="eastAsia"/>
      </w:rPr>
    </w:lvl>
  </w:abstractNum>
  <w:abstractNum w:abstractNumId="2">
    <w:nsid w:val="D899DCE7"/>
    <w:multiLevelType w:val="singleLevel"/>
    <w:tmpl w:val="D899DCE7"/>
    <w:lvl w:ilvl="0" w:tentative="0">
      <w:start w:val="2"/>
      <w:numFmt w:val="chineseCounting"/>
      <w:suff w:val="space"/>
      <w:lvlText w:val="第%1章"/>
      <w:lvlJc w:val="left"/>
      <w:rPr>
        <w:rFonts w:hint="eastAsia"/>
      </w:rPr>
    </w:lvl>
  </w:abstractNum>
  <w:abstractNum w:abstractNumId="3">
    <w:nsid w:val="DBA74E42"/>
    <w:multiLevelType w:val="singleLevel"/>
    <w:tmpl w:val="DBA74E42"/>
    <w:lvl w:ilvl="0" w:tentative="0">
      <w:start w:val="1"/>
      <w:numFmt w:val="chineseCounting"/>
      <w:suff w:val="nothing"/>
      <w:lvlText w:val="%1、"/>
      <w:lvlJc w:val="left"/>
      <w:rPr>
        <w:rFonts w:hint="eastAsia"/>
      </w:rPr>
    </w:lvl>
  </w:abstractNum>
  <w:abstractNum w:abstractNumId="4">
    <w:nsid w:val="DF12119B"/>
    <w:multiLevelType w:val="singleLevel"/>
    <w:tmpl w:val="DF12119B"/>
    <w:lvl w:ilvl="0" w:tentative="0">
      <w:start w:val="1"/>
      <w:numFmt w:val="chineseCounting"/>
      <w:suff w:val="nothing"/>
      <w:lvlText w:val="（%1）"/>
      <w:lvlJc w:val="left"/>
      <w:rPr>
        <w:rFonts w:hint="eastAsia"/>
      </w:rPr>
    </w:lvl>
  </w:abstractNum>
  <w:abstractNum w:abstractNumId="5">
    <w:nsid w:val="03895945"/>
    <w:multiLevelType w:val="singleLevel"/>
    <w:tmpl w:val="03895945"/>
    <w:lvl w:ilvl="0" w:tentative="0">
      <w:start w:val="2"/>
      <w:numFmt w:val="decimal"/>
      <w:lvlText w:val="%1."/>
      <w:lvlJc w:val="left"/>
      <w:pPr>
        <w:tabs>
          <w:tab w:val="left" w:pos="312"/>
        </w:tabs>
      </w:pPr>
    </w:lvl>
  </w:abstractNum>
  <w:abstractNum w:abstractNumId="6">
    <w:nsid w:val="333048DC"/>
    <w:multiLevelType w:val="singleLevel"/>
    <w:tmpl w:val="333048DC"/>
    <w:lvl w:ilvl="0" w:tentative="0">
      <w:start w:val="1"/>
      <w:numFmt w:val="decimal"/>
      <w:suff w:val="nothing"/>
      <w:lvlText w:val="（%1）"/>
      <w:lvlJc w:val="left"/>
    </w:lvl>
  </w:abstractNum>
  <w:abstractNum w:abstractNumId="7">
    <w:nsid w:val="4A8569F6"/>
    <w:multiLevelType w:val="singleLevel"/>
    <w:tmpl w:val="4A8569F6"/>
    <w:lvl w:ilvl="0" w:tentative="0">
      <w:start w:val="1"/>
      <w:numFmt w:val="decimal"/>
      <w:suff w:val="nothing"/>
      <w:lvlText w:val="%1.　"/>
      <w:lvlJc w:val="left"/>
    </w:lvl>
  </w:abstractNum>
  <w:abstractNum w:abstractNumId="8">
    <w:nsid w:val="653EEE64"/>
    <w:multiLevelType w:val="singleLevel"/>
    <w:tmpl w:val="653EEE64"/>
    <w:lvl w:ilvl="0" w:tentative="0">
      <w:start w:val="1"/>
      <w:numFmt w:val="decimal"/>
      <w:lvlText w:val="%1."/>
      <w:lvlJc w:val="left"/>
      <w:pPr>
        <w:tabs>
          <w:tab w:val="left" w:pos="312"/>
        </w:tabs>
      </w:pPr>
    </w:lvl>
  </w:abstractNum>
  <w:abstractNum w:abstractNumId="9">
    <w:nsid w:val="66068CB4"/>
    <w:multiLevelType w:val="singleLevel"/>
    <w:tmpl w:val="66068CB4"/>
    <w:lvl w:ilvl="0" w:tentative="0">
      <w:start w:val="2"/>
      <w:numFmt w:val="decimal"/>
      <w:lvlText w:val="(%1)"/>
      <w:lvlJc w:val="left"/>
      <w:pPr>
        <w:tabs>
          <w:tab w:val="left" w:pos="312"/>
        </w:tabs>
      </w:pPr>
    </w:lvl>
  </w:abstractNum>
  <w:abstractNum w:abstractNumId="10">
    <w:nsid w:val="79BFAF1F"/>
    <w:multiLevelType w:val="singleLevel"/>
    <w:tmpl w:val="79BFAF1F"/>
    <w:lvl w:ilvl="0" w:tentative="0">
      <w:start w:val="1"/>
      <w:numFmt w:val="decimalEnclosedCircleChinese"/>
      <w:suff w:val="nothing"/>
      <w:lvlText w:val="%1　"/>
      <w:lvlJc w:val="left"/>
      <w:pPr>
        <w:ind w:left="240" w:leftChars="0" w:firstLine="0" w:firstLineChars="0"/>
      </w:pPr>
      <w:rPr>
        <w:rFonts w:hint="eastAsia"/>
      </w:rPr>
    </w:lvl>
  </w:abstractNum>
  <w:num w:numId="1">
    <w:abstractNumId w:val="0"/>
  </w:num>
  <w:num w:numId="2">
    <w:abstractNumId w:val="8"/>
  </w:num>
  <w:num w:numId="3">
    <w:abstractNumId w:val="6"/>
  </w:num>
  <w:num w:numId="4">
    <w:abstractNumId w:val="2"/>
  </w:num>
  <w:num w:numId="5">
    <w:abstractNumId w:val="9"/>
  </w:num>
  <w:num w:numId="6">
    <w:abstractNumId w:val="10"/>
  </w:num>
  <w:num w:numId="7">
    <w:abstractNumId w:val="3"/>
  </w:num>
  <w:num w:numId="8">
    <w:abstractNumId w:val="5"/>
  </w:num>
  <w:num w:numId="9">
    <w:abstractNumId w:val="1"/>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5NmZmNDE3NTRiMWQxN2I3ZDM1NzM2ZTg1ODVkZTEifQ=="/>
  </w:docVars>
  <w:rsids>
    <w:rsidRoot w:val="2F3A0726"/>
    <w:rsid w:val="009332EE"/>
    <w:rsid w:val="01BD430B"/>
    <w:rsid w:val="01CE6E78"/>
    <w:rsid w:val="01DD2D09"/>
    <w:rsid w:val="02D56A08"/>
    <w:rsid w:val="02F8179E"/>
    <w:rsid w:val="034D71E3"/>
    <w:rsid w:val="0413074F"/>
    <w:rsid w:val="048D413D"/>
    <w:rsid w:val="050B1E84"/>
    <w:rsid w:val="051E1EEF"/>
    <w:rsid w:val="066443B4"/>
    <w:rsid w:val="0716617D"/>
    <w:rsid w:val="09F87828"/>
    <w:rsid w:val="09FA5902"/>
    <w:rsid w:val="0ABD1B95"/>
    <w:rsid w:val="0C257429"/>
    <w:rsid w:val="0C360608"/>
    <w:rsid w:val="0DB94056"/>
    <w:rsid w:val="0DC32170"/>
    <w:rsid w:val="0E0C1B97"/>
    <w:rsid w:val="0E4F43DD"/>
    <w:rsid w:val="0FA678B1"/>
    <w:rsid w:val="10A8697B"/>
    <w:rsid w:val="11930040"/>
    <w:rsid w:val="12B21A21"/>
    <w:rsid w:val="14CA56F7"/>
    <w:rsid w:val="15052C48"/>
    <w:rsid w:val="15AF1A3F"/>
    <w:rsid w:val="16DF3A8E"/>
    <w:rsid w:val="16F84D75"/>
    <w:rsid w:val="17843C3B"/>
    <w:rsid w:val="17B51800"/>
    <w:rsid w:val="17FA25F1"/>
    <w:rsid w:val="1A1275E2"/>
    <w:rsid w:val="1ADF7B50"/>
    <w:rsid w:val="1C1979AC"/>
    <w:rsid w:val="1C8D0C3A"/>
    <w:rsid w:val="1CBC03CA"/>
    <w:rsid w:val="1E567348"/>
    <w:rsid w:val="1EC804B1"/>
    <w:rsid w:val="1F9C68BE"/>
    <w:rsid w:val="1FA6240D"/>
    <w:rsid w:val="1FAF2A31"/>
    <w:rsid w:val="1FCA02B8"/>
    <w:rsid w:val="206828C7"/>
    <w:rsid w:val="21523364"/>
    <w:rsid w:val="241E1FEF"/>
    <w:rsid w:val="25AF320D"/>
    <w:rsid w:val="26E35EB4"/>
    <w:rsid w:val="27653CD0"/>
    <w:rsid w:val="28952784"/>
    <w:rsid w:val="2A7B70E1"/>
    <w:rsid w:val="2BD810A4"/>
    <w:rsid w:val="2C6D47A8"/>
    <w:rsid w:val="2CB1256D"/>
    <w:rsid w:val="2DF5067B"/>
    <w:rsid w:val="2F3A0726"/>
    <w:rsid w:val="2FE30F5F"/>
    <w:rsid w:val="30403912"/>
    <w:rsid w:val="30BA11BC"/>
    <w:rsid w:val="31DF69F8"/>
    <w:rsid w:val="320E0D4A"/>
    <w:rsid w:val="32417CA3"/>
    <w:rsid w:val="32A4700A"/>
    <w:rsid w:val="32D939C7"/>
    <w:rsid w:val="33B351A5"/>
    <w:rsid w:val="33E12662"/>
    <w:rsid w:val="33E82D51"/>
    <w:rsid w:val="35AF7D8B"/>
    <w:rsid w:val="36A93678"/>
    <w:rsid w:val="37F32C13"/>
    <w:rsid w:val="3874587B"/>
    <w:rsid w:val="38815F59"/>
    <w:rsid w:val="3A813CA0"/>
    <w:rsid w:val="3B5A5A20"/>
    <w:rsid w:val="3BB87AAB"/>
    <w:rsid w:val="3C2714A1"/>
    <w:rsid w:val="3C426DE8"/>
    <w:rsid w:val="3CE1214A"/>
    <w:rsid w:val="3D486CF0"/>
    <w:rsid w:val="3D6D5424"/>
    <w:rsid w:val="3DD72E27"/>
    <w:rsid w:val="3E0C7CB1"/>
    <w:rsid w:val="3F5D588F"/>
    <w:rsid w:val="40041A48"/>
    <w:rsid w:val="40457F4D"/>
    <w:rsid w:val="4106047D"/>
    <w:rsid w:val="43200890"/>
    <w:rsid w:val="441A4EB7"/>
    <w:rsid w:val="459F17DC"/>
    <w:rsid w:val="46151CD6"/>
    <w:rsid w:val="46D74C89"/>
    <w:rsid w:val="47565BB1"/>
    <w:rsid w:val="47C16705"/>
    <w:rsid w:val="47ED1AEB"/>
    <w:rsid w:val="48352E87"/>
    <w:rsid w:val="4A3B3122"/>
    <w:rsid w:val="4A4572F7"/>
    <w:rsid w:val="4A6A1051"/>
    <w:rsid w:val="4A9C2C2D"/>
    <w:rsid w:val="4B733D7C"/>
    <w:rsid w:val="4CAB12D5"/>
    <w:rsid w:val="4CB307A0"/>
    <w:rsid w:val="4CEC2BEB"/>
    <w:rsid w:val="4DBD0FCE"/>
    <w:rsid w:val="4F5C2950"/>
    <w:rsid w:val="4F780DF4"/>
    <w:rsid w:val="500002EC"/>
    <w:rsid w:val="510F6FB2"/>
    <w:rsid w:val="51C35022"/>
    <w:rsid w:val="51F35FFC"/>
    <w:rsid w:val="5209095F"/>
    <w:rsid w:val="522D6384"/>
    <w:rsid w:val="54220BE8"/>
    <w:rsid w:val="56D07A6B"/>
    <w:rsid w:val="570127F8"/>
    <w:rsid w:val="57C139BF"/>
    <w:rsid w:val="57C35FBD"/>
    <w:rsid w:val="58CE3EC6"/>
    <w:rsid w:val="591056B3"/>
    <w:rsid w:val="594C5A9D"/>
    <w:rsid w:val="598F32DA"/>
    <w:rsid w:val="59AB071E"/>
    <w:rsid w:val="5A4167C4"/>
    <w:rsid w:val="5B9919BC"/>
    <w:rsid w:val="5C136209"/>
    <w:rsid w:val="5C4E4C03"/>
    <w:rsid w:val="5C55794A"/>
    <w:rsid w:val="5CF81D6D"/>
    <w:rsid w:val="5FA12740"/>
    <w:rsid w:val="5FD43787"/>
    <w:rsid w:val="5FFD11C4"/>
    <w:rsid w:val="601B2CE9"/>
    <w:rsid w:val="61A95B9F"/>
    <w:rsid w:val="63433838"/>
    <w:rsid w:val="649E2847"/>
    <w:rsid w:val="658742FD"/>
    <w:rsid w:val="66AC3176"/>
    <w:rsid w:val="66CF321C"/>
    <w:rsid w:val="67153048"/>
    <w:rsid w:val="67323C06"/>
    <w:rsid w:val="68555FA5"/>
    <w:rsid w:val="688D3842"/>
    <w:rsid w:val="69657295"/>
    <w:rsid w:val="6AC957E0"/>
    <w:rsid w:val="6B0E7E45"/>
    <w:rsid w:val="6BFC37B3"/>
    <w:rsid w:val="6C401511"/>
    <w:rsid w:val="6C7C0DB6"/>
    <w:rsid w:val="6D1B5456"/>
    <w:rsid w:val="6E041474"/>
    <w:rsid w:val="6F366681"/>
    <w:rsid w:val="6F51128D"/>
    <w:rsid w:val="6F9B7903"/>
    <w:rsid w:val="6FA305FB"/>
    <w:rsid w:val="71390C18"/>
    <w:rsid w:val="71516D76"/>
    <w:rsid w:val="71E50A39"/>
    <w:rsid w:val="71F350F9"/>
    <w:rsid w:val="721336B3"/>
    <w:rsid w:val="721D5ECE"/>
    <w:rsid w:val="72AC54D4"/>
    <w:rsid w:val="7467738C"/>
    <w:rsid w:val="74841E7B"/>
    <w:rsid w:val="75B33CB4"/>
    <w:rsid w:val="77DD1FBC"/>
    <w:rsid w:val="78440E33"/>
    <w:rsid w:val="79081880"/>
    <w:rsid w:val="798F198E"/>
    <w:rsid w:val="7A0321B0"/>
    <w:rsid w:val="7AD53DE9"/>
    <w:rsid w:val="7B9927D4"/>
    <w:rsid w:val="7BEF703F"/>
    <w:rsid w:val="7CA72E2B"/>
    <w:rsid w:val="7CE04BA1"/>
    <w:rsid w:val="7D796200"/>
    <w:rsid w:val="7E121D12"/>
    <w:rsid w:val="7E157F3A"/>
    <w:rsid w:val="7E3B79D0"/>
    <w:rsid w:val="7F0C6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paragraph" w:styleId="8">
    <w:name w:val="heading 4"/>
    <w:basedOn w:val="1"/>
    <w:next w:val="1"/>
    <w:qFormat/>
    <w:uiPriority w:val="0"/>
    <w:pPr>
      <w:keepNext/>
      <w:keepLines/>
      <w:spacing w:before="280" w:after="290" w:line="376" w:lineRule="auto"/>
      <w:outlineLvl w:val="3"/>
    </w:pPr>
    <w:rPr>
      <w:rFonts w:ascii="Calibri Light" w:hAnsi="Calibri Light"/>
      <w:b/>
      <w:bCs/>
      <w:kern w:val="0"/>
      <w:sz w:val="28"/>
      <w:szCs w:val="28"/>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customStyle="1" w:styleId="3">
    <w:name w:val="一级条标题"/>
    <w:basedOn w:val="4"/>
    <w:next w:val="5"/>
    <w:qFormat/>
    <w:uiPriority w:val="99"/>
    <w:pPr>
      <w:widowControl/>
      <w:ind w:left="420"/>
      <w:outlineLvl w:val="2"/>
    </w:pPr>
    <w:rPr>
      <w:rFonts w:ascii="黑体" w:hAnsi="Times New Roman" w:eastAsia="黑体" w:cs="黑体"/>
      <w:kern w:val="0"/>
      <w:szCs w:val="21"/>
    </w:rPr>
  </w:style>
  <w:style w:type="paragraph" w:customStyle="1" w:styleId="4">
    <w:name w:val="章标题"/>
    <w:next w:val="5"/>
    <w:qFormat/>
    <w:uiPriority w:val="0"/>
    <w:pPr>
      <w:spacing w:line="360" w:lineRule="auto"/>
      <w:jc w:val="both"/>
      <w:outlineLvl w:val="1"/>
    </w:pPr>
    <w:rPr>
      <w:rFonts w:ascii="黑体" w:hAnsi="Times New Roman" w:eastAsia="黑体" w:cs="黑体"/>
      <w:sz w:val="21"/>
      <w:szCs w:val="21"/>
      <w:lang w:val="en-US" w:eastAsia="zh-CN" w:bidi="ar-SA"/>
    </w:rPr>
  </w:style>
  <w:style w:type="paragraph" w:customStyle="1" w:styleId="5">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9">
    <w:name w:val="annotation text"/>
    <w:basedOn w:val="1"/>
    <w:qFormat/>
    <w:uiPriority w:val="99"/>
    <w:pPr>
      <w:jc w:val="left"/>
    </w:pPr>
    <w:rPr>
      <w:sz w:val="21"/>
      <w:szCs w:val="22"/>
    </w:rPr>
  </w:style>
  <w:style w:type="paragraph" w:styleId="10">
    <w:name w:val="Body Text Indent"/>
    <w:basedOn w:val="1"/>
    <w:next w:val="1"/>
    <w:qFormat/>
    <w:uiPriority w:val="0"/>
    <w:pPr>
      <w:autoSpaceDE w:val="0"/>
      <w:autoSpaceDN w:val="0"/>
      <w:adjustRightInd w:val="0"/>
      <w:ind w:firstLine="280" w:firstLineChars="100"/>
    </w:pPr>
    <w:rPr>
      <w:rFonts w:ascii="宋体" w:eastAsia="宋体"/>
      <w:sz w:val="28"/>
    </w:rPr>
  </w:style>
  <w:style w:type="paragraph" w:styleId="11">
    <w:name w:val="toc 3"/>
    <w:basedOn w:val="1"/>
    <w:next w:val="1"/>
    <w:qFormat/>
    <w:uiPriority w:val="0"/>
    <w:pPr>
      <w:ind w:left="840" w:leftChars="400"/>
    </w:pPr>
  </w:style>
  <w:style w:type="paragraph" w:styleId="12">
    <w:name w:val="Date"/>
    <w:basedOn w:val="1"/>
    <w:next w:val="1"/>
    <w:qFormat/>
    <w:uiPriority w:val="0"/>
    <w:pPr>
      <w:ind w:left="100" w:leftChars="2500"/>
    </w:pPr>
    <w:rPr>
      <w:rFonts w:ascii="黑体" w:eastAsia="黑体"/>
      <w:sz w:val="36"/>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paragraph" w:styleId="1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8">
    <w:name w:val="index 1"/>
    <w:basedOn w:val="1"/>
    <w:next w:val="1"/>
    <w:semiHidden/>
    <w:qFormat/>
    <w:uiPriority w:val="0"/>
  </w:style>
  <w:style w:type="paragraph" w:styleId="19">
    <w:name w:val="Body Text First Indent"/>
    <w:basedOn w:val="2"/>
    <w:next w:val="1"/>
    <w:qFormat/>
    <w:uiPriority w:val="0"/>
    <w:pPr>
      <w:spacing w:after="120"/>
      <w:ind w:firstLine="420" w:firstLineChars="100"/>
      <w:jc w:val="both"/>
    </w:pPr>
    <w:rPr>
      <w:rFonts w:eastAsia="宋体"/>
      <w:sz w:val="21"/>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style>
  <w:style w:type="character" w:styleId="24">
    <w:name w:val="FollowedHyperlink"/>
    <w:basedOn w:val="22"/>
    <w:qFormat/>
    <w:uiPriority w:val="0"/>
    <w:rPr>
      <w:color w:val="800080"/>
      <w:u w:val="none"/>
    </w:rPr>
  </w:style>
  <w:style w:type="character" w:styleId="25">
    <w:name w:val="Emphasis"/>
    <w:basedOn w:val="22"/>
    <w:qFormat/>
    <w:uiPriority w:val="0"/>
    <w:rPr>
      <w:b/>
    </w:rPr>
  </w:style>
  <w:style w:type="character" w:styleId="26">
    <w:name w:val="HTML Definition"/>
    <w:basedOn w:val="22"/>
    <w:qFormat/>
    <w:uiPriority w:val="0"/>
  </w:style>
  <w:style w:type="character" w:styleId="27">
    <w:name w:val="HTML Typewriter"/>
    <w:basedOn w:val="22"/>
    <w:qFormat/>
    <w:uiPriority w:val="0"/>
    <w:rPr>
      <w:rFonts w:ascii="monospace" w:hAnsi="monospace" w:eastAsia="monospace" w:cs="monospace"/>
      <w:sz w:val="20"/>
    </w:rPr>
  </w:style>
  <w:style w:type="character" w:styleId="28">
    <w:name w:val="HTML Acronym"/>
    <w:basedOn w:val="22"/>
    <w:qFormat/>
    <w:uiPriority w:val="0"/>
  </w:style>
  <w:style w:type="character" w:styleId="29">
    <w:name w:val="HTML Variable"/>
    <w:basedOn w:val="22"/>
    <w:qFormat/>
    <w:uiPriority w:val="0"/>
  </w:style>
  <w:style w:type="character" w:styleId="30">
    <w:name w:val="Hyperlink"/>
    <w:basedOn w:val="22"/>
    <w:qFormat/>
    <w:uiPriority w:val="0"/>
    <w:rPr>
      <w:color w:val="0000FF"/>
      <w:u w:val="single"/>
    </w:rPr>
  </w:style>
  <w:style w:type="character" w:styleId="31">
    <w:name w:val="HTML Code"/>
    <w:basedOn w:val="22"/>
    <w:qFormat/>
    <w:uiPriority w:val="0"/>
    <w:rPr>
      <w:rFonts w:hint="default" w:ascii="monospace" w:hAnsi="monospace" w:eastAsia="monospace" w:cs="monospace"/>
      <w:sz w:val="20"/>
    </w:rPr>
  </w:style>
  <w:style w:type="character" w:styleId="32">
    <w:name w:val="HTML Cite"/>
    <w:basedOn w:val="22"/>
    <w:qFormat/>
    <w:uiPriority w:val="0"/>
  </w:style>
  <w:style w:type="character" w:styleId="33">
    <w:name w:val="HTML Keyboard"/>
    <w:basedOn w:val="22"/>
    <w:qFormat/>
    <w:uiPriority w:val="0"/>
    <w:rPr>
      <w:rFonts w:hint="default" w:ascii="monospace" w:hAnsi="monospace" w:eastAsia="monospace" w:cs="monospace"/>
      <w:sz w:val="20"/>
      <w:bdr w:val="single" w:color="D6D6D6" w:sz="4" w:space="0"/>
      <w:shd w:val="clear" w:fill="FFFFFF"/>
    </w:rPr>
  </w:style>
  <w:style w:type="character" w:styleId="34">
    <w:name w:val="HTML Sample"/>
    <w:basedOn w:val="22"/>
    <w:qFormat/>
    <w:uiPriority w:val="0"/>
    <w:rPr>
      <w:rFonts w:hint="default" w:ascii="monospace" w:hAnsi="monospace" w:eastAsia="monospace" w:cs="monospace"/>
      <w:sz w:val="0"/>
      <w:szCs w:val="0"/>
      <w:bdr w:val="single" w:color="auto" w:sz="2" w:space="0"/>
    </w:rPr>
  </w:style>
  <w:style w:type="paragraph" w:customStyle="1" w:styleId="35">
    <w:name w:val="Normal_0"/>
    <w:qFormat/>
    <w:uiPriority w:val="0"/>
    <w:rPr>
      <w:rFonts w:ascii="Times New Roman" w:hAnsi="Times New Roman" w:eastAsia="Times New Roman" w:cs="Times New Roman"/>
      <w:sz w:val="24"/>
      <w:szCs w:val="24"/>
    </w:rPr>
  </w:style>
  <w:style w:type="paragraph" w:customStyle="1" w:styleId="36">
    <w:name w:val="Table Paragraph"/>
    <w:basedOn w:val="1"/>
    <w:qFormat/>
    <w:uiPriority w:val="1"/>
  </w:style>
  <w:style w:type="paragraph" w:styleId="37">
    <w:name w:val="List Paragraph"/>
    <w:basedOn w:val="1"/>
    <w:qFormat/>
    <w:uiPriority w:val="34"/>
    <w:pPr>
      <w:ind w:firstLine="420" w:firstLineChars="200"/>
    </w:pPr>
    <w:rPr>
      <w:rFonts w:ascii="Calibri" w:hAnsi="Calibri"/>
      <w:szCs w:val="22"/>
    </w:rPr>
  </w:style>
  <w:style w:type="character" w:customStyle="1" w:styleId="38">
    <w:name w:val="mini-outputtext1"/>
    <w:basedOn w:val="22"/>
    <w:qFormat/>
    <w:uiPriority w:val="0"/>
  </w:style>
  <w:style w:type="character" w:customStyle="1" w:styleId="39">
    <w:name w:val="font11"/>
    <w:basedOn w:val="22"/>
    <w:qFormat/>
    <w:uiPriority w:val="0"/>
    <w:rPr>
      <w:rFonts w:hint="eastAsia" w:ascii="宋体" w:hAnsi="宋体" w:eastAsia="宋体" w:cs="宋体"/>
      <w:color w:val="000000"/>
      <w:sz w:val="24"/>
      <w:szCs w:val="24"/>
      <w:u w:val="none"/>
      <w:vertAlign w:val="superscript"/>
    </w:rPr>
  </w:style>
  <w:style w:type="paragraph" w:customStyle="1" w:styleId="40">
    <w:name w:val="标题 3_3"/>
    <w:basedOn w:val="41"/>
    <w:next w:val="42"/>
    <w:qFormat/>
    <w:uiPriority w:val="0"/>
    <w:pPr>
      <w:keepNext/>
      <w:keepLines/>
      <w:widowControl/>
      <w:spacing w:before="120" w:after="120" w:line="360" w:lineRule="auto"/>
      <w:jc w:val="left"/>
      <w:outlineLvl w:val="2"/>
    </w:pPr>
    <w:rPr>
      <w:rFonts w:ascii="Times New Roman" w:hAnsi="Times New Roman" w:eastAsia="黑体"/>
      <w:kern w:val="0"/>
      <w:sz w:val="24"/>
      <w:szCs w:val="20"/>
    </w:rPr>
  </w:style>
  <w:style w:type="paragraph" w:customStyle="1" w:styleId="41">
    <w:name w:val="正文_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缩进_3"/>
    <w:basedOn w:val="41"/>
    <w:unhideWhenUsed/>
    <w:qFormat/>
    <w:uiPriority w:val="99"/>
    <w:pPr>
      <w:ind w:firstLine="420" w:firstLineChars="200"/>
    </w:pPr>
  </w:style>
  <w:style w:type="paragraph" w:customStyle="1" w:styleId="43">
    <w:name w:val="标题 3_5"/>
    <w:basedOn w:val="44"/>
    <w:next w:val="45"/>
    <w:qFormat/>
    <w:uiPriority w:val="0"/>
    <w:pPr>
      <w:keepNext/>
      <w:keepLines/>
      <w:widowControl/>
      <w:spacing w:before="120" w:after="120" w:line="360" w:lineRule="auto"/>
      <w:jc w:val="left"/>
      <w:outlineLvl w:val="2"/>
    </w:pPr>
    <w:rPr>
      <w:rFonts w:ascii="Times New Roman" w:hAnsi="Times New Roman" w:eastAsia="黑体"/>
      <w:kern w:val="0"/>
      <w:sz w:val="24"/>
      <w:szCs w:val="20"/>
    </w:rPr>
  </w:style>
  <w:style w:type="paragraph" w:customStyle="1" w:styleId="44">
    <w:name w:val="正文_1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
    <w:name w:val="正文缩进_5"/>
    <w:basedOn w:val="44"/>
    <w:unhideWhenUsed/>
    <w:qFormat/>
    <w:uiPriority w:val="99"/>
    <w:pPr>
      <w:ind w:firstLine="420" w:firstLineChars="200"/>
    </w:pPr>
  </w:style>
  <w:style w:type="paragraph" w:customStyle="1" w:styleId="46">
    <w:name w:val="6'_0"/>
    <w:basedOn w:val="44"/>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47">
    <w:name w:val="正文文本 3_0_0"/>
    <w:basedOn w:val="44"/>
    <w:qFormat/>
    <w:uiPriority w:val="0"/>
    <w:rPr>
      <w:rFonts w:ascii="宋体"/>
      <w:sz w:val="24"/>
      <w:szCs w:val="20"/>
    </w:rPr>
  </w:style>
  <w:style w:type="paragraph" w:customStyle="1" w:styleId="48">
    <w:name w:val="正文_5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9">
    <w:name w:val="正文_0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21926</Words>
  <Characters>23278</Characters>
  <Lines>0</Lines>
  <Paragraphs>0</Paragraphs>
  <TotalTime>134</TotalTime>
  <ScaleCrop>false</ScaleCrop>
  <LinksUpToDate>false</LinksUpToDate>
  <CharactersWithSpaces>25209</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2020-07-06T08:46:00Z</dcterms:created>
  <dc:creator>勇无止尽</dc:creator>
  <cp:lastModifiedBy>Administrator</cp:lastModifiedBy>
  <cp:lastPrinted>2020-11-16T06:21:00Z</cp:lastPrinted>
  <dcterms:modified xsi:type="dcterms:W3CDTF">2022-05-07T09:19:01Z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y fmtid="{D5CDD505-2E9C-101B-9397-08002B2CF9AE}" pid="3" name="ICV">
    <vt:lpwstr>2D6EEAFC01CA48B88EC2E53EEAAC3DE8</vt:lpwstr>
  </property>
</Properties>
</file>